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253B3" w14:textId="77777777" w:rsidR="006436E2" w:rsidRPr="002C2A88" w:rsidRDefault="00752D7F" w:rsidP="00B3590E">
      <w:pPr>
        <w:ind w:firstLine="0"/>
        <w:jc w:val="center"/>
        <w:rPr>
          <w:color w:val="000000" w:themeColor="text1"/>
          <w:lang w:bidi="he-IL"/>
        </w:rPr>
      </w:pPr>
      <w:r w:rsidRPr="002C2A88">
        <w:rPr>
          <w:color w:val="000000" w:themeColor="text1"/>
          <w:lang w:bidi="he-IL"/>
        </w:rPr>
        <w:t xml:space="preserve">АГЕНТСТВО ПО ЗАЩИТЕ И РАЗВИТИЮ КОНКУРЕНЦИИ </w:t>
      </w:r>
      <w:r w:rsidRPr="002C2A88">
        <w:rPr>
          <w:color w:val="000000" w:themeColor="text1"/>
          <w:lang w:bidi="he-IL"/>
        </w:rPr>
        <w:br/>
        <w:t>РЕСПУБЛИКИ КАЗАХСТАН</w:t>
      </w:r>
    </w:p>
    <w:p w14:paraId="5BB1C841" w14:textId="77777777" w:rsidR="006436E2" w:rsidRPr="002C2A88" w:rsidRDefault="006436E2" w:rsidP="00B3590E">
      <w:pPr>
        <w:rPr>
          <w:color w:val="000000" w:themeColor="text1"/>
        </w:rPr>
      </w:pPr>
    </w:p>
    <w:p w14:paraId="4E5C485E" w14:textId="77777777" w:rsidR="006436E2" w:rsidRPr="002C2A88" w:rsidRDefault="006436E2" w:rsidP="00B3590E">
      <w:pPr>
        <w:rPr>
          <w:color w:val="000000" w:themeColor="text1"/>
        </w:rPr>
      </w:pPr>
    </w:p>
    <w:p w14:paraId="4551276C" w14:textId="77777777" w:rsidR="006436E2" w:rsidRPr="002C2A88" w:rsidRDefault="006436E2" w:rsidP="00B3590E">
      <w:pPr>
        <w:rPr>
          <w:color w:val="000000" w:themeColor="text1"/>
        </w:rPr>
      </w:pPr>
    </w:p>
    <w:p w14:paraId="55623BF1" w14:textId="77777777" w:rsidR="006436E2" w:rsidRPr="002C2A88" w:rsidRDefault="006436E2" w:rsidP="00B3590E">
      <w:pPr>
        <w:rPr>
          <w:color w:val="000000" w:themeColor="text1"/>
        </w:rPr>
      </w:pPr>
    </w:p>
    <w:p w14:paraId="34A260FF" w14:textId="77777777" w:rsidR="006436E2" w:rsidRPr="002C2A88" w:rsidRDefault="006436E2" w:rsidP="00B3590E">
      <w:pPr>
        <w:rPr>
          <w:color w:val="000000" w:themeColor="text1"/>
        </w:rPr>
      </w:pPr>
    </w:p>
    <w:p w14:paraId="546FE54F" w14:textId="77777777" w:rsidR="006436E2" w:rsidRPr="002C2A88" w:rsidRDefault="006436E2" w:rsidP="00B3590E">
      <w:pPr>
        <w:rPr>
          <w:color w:val="000000" w:themeColor="text1"/>
        </w:rPr>
      </w:pPr>
    </w:p>
    <w:p w14:paraId="63BCFD43" w14:textId="77777777" w:rsidR="006436E2" w:rsidRPr="002C2A88" w:rsidRDefault="006436E2" w:rsidP="00B3590E">
      <w:pPr>
        <w:rPr>
          <w:color w:val="000000" w:themeColor="text1"/>
        </w:rPr>
      </w:pPr>
    </w:p>
    <w:p w14:paraId="644CCCF4" w14:textId="77777777" w:rsidR="006436E2" w:rsidRPr="002C2A88" w:rsidRDefault="006436E2" w:rsidP="00B3590E">
      <w:pPr>
        <w:rPr>
          <w:color w:val="000000" w:themeColor="text1"/>
        </w:rPr>
      </w:pPr>
    </w:p>
    <w:p w14:paraId="715F8FC5" w14:textId="77777777" w:rsidR="006436E2" w:rsidRPr="002C2A88" w:rsidRDefault="006436E2" w:rsidP="00B3590E">
      <w:pPr>
        <w:rPr>
          <w:color w:val="000000" w:themeColor="text1"/>
        </w:rPr>
      </w:pPr>
    </w:p>
    <w:p w14:paraId="7A1B5E51" w14:textId="77777777" w:rsidR="006436E2" w:rsidRPr="002C2A88" w:rsidRDefault="006436E2" w:rsidP="00B3590E">
      <w:pPr>
        <w:rPr>
          <w:color w:val="000000" w:themeColor="text1"/>
        </w:rPr>
      </w:pPr>
    </w:p>
    <w:p w14:paraId="06FE3D0B" w14:textId="77777777" w:rsidR="006436E2" w:rsidRPr="002C2A88" w:rsidRDefault="006436E2" w:rsidP="00B3590E">
      <w:pPr>
        <w:rPr>
          <w:color w:val="000000" w:themeColor="text1"/>
        </w:rPr>
      </w:pPr>
    </w:p>
    <w:p w14:paraId="62788CF6" w14:textId="77777777" w:rsidR="006436E2" w:rsidRPr="002C2A88" w:rsidRDefault="006436E2" w:rsidP="00B3590E">
      <w:pPr>
        <w:rPr>
          <w:color w:val="000000" w:themeColor="text1"/>
        </w:rPr>
      </w:pPr>
    </w:p>
    <w:p w14:paraId="45C49B86" w14:textId="77777777" w:rsidR="006436E2" w:rsidRPr="002C2A88" w:rsidRDefault="006436E2" w:rsidP="00B3590E">
      <w:pPr>
        <w:rPr>
          <w:color w:val="000000" w:themeColor="text1"/>
        </w:rPr>
      </w:pPr>
    </w:p>
    <w:p w14:paraId="228F3B93" w14:textId="77777777" w:rsidR="00E80344" w:rsidRPr="002C2A88" w:rsidRDefault="00E80344" w:rsidP="00B3590E">
      <w:pPr>
        <w:ind w:firstLine="0"/>
        <w:jc w:val="center"/>
        <w:rPr>
          <w:b/>
          <w:color w:val="000000" w:themeColor="text1"/>
        </w:rPr>
      </w:pPr>
      <w:r w:rsidRPr="002C2A88">
        <w:rPr>
          <w:b/>
          <w:color w:val="000000" w:themeColor="text1"/>
        </w:rPr>
        <w:t>ОТЧЕТ</w:t>
      </w:r>
    </w:p>
    <w:p w14:paraId="6BED2C59" w14:textId="77777777" w:rsidR="00E80344" w:rsidRPr="002C2A88" w:rsidRDefault="00E80344" w:rsidP="00B3590E">
      <w:pPr>
        <w:ind w:firstLine="0"/>
        <w:jc w:val="center"/>
        <w:rPr>
          <w:b/>
          <w:color w:val="000000" w:themeColor="text1"/>
        </w:rPr>
      </w:pPr>
      <w:r w:rsidRPr="002C2A88">
        <w:rPr>
          <w:b/>
          <w:color w:val="000000" w:themeColor="text1"/>
        </w:rPr>
        <w:t xml:space="preserve">О СОСТОЯНИИ КОНКУРЕНЦИИ НА ОТДЕЛЬНЫХ ТОВАРНЫХ РЫНКАХ И ПРИНИМАЕМЫХ МЕРАХ ПО ОГРАНИЧЕНИЮ МОНОПОЛИСТИЧЕСКОЙ ДЕЯТЕЛЬНОСТИ </w:t>
      </w:r>
    </w:p>
    <w:p w14:paraId="04CB4A25" w14:textId="013FF9F2" w:rsidR="006436E2" w:rsidRPr="002C2A88" w:rsidRDefault="00E80344" w:rsidP="00B3590E">
      <w:pPr>
        <w:ind w:firstLine="0"/>
        <w:jc w:val="center"/>
        <w:rPr>
          <w:b/>
          <w:color w:val="000000" w:themeColor="text1"/>
        </w:rPr>
      </w:pPr>
      <w:r w:rsidRPr="002C2A88">
        <w:rPr>
          <w:b/>
          <w:color w:val="000000" w:themeColor="text1"/>
        </w:rPr>
        <w:t>ЗА 202</w:t>
      </w:r>
      <w:r w:rsidR="00924DBA" w:rsidRPr="002C2A88">
        <w:rPr>
          <w:b/>
          <w:color w:val="000000" w:themeColor="text1"/>
          <w:lang w:val="kk-KZ"/>
        </w:rPr>
        <w:t>3</w:t>
      </w:r>
      <w:r w:rsidRPr="002C2A88">
        <w:rPr>
          <w:b/>
          <w:color w:val="000000" w:themeColor="text1"/>
        </w:rPr>
        <w:t xml:space="preserve"> ГОД</w:t>
      </w:r>
    </w:p>
    <w:p w14:paraId="05E83201" w14:textId="77777777" w:rsidR="006436E2" w:rsidRPr="002C2A88" w:rsidRDefault="006436E2" w:rsidP="00B3590E">
      <w:pPr>
        <w:jc w:val="center"/>
        <w:rPr>
          <w:b/>
          <w:color w:val="000000" w:themeColor="text1"/>
        </w:rPr>
      </w:pPr>
    </w:p>
    <w:p w14:paraId="37D30B8F" w14:textId="77777777" w:rsidR="006436E2" w:rsidRPr="002C2A88" w:rsidRDefault="006436E2" w:rsidP="00B3590E">
      <w:pPr>
        <w:jc w:val="center"/>
        <w:rPr>
          <w:b/>
          <w:color w:val="000000" w:themeColor="text1"/>
        </w:rPr>
      </w:pPr>
    </w:p>
    <w:p w14:paraId="366F3375" w14:textId="77777777" w:rsidR="006436E2" w:rsidRPr="002C2A88" w:rsidRDefault="006436E2" w:rsidP="00B3590E">
      <w:pPr>
        <w:jc w:val="center"/>
        <w:rPr>
          <w:b/>
          <w:color w:val="000000" w:themeColor="text1"/>
        </w:rPr>
      </w:pPr>
    </w:p>
    <w:p w14:paraId="6315E66B" w14:textId="77777777" w:rsidR="006436E2" w:rsidRPr="002C2A88" w:rsidRDefault="006436E2" w:rsidP="00B3590E">
      <w:pPr>
        <w:jc w:val="center"/>
        <w:rPr>
          <w:b/>
          <w:color w:val="000000" w:themeColor="text1"/>
        </w:rPr>
      </w:pPr>
    </w:p>
    <w:p w14:paraId="5A358BAF" w14:textId="77777777" w:rsidR="006436E2" w:rsidRPr="002C2A88" w:rsidRDefault="006436E2" w:rsidP="00B3590E">
      <w:pPr>
        <w:jc w:val="center"/>
        <w:rPr>
          <w:b/>
          <w:color w:val="000000" w:themeColor="text1"/>
        </w:rPr>
      </w:pPr>
    </w:p>
    <w:p w14:paraId="533C993B" w14:textId="77777777" w:rsidR="006436E2" w:rsidRPr="002C2A88" w:rsidRDefault="006436E2" w:rsidP="00B3590E">
      <w:pPr>
        <w:jc w:val="center"/>
        <w:rPr>
          <w:b/>
          <w:color w:val="000000" w:themeColor="text1"/>
        </w:rPr>
      </w:pPr>
    </w:p>
    <w:p w14:paraId="56CF5269" w14:textId="77777777" w:rsidR="006436E2" w:rsidRPr="002C2A88" w:rsidRDefault="006436E2" w:rsidP="00B3590E">
      <w:pPr>
        <w:jc w:val="center"/>
        <w:rPr>
          <w:b/>
          <w:color w:val="000000" w:themeColor="text1"/>
        </w:rPr>
      </w:pPr>
    </w:p>
    <w:p w14:paraId="6A996826" w14:textId="77777777" w:rsidR="006436E2" w:rsidRPr="002C2A88" w:rsidRDefault="006436E2" w:rsidP="00B3590E">
      <w:pPr>
        <w:jc w:val="center"/>
        <w:rPr>
          <w:b/>
          <w:color w:val="000000" w:themeColor="text1"/>
        </w:rPr>
      </w:pPr>
    </w:p>
    <w:p w14:paraId="1A3D6A20" w14:textId="77777777" w:rsidR="006436E2" w:rsidRPr="002C2A88" w:rsidRDefault="006436E2" w:rsidP="00B3590E">
      <w:pPr>
        <w:jc w:val="center"/>
        <w:rPr>
          <w:b/>
          <w:color w:val="000000" w:themeColor="text1"/>
        </w:rPr>
      </w:pPr>
    </w:p>
    <w:p w14:paraId="411D0BD1" w14:textId="77777777" w:rsidR="006436E2" w:rsidRPr="002C2A88" w:rsidRDefault="006436E2" w:rsidP="00B3590E">
      <w:pPr>
        <w:jc w:val="center"/>
        <w:rPr>
          <w:b/>
          <w:color w:val="000000" w:themeColor="text1"/>
        </w:rPr>
      </w:pPr>
    </w:p>
    <w:p w14:paraId="125B21A0" w14:textId="77777777" w:rsidR="006436E2" w:rsidRPr="002C2A88" w:rsidRDefault="006436E2" w:rsidP="00B3590E">
      <w:pPr>
        <w:jc w:val="center"/>
        <w:rPr>
          <w:b/>
          <w:color w:val="000000" w:themeColor="text1"/>
        </w:rPr>
      </w:pPr>
    </w:p>
    <w:p w14:paraId="4D25C2A7" w14:textId="77777777" w:rsidR="006436E2" w:rsidRPr="002C2A88" w:rsidRDefault="006436E2" w:rsidP="00B3590E">
      <w:pPr>
        <w:jc w:val="center"/>
        <w:rPr>
          <w:b/>
          <w:color w:val="000000" w:themeColor="text1"/>
        </w:rPr>
      </w:pPr>
    </w:p>
    <w:p w14:paraId="3CA95E1B" w14:textId="77777777" w:rsidR="006436E2" w:rsidRPr="002C2A88" w:rsidRDefault="006436E2" w:rsidP="00B3590E">
      <w:pPr>
        <w:jc w:val="center"/>
        <w:rPr>
          <w:b/>
          <w:color w:val="000000" w:themeColor="text1"/>
        </w:rPr>
      </w:pPr>
    </w:p>
    <w:p w14:paraId="488BF8B1" w14:textId="77777777" w:rsidR="006436E2" w:rsidRPr="002C2A88" w:rsidRDefault="006436E2" w:rsidP="00B3590E">
      <w:pPr>
        <w:jc w:val="center"/>
        <w:rPr>
          <w:b/>
          <w:color w:val="000000" w:themeColor="text1"/>
        </w:rPr>
      </w:pPr>
    </w:p>
    <w:p w14:paraId="3CD071B2" w14:textId="77777777" w:rsidR="006436E2" w:rsidRPr="002C2A88" w:rsidRDefault="006436E2" w:rsidP="00B3590E">
      <w:pPr>
        <w:jc w:val="center"/>
        <w:rPr>
          <w:b/>
          <w:color w:val="000000" w:themeColor="text1"/>
        </w:rPr>
      </w:pPr>
    </w:p>
    <w:p w14:paraId="23A699E0" w14:textId="77777777" w:rsidR="006436E2" w:rsidRPr="002C2A88" w:rsidRDefault="006436E2" w:rsidP="00B3590E">
      <w:pPr>
        <w:jc w:val="center"/>
        <w:rPr>
          <w:b/>
          <w:color w:val="000000" w:themeColor="text1"/>
        </w:rPr>
      </w:pPr>
    </w:p>
    <w:p w14:paraId="4969E28B" w14:textId="77777777" w:rsidR="006436E2" w:rsidRPr="002C2A88" w:rsidRDefault="006436E2" w:rsidP="00B3590E">
      <w:pPr>
        <w:jc w:val="center"/>
        <w:rPr>
          <w:b/>
          <w:color w:val="000000" w:themeColor="text1"/>
        </w:rPr>
      </w:pPr>
    </w:p>
    <w:p w14:paraId="7E24C2DD" w14:textId="77777777" w:rsidR="006436E2" w:rsidRPr="002C2A88" w:rsidRDefault="006436E2" w:rsidP="00B3590E">
      <w:pPr>
        <w:jc w:val="center"/>
        <w:rPr>
          <w:b/>
          <w:color w:val="000000" w:themeColor="text1"/>
        </w:rPr>
      </w:pPr>
    </w:p>
    <w:p w14:paraId="6354865A" w14:textId="77777777" w:rsidR="00640B9E" w:rsidRPr="002C2A88" w:rsidRDefault="00640B9E" w:rsidP="00B3590E">
      <w:pPr>
        <w:jc w:val="center"/>
        <w:rPr>
          <w:b/>
          <w:color w:val="000000" w:themeColor="text1"/>
        </w:rPr>
      </w:pPr>
    </w:p>
    <w:p w14:paraId="3CB32474" w14:textId="77777777" w:rsidR="006436E2" w:rsidRPr="002C2A88" w:rsidRDefault="006436E2" w:rsidP="00B3590E">
      <w:pPr>
        <w:jc w:val="center"/>
        <w:rPr>
          <w:b/>
          <w:color w:val="000000" w:themeColor="text1"/>
        </w:rPr>
      </w:pPr>
    </w:p>
    <w:p w14:paraId="3F8A5659" w14:textId="77777777" w:rsidR="00640B9E" w:rsidRPr="002C2A88" w:rsidRDefault="00640B9E" w:rsidP="00B3590E">
      <w:pPr>
        <w:jc w:val="center"/>
        <w:rPr>
          <w:b/>
          <w:color w:val="000000" w:themeColor="text1"/>
        </w:rPr>
      </w:pPr>
    </w:p>
    <w:p w14:paraId="391F76DD" w14:textId="77777777" w:rsidR="000D285A" w:rsidRPr="002C2A88" w:rsidRDefault="000D285A" w:rsidP="00B3590E">
      <w:pPr>
        <w:jc w:val="center"/>
        <w:rPr>
          <w:b/>
          <w:color w:val="000000" w:themeColor="text1"/>
        </w:rPr>
      </w:pPr>
    </w:p>
    <w:p w14:paraId="071FD0A9" w14:textId="1B8C7910" w:rsidR="00640B9E" w:rsidRPr="002C2A88" w:rsidRDefault="00E80344" w:rsidP="00B3590E">
      <w:pPr>
        <w:ind w:firstLine="0"/>
        <w:jc w:val="center"/>
        <w:rPr>
          <w:b/>
          <w:color w:val="000000" w:themeColor="text1"/>
          <w:lang w:bidi="he-IL"/>
        </w:rPr>
      </w:pPr>
      <w:r w:rsidRPr="002C2A88">
        <w:rPr>
          <w:b/>
          <w:color w:val="000000" w:themeColor="text1"/>
          <w:lang w:bidi="he-IL"/>
        </w:rPr>
        <w:t xml:space="preserve">г. </w:t>
      </w:r>
      <w:r w:rsidR="00631425" w:rsidRPr="002C2A88">
        <w:rPr>
          <w:b/>
          <w:color w:val="000000" w:themeColor="text1"/>
          <w:lang w:val="kk-KZ" w:bidi="he-IL"/>
        </w:rPr>
        <w:t>Астана</w:t>
      </w:r>
      <w:r w:rsidR="00157E65" w:rsidRPr="002C2A88">
        <w:rPr>
          <w:b/>
          <w:color w:val="000000" w:themeColor="text1"/>
          <w:lang w:bidi="he-IL"/>
        </w:rPr>
        <w:t xml:space="preserve">, </w:t>
      </w:r>
      <w:r w:rsidRPr="002C2A88">
        <w:rPr>
          <w:b/>
          <w:color w:val="000000" w:themeColor="text1"/>
          <w:lang w:bidi="he-IL"/>
        </w:rPr>
        <w:t>202</w:t>
      </w:r>
      <w:r w:rsidR="00924DBA" w:rsidRPr="002C2A88">
        <w:rPr>
          <w:b/>
          <w:color w:val="000000" w:themeColor="text1"/>
          <w:lang w:bidi="he-IL"/>
        </w:rPr>
        <w:t>4</w:t>
      </w:r>
      <w:r w:rsidRPr="002C2A88">
        <w:rPr>
          <w:b/>
          <w:color w:val="000000" w:themeColor="text1"/>
          <w:lang w:bidi="he-IL"/>
        </w:rPr>
        <w:t xml:space="preserve"> год</w:t>
      </w:r>
    </w:p>
    <w:p w14:paraId="6A9484BC" w14:textId="77777777" w:rsidR="000144BB" w:rsidRPr="002C2A88" w:rsidRDefault="000D285A" w:rsidP="00B3590E">
      <w:pPr>
        <w:tabs>
          <w:tab w:val="clear" w:pos="567"/>
        </w:tabs>
        <w:ind w:firstLine="0"/>
        <w:jc w:val="center"/>
        <w:rPr>
          <w:b/>
          <w:color w:val="000000" w:themeColor="text1"/>
        </w:rPr>
      </w:pPr>
      <w:r w:rsidRPr="002C2A88">
        <w:rPr>
          <w:b/>
          <w:color w:val="000000" w:themeColor="text1"/>
        </w:rPr>
        <w:br w:type="page"/>
      </w:r>
      <w:r w:rsidR="000144BB" w:rsidRPr="002C2A88">
        <w:rPr>
          <w:b/>
          <w:color w:val="000000" w:themeColor="text1"/>
        </w:rPr>
        <w:lastRenderedPageBreak/>
        <w:t>СОДЕРЖАНИЕ</w:t>
      </w:r>
    </w:p>
    <w:sdt>
      <w:sdtPr>
        <w:rPr>
          <w:rFonts w:eastAsia="Times New Roman" w:cs="Times New Roman"/>
          <w:b w:val="0"/>
          <w:bCs w:val="0"/>
          <w:color w:val="auto"/>
        </w:rPr>
        <w:id w:val="156921984"/>
      </w:sdtPr>
      <w:sdtEndPr/>
      <w:sdtContent>
        <w:p w14:paraId="5EB519FB" w14:textId="77777777" w:rsidR="005326F0" w:rsidRPr="002C2A88" w:rsidRDefault="005326F0" w:rsidP="00B3590E">
          <w:pPr>
            <w:pStyle w:val="1"/>
            <w:ind w:firstLine="567"/>
            <w:rPr>
              <w:rFonts w:cs="Times New Roman"/>
            </w:rPr>
          </w:pPr>
        </w:p>
        <w:p w14:paraId="71E16902" w14:textId="23354AA8" w:rsidR="002C334D" w:rsidRDefault="00195128">
          <w:pPr>
            <w:pStyle w:val="21"/>
            <w:rPr>
              <w:rFonts w:asciiTheme="minorHAnsi" w:eastAsiaTheme="minorEastAsia" w:hAnsiTheme="minorHAnsi" w:cstheme="minorBidi"/>
              <w:noProof/>
              <w:sz w:val="22"/>
              <w:szCs w:val="22"/>
            </w:rPr>
          </w:pPr>
          <w:r w:rsidRPr="002C2A88">
            <w:rPr>
              <w:color w:val="000000" w:themeColor="text1"/>
            </w:rPr>
            <w:fldChar w:fldCharType="begin"/>
          </w:r>
          <w:r w:rsidR="005326F0" w:rsidRPr="002C2A88">
            <w:rPr>
              <w:color w:val="000000" w:themeColor="text1"/>
            </w:rPr>
            <w:instrText xml:space="preserve"> TOC \o "1-3" \h \z \u </w:instrText>
          </w:r>
          <w:r w:rsidRPr="002C2A88">
            <w:rPr>
              <w:color w:val="000000" w:themeColor="text1"/>
            </w:rPr>
            <w:fldChar w:fldCharType="separate"/>
          </w:r>
          <w:hyperlink w:anchor="_Toc166768013" w:history="1">
            <w:r w:rsidR="002C334D" w:rsidRPr="007141EB">
              <w:rPr>
                <w:rStyle w:val="a7"/>
                <w:noProof/>
              </w:rPr>
              <w:t>Введение</w:t>
            </w:r>
            <w:r w:rsidR="002C334D">
              <w:rPr>
                <w:noProof/>
                <w:webHidden/>
              </w:rPr>
              <w:tab/>
            </w:r>
            <w:r w:rsidR="002C334D">
              <w:rPr>
                <w:noProof/>
                <w:webHidden/>
              </w:rPr>
              <w:fldChar w:fldCharType="begin"/>
            </w:r>
            <w:r w:rsidR="002C334D">
              <w:rPr>
                <w:noProof/>
                <w:webHidden/>
              </w:rPr>
              <w:instrText xml:space="preserve"> PAGEREF _Toc166768013 \h </w:instrText>
            </w:r>
            <w:r w:rsidR="002C334D">
              <w:rPr>
                <w:noProof/>
                <w:webHidden/>
              </w:rPr>
            </w:r>
            <w:r w:rsidR="002C334D">
              <w:rPr>
                <w:noProof/>
                <w:webHidden/>
              </w:rPr>
              <w:fldChar w:fldCharType="separate"/>
            </w:r>
            <w:r w:rsidR="00A112D9">
              <w:rPr>
                <w:noProof/>
                <w:webHidden/>
              </w:rPr>
              <w:t>3</w:t>
            </w:r>
            <w:r w:rsidR="002C334D">
              <w:rPr>
                <w:noProof/>
                <w:webHidden/>
              </w:rPr>
              <w:fldChar w:fldCharType="end"/>
            </w:r>
          </w:hyperlink>
        </w:p>
        <w:p w14:paraId="6F865BD3" w14:textId="2A10C77F" w:rsidR="002C334D" w:rsidRDefault="00700AD1">
          <w:pPr>
            <w:pStyle w:val="21"/>
            <w:rPr>
              <w:rFonts w:asciiTheme="minorHAnsi" w:eastAsiaTheme="minorEastAsia" w:hAnsiTheme="minorHAnsi" w:cstheme="minorBidi"/>
              <w:noProof/>
              <w:sz w:val="22"/>
              <w:szCs w:val="22"/>
            </w:rPr>
          </w:pPr>
          <w:hyperlink w:anchor="_Toc166768014" w:history="1">
            <w:r w:rsidR="002C334D" w:rsidRPr="007141EB">
              <w:rPr>
                <w:rStyle w:val="a7"/>
                <w:noProof/>
              </w:rPr>
              <w:t>Глава 1. Конкурентная политика в Республике Казахстан</w:t>
            </w:r>
            <w:r w:rsidR="002C334D">
              <w:rPr>
                <w:noProof/>
                <w:webHidden/>
              </w:rPr>
              <w:tab/>
            </w:r>
            <w:r w:rsidR="002C334D">
              <w:rPr>
                <w:noProof/>
                <w:webHidden/>
              </w:rPr>
              <w:fldChar w:fldCharType="begin"/>
            </w:r>
            <w:r w:rsidR="002C334D">
              <w:rPr>
                <w:noProof/>
                <w:webHidden/>
              </w:rPr>
              <w:instrText xml:space="preserve"> PAGEREF _Toc166768014 \h </w:instrText>
            </w:r>
            <w:r w:rsidR="002C334D">
              <w:rPr>
                <w:noProof/>
                <w:webHidden/>
              </w:rPr>
            </w:r>
            <w:r w:rsidR="002C334D">
              <w:rPr>
                <w:noProof/>
                <w:webHidden/>
              </w:rPr>
              <w:fldChar w:fldCharType="separate"/>
            </w:r>
            <w:r w:rsidR="00A112D9">
              <w:rPr>
                <w:noProof/>
                <w:webHidden/>
              </w:rPr>
              <w:t>4</w:t>
            </w:r>
            <w:r w:rsidR="002C334D">
              <w:rPr>
                <w:noProof/>
                <w:webHidden/>
              </w:rPr>
              <w:fldChar w:fldCharType="end"/>
            </w:r>
          </w:hyperlink>
        </w:p>
        <w:p w14:paraId="107D8F4A" w14:textId="0EEEE1ED" w:rsidR="002C334D" w:rsidRDefault="00700AD1">
          <w:pPr>
            <w:pStyle w:val="21"/>
            <w:rPr>
              <w:rFonts w:asciiTheme="minorHAnsi" w:eastAsiaTheme="minorEastAsia" w:hAnsiTheme="minorHAnsi" w:cstheme="minorBidi"/>
              <w:noProof/>
              <w:sz w:val="22"/>
              <w:szCs w:val="22"/>
            </w:rPr>
          </w:pPr>
          <w:hyperlink w:anchor="_Toc166768015" w:history="1">
            <w:r w:rsidR="002C334D" w:rsidRPr="007141EB">
              <w:rPr>
                <w:rStyle w:val="a7"/>
                <w:noProof/>
              </w:rPr>
              <w:t>1.1.</w:t>
            </w:r>
            <w:r w:rsidR="002C334D">
              <w:rPr>
                <w:rFonts w:asciiTheme="minorHAnsi" w:eastAsiaTheme="minorEastAsia" w:hAnsiTheme="minorHAnsi" w:cstheme="minorBidi"/>
                <w:noProof/>
                <w:sz w:val="22"/>
                <w:szCs w:val="22"/>
              </w:rPr>
              <w:tab/>
            </w:r>
            <w:r w:rsidR="002C334D" w:rsidRPr="007141EB">
              <w:rPr>
                <w:rStyle w:val="a7"/>
                <w:noProof/>
              </w:rPr>
              <w:t>Общие тенденции конкурентной политики в Республике Казахстан</w:t>
            </w:r>
            <w:r w:rsidR="002C334D">
              <w:rPr>
                <w:noProof/>
                <w:webHidden/>
              </w:rPr>
              <w:tab/>
            </w:r>
            <w:r w:rsidR="002C334D">
              <w:rPr>
                <w:noProof/>
                <w:webHidden/>
              </w:rPr>
              <w:fldChar w:fldCharType="begin"/>
            </w:r>
            <w:r w:rsidR="002C334D">
              <w:rPr>
                <w:noProof/>
                <w:webHidden/>
              </w:rPr>
              <w:instrText xml:space="preserve"> PAGEREF _Toc166768015 \h </w:instrText>
            </w:r>
            <w:r w:rsidR="002C334D">
              <w:rPr>
                <w:noProof/>
                <w:webHidden/>
              </w:rPr>
            </w:r>
            <w:r w:rsidR="002C334D">
              <w:rPr>
                <w:noProof/>
                <w:webHidden/>
              </w:rPr>
              <w:fldChar w:fldCharType="separate"/>
            </w:r>
            <w:r w:rsidR="00A112D9">
              <w:rPr>
                <w:noProof/>
                <w:webHidden/>
              </w:rPr>
              <w:t>4</w:t>
            </w:r>
            <w:r w:rsidR="002C334D">
              <w:rPr>
                <w:noProof/>
                <w:webHidden/>
              </w:rPr>
              <w:fldChar w:fldCharType="end"/>
            </w:r>
          </w:hyperlink>
        </w:p>
        <w:p w14:paraId="3BEEB112" w14:textId="18909C2C" w:rsidR="002C334D" w:rsidRDefault="00700AD1">
          <w:pPr>
            <w:pStyle w:val="21"/>
            <w:rPr>
              <w:rFonts w:asciiTheme="minorHAnsi" w:eastAsiaTheme="minorEastAsia" w:hAnsiTheme="minorHAnsi" w:cstheme="minorBidi"/>
              <w:noProof/>
              <w:sz w:val="22"/>
              <w:szCs w:val="22"/>
            </w:rPr>
          </w:pPr>
          <w:hyperlink w:anchor="_Toc166768016" w:history="1">
            <w:r w:rsidR="002C334D" w:rsidRPr="007141EB">
              <w:rPr>
                <w:rStyle w:val="a7"/>
                <w:noProof/>
              </w:rPr>
              <w:t>1.2.</w:t>
            </w:r>
            <w:r w:rsidR="002C334D">
              <w:rPr>
                <w:rFonts w:asciiTheme="minorHAnsi" w:eastAsiaTheme="minorEastAsia" w:hAnsiTheme="minorHAnsi" w:cstheme="minorBidi"/>
                <w:noProof/>
                <w:sz w:val="22"/>
                <w:szCs w:val="22"/>
              </w:rPr>
              <w:tab/>
            </w:r>
            <w:r w:rsidR="002C334D" w:rsidRPr="007141EB">
              <w:rPr>
                <w:rStyle w:val="a7"/>
                <w:noProof/>
              </w:rPr>
              <w:t>Совершенствование законодательства в области защиты конкуренции</w:t>
            </w:r>
            <w:r w:rsidR="002C334D">
              <w:rPr>
                <w:noProof/>
                <w:webHidden/>
              </w:rPr>
              <w:tab/>
            </w:r>
            <w:r w:rsidR="002C334D">
              <w:rPr>
                <w:noProof/>
                <w:webHidden/>
              </w:rPr>
              <w:fldChar w:fldCharType="begin"/>
            </w:r>
            <w:r w:rsidR="002C334D">
              <w:rPr>
                <w:noProof/>
                <w:webHidden/>
              </w:rPr>
              <w:instrText xml:space="preserve"> PAGEREF _Toc166768016 \h </w:instrText>
            </w:r>
            <w:r w:rsidR="002C334D">
              <w:rPr>
                <w:noProof/>
                <w:webHidden/>
              </w:rPr>
            </w:r>
            <w:r w:rsidR="002C334D">
              <w:rPr>
                <w:noProof/>
                <w:webHidden/>
              </w:rPr>
              <w:fldChar w:fldCharType="separate"/>
            </w:r>
            <w:r w:rsidR="00A112D9">
              <w:rPr>
                <w:noProof/>
                <w:webHidden/>
              </w:rPr>
              <w:t>8</w:t>
            </w:r>
            <w:r w:rsidR="002C334D">
              <w:rPr>
                <w:noProof/>
                <w:webHidden/>
              </w:rPr>
              <w:fldChar w:fldCharType="end"/>
            </w:r>
          </w:hyperlink>
        </w:p>
        <w:p w14:paraId="4F0BD94D" w14:textId="4057EBC3" w:rsidR="002C334D" w:rsidRDefault="00700AD1">
          <w:pPr>
            <w:pStyle w:val="21"/>
            <w:rPr>
              <w:rFonts w:asciiTheme="minorHAnsi" w:eastAsiaTheme="minorEastAsia" w:hAnsiTheme="minorHAnsi" w:cstheme="minorBidi"/>
              <w:noProof/>
              <w:sz w:val="22"/>
              <w:szCs w:val="22"/>
            </w:rPr>
          </w:pPr>
          <w:hyperlink w:anchor="_Toc166768017" w:history="1">
            <w:r w:rsidR="002C334D" w:rsidRPr="007141EB">
              <w:rPr>
                <w:rStyle w:val="a7"/>
                <w:noProof/>
              </w:rPr>
              <w:t>1.3.</w:t>
            </w:r>
            <w:r w:rsidR="002C334D">
              <w:rPr>
                <w:rFonts w:asciiTheme="minorHAnsi" w:eastAsiaTheme="minorEastAsia" w:hAnsiTheme="minorHAnsi" w:cstheme="minorBidi"/>
                <w:noProof/>
                <w:sz w:val="22"/>
                <w:szCs w:val="22"/>
              </w:rPr>
              <w:tab/>
            </w:r>
            <w:r w:rsidR="002C334D" w:rsidRPr="007141EB">
              <w:rPr>
                <w:rStyle w:val="a7"/>
                <w:noProof/>
              </w:rPr>
              <w:t>Ограничение доли участия государства в предпринимательстве</w:t>
            </w:r>
            <w:r w:rsidR="002C334D">
              <w:rPr>
                <w:noProof/>
                <w:webHidden/>
              </w:rPr>
              <w:tab/>
            </w:r>
            <w:r w:rsidR="002C334D">
              <w:rPr>
                <w:noProof/>
                <w:webHidden/>
              </w:rPr>
              <w:fldChar w:fldCharType="begin"/>
            </w:r>
            <w:r w:rsidR="002C334D">
              <w:rPr>
                <w:noProof/>
                <w:webHidden/>
              </w:rPr>
              <w:instrText xml:space="preserve"> PAGEREF _Toc166768017 \h </w:instrText>
            </w:r>
            <w:r w:rsidR="002C334D">
              <w:rPr>
                <w:noProof/>
                <w:webHidden/>
              </w:rPr>
            </w:r>
            <w:r w:rsidR="002C334D">
              <w:rPr>
                <w:noProof/>
                <w:webHidden/>
              </w:rPr>
              <w:fldChar w:fldCharType="separate"/>
            </w:r>
            <w:r w:rsidR="00A112D9">
              <w:rPr>
                <w:noProof/>
                <w:webHidden/>
              </w:rPr>
              <w:t>11</w:t>
            </w:r>
            <w:r w:rsidR="002C334D">
              <w:rPr>
                <w:noProof/>
                <w:webHidden/>
              </w:rPr>
              <w:fldChar w:fldCharType="end"/>
            </w:r>
          </w:hyperlink>
        </w:p>
        <w:p w14:paraId="149C500B" w14:textId="79F579A4" w:rsidR="002C334D" w:rsidRDefault="00700AD1">
          <w:pPr>
            <w:pStyle w:val="21"/>
            <w:rPr>
              <w:rFonts w:asciiTheme="minorHAnsi" w:eastAsiaTheme="minorEastAsia" w:hAnsiTheme="minorHAnsi" w:cstheme="minorBidi"/>
              <w:noProof/>
              <w:sz w:val="22"/>
              <w:szCs w:val="22"/>
            </w:rPr>
          </w:pPr>
          <w:hyperlink w:anchor="_Toc166768018" w:history="1">
            <w:r w:rsidR="002C334D" w:rsidRPr="007141EB">
              <w:rPr>
                <w:rStyle w:val="a7"/>
                <w:noProof/>
              </w:rPr>
              <w:t>1.4.</w:t>
            </w:r>
            <w:r w:rsidR="002C334D">
              <w:rPr>
                <w:rFonts w:asciiTheme="minorHAnsi" w:eastAsiaTheme="minorEastAsia" w:hAnsiTheme="minorHAnsi" w:cstheme="minorBidi"/>
                <w:noProof/>
                <w:sz w:val="22"/>
                <w:szCs w:val="22"/>
              </w:rPr>
              <w:tab/>
            </w:r>
            <w:r w:rsidR="002C334D" w:rsidRPr="007141EB">
              <w:rPr>
                <w:rStyle w:val="a7"/>
                <w:noProof/>
              </w:rPr>
              <w:t>Выявление и пресечение нарушений</w:t>
            </w:r>
            <w:r w:rsidR="002C334D">
              <w:rPr>
                <w:noProof/>
                <w:webHidden/>
              </w:rPr>
              <w:tab/>
            </w:r>
            <w:r w:rsidR="002C334D">
              <w:rPr>
                <w:noProof/>
                <w:webHidden/>
              </w:rPr>
              <w:fldChar w:fldCharType="begin"/>
            </w:r>
            <w:r w:rsidR="002C334D">
              <w:rPr>
                <w:noProof/>
                <w:webHidden/>
              </w:rPr>
              <w:instrText xml:space="preserve"> PAGEREF _Toc166768018 \h </w:instrText>
            </w:r>
            <w:r w:rsidR="002C334D">
              <w:rPr>
                <w:noProof/>
                <w:webHidden/>
              </w:rPr>
            </w:r>
            <w:r w:rsidR="002C334D">
              <w:rPr>
                <w:noProof/>
                <w:webHidden/>
              </w:rPr>
              <w:fldChar w:fldCharType="separate"/>
            </w:r>
            <w:r w:rsidR="00A112D9">
              <w:rPr>
                <w:noProof/>
                <w:webHidden/>
              </w:rPr>
              <w:t>24</w:t>
            </w:r>
            <w:r w:rsidR="002C334D">
              <w:rPr>
                <w:noProof/>
                <w:webHidden/>
              </w:rPr>
              <w:fldChar w:fldCharType="end"/>
            </w:r>
          </w:hyperlink>
        </w:p>
        <w:p w14:paraId="4BB76D25" w14:textId="4B7297E8" w:rsidR="002C334D" w:rsidRDefault="00700AD1">
          <w:pPr>
            <w:pStyle w:val="21"/>
            <w:rPr>
              <w:rFonts w:asciiTheme="minorHAnsi" w:eastAsiaTheme="minorEastAsia" w:hAnsiTheme="minorHAnsi" w:cstheme="minorBidi"/>
              <w:noProof/>
              <w:sz w:val="22"/>
              <w:szCs w:val="22"/>
            </w:rPr>
          </w:pPr>
          <w:hyperlink w:anchor="_Toc166768019" w:history="1">
            <w:r w:rsidR="002C334D" w:rsidRPr="007141EB">
              <w:rPr>
                <w:rStyle w:val="a7"/>
                <w:noProof/>
              </w:rPr>
              <w:t>1.5.</w:t>
            </w:r>
            <w:r w:rsidR="002C334D">
              <w:rPr>
                <w:rFonts w:asciiTheme="minorHAnsi" w:eastAsiaTheme="minorEastAsia" w:hAnsiTheme="minorHAnsi" w:cstheme="minorBidi"/>
                <w:noProof/>
                <w:sz w:val="22"/>
                <w:szCs w:val="22"/>
              </w:rPr>
              <w:tab/>
            </w:r>
            <w:r w:rsidR="002C334D" w:rsidRPr="007141EB">
              <w:rPr>
                <w:rStyle w:val="a7"/>
                <w:noProof/>
              </w:rPr>
              <w:t>Регулирование экономической концентрации</w:t>
            </w:r>
            <w:r w:rsidR="002C334D">
              <w:rPr>
                <w:noProof/>
                <w:webHidden/>
              </w:rPr>
              <w:tab/>
            </w:r>
            <w:r w:rsidR="002C334D">
              <w:rPr>
                <w:noProof/>
                <w:webHidden/>
              </w:rPr>
              <w:fldChar w:fldCharType="begin"/>
            </w:r>
            <w:r w:rsidR="002C334D">
              <w:rPr>
                <w:noProof/>
                <w:webHidden/>
              </w:rPr>
              <w:instrText xml:space="preserve"> PAGEREF _Toc166768019 \h </w:instrText>
            </w:r>
            <w:r w:rsidR="002C334D">
              <w:rPr>
                <w:noProof/>
                <w:webHidden/>
              </w:rPr>
            </w:r>
            <w:r w:rsidR="002C334D">
              <w:rPr>
                <w:noProof/>
                <w:webHidden/>
              </w:rPr>
              <w:fldChar w:fldCharType="separate"/>
            </w:r>
            <w:r w:rsidR="00A112D9">
              <w:rPr>
                <w:noProof/>
                <w:webHidden/>
              </w:rPr>
              <w:t>29</w:t>
            </w:r>
            <w:r w:rsidR="002C334D">
              <w:rPr>
                <w:noProof/>
                <w:webHidden/>
              </w:rPr>
              <w:fldChar w:fldCharType="end"/>
            </w:r>
          </w:hyperlink>
        </w:p>
        <w:p w14:paraId="56E2F24A" w14:textId="0E1FB699" w:rsidR="002C334D" w:rsidRDefault="00700AD1">
          <w:pPr>
            <w:pStyle w:val="21"/>
            <w:rPr>
              <w:rFonts w:asciiTheme="minorHAnsi" w:eastAsiaTheme="minorEastAsia" w:hAnsiTheme="minorHAnsi" w:cstheme="minorBidi"/>
              <w:noProof/>
              <w:sz w:val="22"/>
              <w:szCs w:val="22"/>
            </w:rPr>
          </w:pPr>
          <w:hyperlink w:anchor="_Toc166768020" w:history="1">
            <w:r w:rsidR="002C334D" w:rsidRPr="007141EB">
              <w:rPr>
                <w:rStyle w:val="a7"/>
                <w:noProof/>
              </w:rPr>
              <w:t>1.6.</w:t>
            </w:r>
            <w:r w:rsidR="002C334D">
              <w:rPr>
                <w:rFonts w:asciiTheme="minorHAnsi" w:eastAsiaTheme="minorEastAsia" w:hAnsiTheme="minorHAnsi" w:cstheme="minorBidi"/>
                <w:noProof/>
                <w:sz w:val="22"/>
                <w:szCs w:val="22"/>
              </w:rPr>
              <w:tab/>
            </w:r>
            <w:r w:rsidR="002C334D" w:rsidRPr="007141EB">
              <w:rPr>
                <w:rStyle w:val="a7"/>
                <w:noProof/>
              </w:rPr>
              <w:t>Контроль товарных бирж</w:t>
            </w:r>
            <w:r w:rsidR="002C334D">
              <w:rPr>
                <w:noProof/>
                <w:webHidden/>
              </w:rPr>
              <w:tab/>
            </w:r>
            <w:r w:rsidR="002C334D">
              <w:rPr>
                <w:noProof/>
                <w:webHidden/>
              </w:rPr>
              <w:fldChar w:fldCharType="begin"/>
            </w:r>
            <w:r w:rsidR="002C334D">
              <w:rPr>
                <w:noProof/>
                <w:webHidden/>
              </w:rPr>
              <w:instrText xml:space="preserve"> PAGEREF _Toc166768020 \h </w:instrText>
            </w:r>
            <w:r w:rsidR="002C334D">
              <w:rPr>
                <w:noProof/>
                <w:webHidden/>
              </w:rPr>
            </w:r>
            <w:r w:rsidR="002C334D">
              <w:rPr>
                <w:noProof/>
                <w:webHidden/>
              </w:rPr>
              <w:fldChar w:fldCharType="separate"/>
            </w:r>
            <w:r w:rsidR="00A112D9">
              <w:rPr>
                <w:noProof/>
                <w:webHidden/>
              </w:rPr>
              <w:t>34</w:t>
            </w:r>
            <w:r w:rsidR="002C334D">
              <w:rPr>
                <w:noProof/>
                <w:webHidden/>
              </w:rPr>
              <w:fldChar w:fldCharType="end"/>
            </w:r>
          </w:hyperlink>
        </w:p>
        <w:p w14:paraId="5B75F685" w14:textId="0CAE82AA" w:rsidR="002C334D" w:rsidRDefault="00700AD1">
          <w:pPr>
            <w:pStyle w:val="21"/>
            <w:rPr>
              <w:rFonts w:asciiTheme="minorHAnsi" w:eastAsiaTheme="minorEastAsia" w:hAnsiTheme="minorHAnsi" w:cstheme="minorBidi"/>
              <w:noProof/>
              <w:sz w:val="22"/>
              <w:szCs w:val="22"/>
            </w:rPr>
          </w:pPr>
          <w:hyperlink w:anchor="_Toc166768021" w:history="1">
            <w:r w:rsidR="002C334D" w:rsidRPr="007141EB">
              <w:rPr>
                <w:rStyle w:val="a7"/>
                <w:noProof/>
              </w:rPr>
              <w:t>1.7.</w:t>
            </w:r>
            <w:r w:rsidR="002C334D">
              <w:rPr>
                <w:rFonts w:asciiTheme="minorHAnsi" w:eastAsiaTheme="minorEastAsia" w:hAnsiTheme="minorHAnsi" w:cstheme="minorBidi"/>
                <w:noProof/>
                <w:sz w:val="22"/>
                <w:szCs w:val="22"/>
              </w:rPr>
              <w:tab/>
            </w:r>
            <w:r w:rsidR="002C334D" w:rsidRPr="007141EB">
              <w:rPr>
                <w:rStyle w:val="a7"/>
                <w:noProof/>
              </w:rPr>
              <w:t>Международное сотрудничество</w:t>
            </w:r>
            <w:r w:rsidR="002C334D">
              <w:rPr>
                <w:noProof/>
                <w:webHidden/>
              </w:rPr>
              <w:tab/>
            </w:r>
            <w:r w:rsidR="002C334D">
              <w:rPr>
                <w:noProof/>
                <w:webHidden/>
              </w:rPr>
              <w:fldChar w:fldCharType="begin"/>
            </w:r>
            <w:r w:rsidR="002C334D">
              <w:rPr>
                <w:noProof/>
                <w:webHidden/>
              </w:rPr>
              <w:instrText xml:space="preserve"> PAGEREF _Toc166768021 \h </w:instrText>
            </w:r>
            <w:r w:rsidR="002C334D">
              <w:rPr>
                <w:noProof/>
                <w:webHidden/>
              </w:rPr>
            </w:r>
            <w:r w:rsidR="002C334D">
              <w:rPr>
                <w:noProof/>
                <w:webHidden/>
              </w:rPr>
              <w:fldChar w:fldCharType="separate"/>
            </w:r>
            <w:r w:rsidR="00A112D9">
              <w:rPr>
                <w:noProof/>
                <w:webHidden/>
              </w:rPr>
              <w:t>37</w:t>
            </w:r>
            <w:r w:rsidR="002C334D">
              <w:rPr>
                <w:noProof/>
                <w:webHidden/>
              </w:rPr>
              <w:fldChar w:fldCharType="end"/>
            </w:r>
          </w:hyperlink>
        </w:p>
        <w:p w14:paraId="577F2CE6" w14:textId="6E6EDA22" w:rsidR="002C334D" w:rsidRDefault="00700AD1">
          <w:pPr>
            <w:pStyle w:val="21"/>
            <w:rPr>
              <w:rFonts w:asciiTheme="minorHAnsi" w:eastAsiaTheme="minorEastAsia" w:hAnsiTheme="minorHAnsi" w:cstheme="minorBidi"/>
              <w:noProof/>
              <w:sz w:val="22"/>
              <w:szCs w:val="22"/>
            </w:rPr>
          </w:pPr>
          <w:hyperlink w:anchor="_Toc166768022" w:history="1">
            <w:r w:rsidR="002C334D" w:rsidRPr="007141EB">
              <w:rPr>
                <w:rStyle w:val="a7"/>
                <w:noProof/>
              </w:rPr>
              <w:t>1.8.</w:t>
            </w:r>
            <w:r w:rsidR="002C334D">
              <w:rPr>
                <w:rFonts w:asciiTheme="minorHAnsi" w:eastAsiaTheme="minorEastAsia" w:hAnsiTheme="minorHAnsi" w:cstheme="minorBidi"/>
                <w:noProof/>
                <w:sz w:val="22"/>
                <w:szCs w:val="22"/>
              </w:rPr>
              <w:tab/>
            </w:r>
            <w:r w:rsidR="002C334D" w:rsidRPr="007141EB">
              <w:rPr>
                <w:rStyle w:val="a7"/>
                <w:noProof/>
              </w:rPr>
              <w:t>Реализация операционных мер</w:t>
            </w:r>
            <w:r w:rsidR="002C334D">
              <w:rPr>
                <w:noProof/>
                <w:webHidden/>
              </w:rPr>
              <w:tab/>
            </w:r>
            <w:r w:rsidR="002C334D">
              <w:rPr>
                <w:noProof/>
                <w:webHidden/>
              </w:rPr>
              <w:fldChar w:fldCharType="begin"/>
            </w:r>
            <w:r w:rsidR="002C334D">
              <w:rPr>
                <w:noProof/>
                <w:webHidden/>
              </w:rPr>
              <w:instrText xml:space="preserve"> PAGEREF _Toc166768022 \h </w:instrText>
            </w:r>
            <w:r w:rsidR="002C334D">
              <w:rPr>
                <w:noProof/>
                <w:webHidden/>
              </w:rPr>
            </w:r>
            <w:r w:rsidR="002C334D">
              <w:rPr>
                <w:noProof/>
                <w:webHidden/>
              </w:rPr>
              <w:fldChar w:fldCharType="separate"/>
            </w:r>
            <w:r w:rsidR="00A112D9">
              <w:rPr>
                <w:noProof/>
                <w:webHidden/>
              </w:rPr>
              <w:t>40</w:t>
            </w:r>
            <w:r w:rsidR="002C334D">
              <w:rPr>
                <w:noProof/>
                <w:webHidden/>
              </w:rPr>
              <w:fldChar w:fldCharType="end"/>
            </w:r>
          </w:hyperlink>
        </w:p>
        <w:p w14:paraId="44EA5290" w14:textId="5303728A" w:rsidR="002C334D" w:rsidRDefault="00700AD1">
          <w:pPr>
            <w:pStyle w:val="21"/>
            <w:rPr>
              <w:rFonts w:asciiTheme="minorHAnsi" w:eastAsiaTheme="minorEastAsia" w:hAnsiTheme="minorHAnsi" w:cstheme="minorBidi"/>
              <w:noProof/>
              <w:sz w:val="22"/>
              <w:szCs w:val="22"/>
            </w:rPr>
          </w:pPr>
          <w:hyperlink w:anchor="_Toc166768023" w:history="1">
            <w:r w:rsidR="002C334D" w:rsidRPr="007141EB">
              <w:rPr>
                <w:rStyle w:val="a7"/>
                <w:noProof/>
              </w:rPr>
              <w:t>Глава 2. Анализ состояния конкуренции на отдельных товарных рынках</w:t>
            </w:r>
            <w:r w:rsidR="002C334D">
              <w:rPr>
                <w:noProof/>
                <w:webHidden/>
              </w:rPr>
              <w:tab/>
            </w:r>
            <w:r w:rsidR="002C334D">
              <w:rPr>
                <w:noProof/>
                <w:webHidden/>
              </w:rPr>
              <w:fldChar w:fldCharType="begin"/>
            </w:r>
            <w:r w:rsidR="002C334D">
              <w:rPr>
                <w:noProof/>
                <w:webHidden/>
              </w:rPr>
              <w:instrText xml:space="preserve"> PAGEREF _Toc166768023 \h </w:instrText>
            </w:r>
            <w:r w:rsidR="002C334D">
              <w:rPr>
                <w:noProof/>
                <w:webHidden/>
              </w:rPr>
            </w:r>
            <w:r w:rsidR="002C334D">
              <w:rPr>
                <w:noProof/>
                <w:webHidden/>
              </w:rPr>
              <w:fldChar w:fldCharType="separate"/>
            </w:r>
            <w:r w:rsidR="00A112D9">
              <w:rPr>
                <w:noProof/>
                <w:webHidden/>
              </w:rPr>
              <w:t>42</w:t>
            </w:r>
            <w:r w:rsidR="002C334D">
              <w:rPr>
                <w:noProof/>
                <w:webHidden/>
              </w:rPr>
              <w:fldChar w:fldCharType="end"/>
            </w:r>
          </w:hyperlink>
        </w:p>
        <w:p w14:paraId="6C6E4470" w14:textId="3682580E" w:rsidR="002C334D" w:rsidRDefault="00700AD1">
          <w:pPr>
            <w:pStyle w:val="21"/>
            <w:rPr>
              <w:rFonts w:asciiTheme="minorHAnsi" w:eastAsiaTheme="minorEastAsia" w:hAnsiTheme="minorHAnsi" w:cstheme="minorBidi"/>
              <w:noProof/>
              <w:sz w:val="22"/>
              <w:szCs w:val="22"/>
            </w:rPr>
          </w:pPr>
          <w:hyperlink w:anchor="_Toc166768024" w:history="1">
            <w:r w:rsidR="002C334D" w:rsidRPr="007141EB">
              <w:rPr>
                <w:rStyle w:val="a7"/>
                <w:noProof/>
              </w:rPr>
              <w:t>2.1.</w:t>
            </w:r>
            <w:r w:rsidR="002C334D">
              <w:rPr>
                <w:rFonts w:asciiTheme="minorHAnsi" w:eastAsiaTheme="minorEastAsia" w:hAnsiTheme="minorHAnsi" w:cstheme="minorBidi"/>
                <w:noProof/>
                <w:sz w:val="22"/>
                <w:szCs w:val="22"/>
              </w:rPr>
              <w:tab/>
            </w:r>
            <w:r w:rsidR="002C334D" w:rsidRPr="007141EB">
              <w:rPr>
                <w:rStyle w:val="a7"/>
                <w:noProof/>
              </w:rPr>
              <w:t>Рынок реализации нефти</w:t>
            </w:r>
            <w:r w:rsidR="002C334D">
              <w:rPr>
                <w:noProof/>
                <w:webHidden/>
              </w:rPr>
              <w:tab/>
            </w:r>
            <w:r w:rsidR="002C334D">
              <w:rPr>
                <w:noProof/>
                <w:webHidden/>
              </w:rPr>
              <w:fldChar w:fldCharType="begin"/>
            </w:r>
            <w:r w:rsidR="002C334D">
              <w:rPr>
                <w:noProof/>
                <w:webHidden/>
              </w:rPr>
              <w:instrText xml:space="preserve"> PAGEREF _Toc166768024 \h </w:instrText>
            </w:r>
            <w:r w:rsidR="002C334D">
              <w:rPr>
                <w:noProof/>
                <w:webHidden/>
              </w:rPr>
            </w:r>
            <w:r w:rsidR="002C334D">
              <w:rPr>
                <w:noProof/>
                <w:webHidden/>
              </w:rPr>
              <w:fldChar w:fldCharType="separate"/>
            </w:r>
            <w:r w:rsidR="00A112D9">
              <w:rPr>
                <w:noProof/>
                <w:webHidden/>
              </w:rPr>
              <w:t>43</w:t>
            </w:r>
            <w:r w:rsidR="002C334D">
              <w:rPr>
                <w:noProof/>
                <w:webHidden/>
              </w:rPr>
              <w:fldChar w:fldCharType="end"/>
            </w:r>
          </w:hyperlink>
        </w:p>
        <w:p w14:paraId="5D446CA1" w14:textId="5366DF79" w:rsidR="002C334D" w:rsidRDefault="00700AD1">
          <w:pPr>
            <w:pStyle w:val="21"/>
            <w:rPr>
              <w:rFonts w:asciiTheme="minorHAnsi" w:eastAsiaTheme="minorEastAsia" w:hAnsiTheme="minorHAnsi" w:cstheme="minorBidi"/>
              <w:noProof/>
              <w:sz w:val="22"/>
              <w:szCs w:val="22"/>
            </w:rPr>
          </w:pPr>
          <w:hyperlink w:anchor="_Toc166768025" w:history="1">
            <w:r w:rsidR="002C334D" w:rsidRPr="007141EB">
              <w:rPr>
                <w:rStyle w:val="a7"/>
                <w:noProof/>
              </w:rPr>
              <w:t>2.2.</w:t>
            </w:r>
            <w:r w:rsidR="002C334D">
              <w:rPr>
                <w:rFonts w:asciiTheme="minorHAnsi" w:eastAsiaTheme="minorEastAsia" w:hAnsiTheme="minorHAnsi" w:cstheme="minorBidi"/>
                <w:noProof/>
                <w:sz w:val="22"/>
                <w:szCs w:val="22"/>
              </w:rPr>
              <w:tab/>
            </w:r>
            <w:r w:rsidR="002C334D" w:rsidRPr="007141EB">
              <w:rPr>
                <w:rStyle w:val="a7"/>
                <w:noProof/>
              </w:rPr>
              <w:t>Рынок розничной реализации товарного газа</w:t>
            </w:r>
            <w:r w:rsidR="002C334D">
              <w:rPr>
                <w:noProof/>
                <w:webHidden/>
              </w:rPr>
              <w:tab/>
            </w:r>
            <w:r w:rsidR="002C334D">
              <w:rPr>
                <w:noProof/>
                <w:webHidden/>
              </w:rPr>
              <w:fldChar w:fldCharType="begin"/>
            </w:r>
            <w:r w:rsidR="002C334D">
              <w:rPr>
                <w:noProof/>
                <w:webHidden/>
              </w:rPr>
              <w:instrText xml:space="preserve"> PAGEREF _Toc166768025 \h </w:instrText>
            </w:r>
            <w:r w:rsidR="002C334D">
              <w:rPr>
                <w:noProof/>
                <w:webHidden/>
              </w:rPr>
            </w:r>
            <w:r w:rsidR="002C334D">
              <w:rPr>
                <w:noProof/>
                <w:webHidden/>
              </w:rPr>
              <w:fldChar w:fldCharType="separate"/>
            </w:r>
            <w:r w:rsidR="00A112D9">
              <w:rPr>
                <w:noProof/>
                <w:webHidden/>
              </w:rPr>
              <w:t>52</w:t>
            </w:r>
            <w:r w:rsidR="002C334D">
              <w:rPr>
                <w:noProof/>
                <w:webHidden/>
              </w:rPr>
              <w:fldChar w:fldCharType="end"/>
            </w:r>
          </w:hyperlink>
        </w:p>
        <w:p w14:paraId="250844B7" w14:textId="5DE5CBFA" w:rsidR="002C334D" w:rsidRDefault="00700AD1">
          <w:pPr>
            <w:pStyle w:val="21"/>
            <w:rPr>
              <w:rFonts w:asciiTheme="minorHAnsi" w:eastAsiaTheme="minorEastAsia" w:hAnsiTheme="minorHAnsi" w:cstheme="minorBidi"/>
              <w:noProof/>
              <w:sz w:val="22"/>
              <w:szCs w:val="22"/>
            </w:rPr>
          </w:pPr>
          <w:hyperlink w:anchor="_Toc166768026" w:history="1">
            <w:r w:rsidR="002C334D" w:rsidRPr="007141EB">
              <w:rPr>
                <w:rStyle w:val="a7"/>
                <w:noProof/>
              </w:rPr>
              <w:t>2.3.</w:t>
            </w:r>
            <w:r w:rsidR="002C334D">
              <w:rPr>
                <w:rFonts w:asciiTheme="minorHAnsi" w:eastAsiaTheme="minorEastAsia" w:hAnsiTheme="minorHAnsi" w:cstheme="minorBidi"/>
                <w:noProof/>
                <w:sz w:val="22"/>
                <w:szCs w:val="22"/>
              </w:rPr>
              <w:tab/>
            </w:r>
            <w:r w:rsidR="002C334D" w:rsidRPr="007141EB">
              <w:rPr>
                <w:rStyle w:val="a7"/>
                <w:noProof/>
              </w:rPr>
              <w:t>Рынки розничной реализации коммунально-бытового угля</w:t>
            </w:r>
            <w:r w:rsidR="002C334D">
              <w:rPr>
                <w:noProof/>
                <w:webHidden/>
              </w:rPr>
              <w:tab/>
            </w:r>
            <w:r w:rsidR="002C334D">
              <w:rPr>
                <w:noProof/>
                <w:webHidden/>
              </w:rPr>
              <w:fldChar w:fldCharType="begin"/>
            </w:r>
            <w:r w:rsidR="002C334D">
              <w:rPr>
                <w:noProof/>
                <w:webHidden/>
              </w:rPr>
              <w:instrText xml:space="preserve"> PAGEREF _Toc166768026 \h </w:instrText>
            </w:r>
            <w:r w:rsidR="002C334D">
              <w:rPr>
                <w:noProof/>
                <w:webHidden/>
              </w:rPr>
            </w:r>
            <w:r w:rsidR="002C334D">
              <w:rPr>
                <w:noProof/>
                <w:webHidden/>
              </w:rPr>
              <w:fldChar w:fldCharType="separate"/>
            </w:r>
            <w:r w:rsidR="00A112D9">
              <w:rPr>
                <w:noProof/>
                <w:webHidden/>
              </w:rPr>
              <w:t>63</w:t>
            </w:r>
            <w:r w:rsidR="002C334D">
              <w:rPr>
                <w:noProof/>
                <w:webHidden/>
              </w:rPr>
              <w:fldChar w:fldCharType="end"/>
            </w:r>
          </w:hyperlink>
        </w:p>
        <w:p w14:paraId="4940ED5B" w14:textId="4E474223" w:rsidR="002C334D" w:rsidRDefault="00700AD1">
          <w:pPr>
            <w:pStyle w:val="21"/>
            <w:rPr>
              <w:rFonts w:asciiTheme="minorHAnsi" w:eastAsiaTheme="minorEastAsia" w:hAnsiTheme="minorHAnsi" w:cstheme="minorBidi"/>
              <w:noProof/>
              <w:sz w:val="22"/>
              <w:szCs w:val="22"/>
            </w:rPr>
          </w:pPr>
          <w:hyperlink w:anchor="_Toc166768027" w:history="1">
            <w:r w:rsidR="002C334D" w:rsidRPr="007141EB">
              <w:rPr>
                <w:rStyle w:val="a7"/>
                <w:noProof/>
              </w:rPr>
              <w:t>2.4.</w:t>
            </w:r>
            <w:r w:rsidR="002C334D">
              <w:rPr>
                <w:rFonts w:asciiTheme="minorHAnsi" w:eastAsiaTheme="minorEastAsia" w:hAnsiTheme="minorHAnsi" w:cstheme="minorBidi"/>
                <w:noProof/>
                <w:sz w:val="22"/>
                <w:szCs w:val="22"/>
              </w:rPr>
              <w:tab/>
            </w:r>
            <w:r w:rsidR="002C334D" w:rsidRPr="007141EB">
              <w:rPr>
                <w:rStyle w:val="a7"/>
                <w:noProof/>
              </w:rPr>
              <w:t>Рынок розничной реализации электрической энергии</w:t>
            </w:r>
            <w:r w:rsidR="002C334D">
              <w:rPr>
                <w:noProof/>
                <w:webHidden/>
              </w:rPr>
              <w:tab/>
            </w:r>
            <w:r w:rsidR="002C334D">
              <w:rPr>
                <w:noProof/>
                <w:webHidden/>
              </w:rPr>
              <w:fldChar w:fldCharType="begin"/>
            </w:r>
            <w:r w:rsidR="002C334D">
              <w:rPr>
                <w:noProof/>
                <w:webHidden/>
              </w:rPr>
              <w:instrText xml:space="preserve"> PAGEREF _Toc166768027 \h </w:instrText>
            </w:r>
            <w:r w:rsidR="002C334D">
              <w:rPr>
                <w:noProof/>
                <w:webHidden/>
              </w:rPr>
            </w:r>
            <w:r w:rsidR="002C334D">
              <w:rPr>
                <w:noProof/>
                <w:webHidden/>
              </w:rPr>
              <w:fldChar w:fldCharType="separate"/>
            </w:r>
            <w:r w:rsidR="00A112D9">
              <w:rPr>
                <w:noProof/>
                <w:webHidden/>
              </w:rPr>
              <w:t>65</w:t>
            </w:r>
            <w:r w:rsidR="002C334D">
              <w:rPr>
                <w:noProof/>
                <w:webHidden/>
              </w:rPr>
              <w:fldChar w:fldCharType="end"/>
            </w:r>
          </w:hyperlink>
        </w:p>
        <w:p w14:paraId="5ADEA3D5" w14:textId="710E3674" w:rsidR="002C334D" w:rsidRDefault="00700AD1">
          <w:pPr>
            <w:pStyle w:val="21"/>
            <w:rPr>
              <w:rFonts w:asciiTheme="minorHAnsi" w:eastAsiaTheme="minorEastAsia" w:hAnsiTheme="minorHAnsi" w:cstheme="minorBidi"/>
              <w:noProof/>
              <w:sz w:val="22"/>
              <w:szCs w:val="22"/>
            </w:rPr>
          </w:pPr>
          <w:hyperlink w:anchor="_Toc166768028" w:history="1">
            <w:r w:rsidR="002C334D" w:rsidRPr="007141EB">
              <w:rPr>
                <w:rStyle w:val="a7"/>
                <w:noProof/>
              </w:rPr>
              <w:t>2.5.</w:t>
            </w:r>
            <w:r w:rsidR="002C334D">
              <w:rPr>
                <w:rFonts w:asciiTheme="minorHAnsi" w:eastAsiaTheme="minorEastAsia" w:hAnsiTheme="minorHAnsi" w:cstheme="minorBidi"/>
                <w:noProof/>
                <w:sz w:val="22"/>
                <w:szCs w:val="22"/>
              </w:rPr>
              <w:tab/>
            </w:r>
            <w:r w:rsidR="002C334D" w:rsidRPr="007141EB">
              <w:rPr>
                <w:rStyle w:val="a7"/>
                <w:noProof/>
              </w:rPr>
              <w:t>Рынок услуг связи</w:t>
            </w:r>
            <w:r w:rsidR="002C334D">
              <w:rPr>
                <w:noProof/>
                <w:webHidden/>
              </w:rPr>
              <w:tab/>
            </w:r>
            <w:r w:rsidR="002C334D">
              <w:rPr>
                <w:noProof/>
                <w:webHidden/>
              </w:rPr>
              <w:fldChar w:fldCharType="begin"/>
            </w:r>
            <w:r w:rsidR="002C334D">
              <w:rPr>
                <w:noProof/>
                <w:webHidden/>
              </w:rPr>
              <w:instrText xml:space="preserve"> PAGEREF _Toc166768028 \h </w:instrText>
            </w:r>
            <w:r w:rsidR="002C334D">
              <w:rPr>
                <w:noProof/>
                <w:webHidden/>
              </w:rPr>
            </w:r>
            <w:r w:rsidR="002C334D">
              <w:rPr>
                <w:noProof/>
                <w:webHidden/>
              </w:rPr>
              <w:fldChar w:fldCharType="separate"/>
            </w:r>
            <w:r w:rsidR="00A112D9">
              <w:rPr>
                <w:noProof/>
                <w:webHidden/>
              </w:rPr>
              <w:t>73</w:t>
            </w:r>
            <w:r w:rsidR="002C334D">
              <w:rPr>
                <w:noProof/>
                <w:webHidden/>
              </w:rPr>
              <w:fldChar w:fldCharType="end"/>
            </w:r>
          </w:hyperlink>
        </w:p>
        <w:p w14:paraId="2A40122C" w14:textId="7FFE8C72" w:rsidR="002C334D" w:rsidRDefault="00700AD1">
          <w:pPr>
            <w:pStyle w:val="21"/>
            <w:rPr>
              <w:rFonts w:asciiTheme="minorHAnsi" w:eastAsiaTheme="minorEastAsia" w:hAnsiTheme="minorHAnsi" w:cstheme="minorBidi"/>
              <w:noProof/>
              <w:sz w:val="22"/>
              <w:szCs w:val="22"/>
            </w:rPr>
          </w:pPr>
          <w:hyperlink w:anchor="_Toc166768029" w:history="1">
            <w:r w:rsidR="002C334D" w:rsidRPr="007141EB">
              <w:rPr>
                <w:rStyle w:val="a7"/>
                <w:noProof/>
              </w:rPr>
              <w:t>2.6.</w:t>
            </w:r>
            <w:r w:rsidR="002C334D">
              <w:rPr>
                <w:rFonts w:asciiTheme="minorHAnsi" w:eastAsiaTheme="minorEastAsia" w:hAnsiTheme="minorHAnsi" w:cstheme="minorBidi"/>
                <w:noProof/>
                <w:sz w:val="22"/>
                <w:szCs w:val="22"/>
              </w:rPr>
              <w:tab/>
            </w:r>
            <w:r w:rsidR="002C334D" w:rsidRPr="007141EB">
              <w:rPr>
                <w:rStyle w:val="a7"/>
                <w:noProof/>
              </w:rPr>
              <w:t>Рынок услуг присоединения и пропуска трафика</w:t>
            </w:r>
            <w:r w:rsidR="002C334D">
              <w:rPr>
                <w:noProof/>
                <w:webHidden/>
              </w:rPr>
              <w:tab/>
            </w:r>
            <w:r w:rsidR="002C334D">
              <w:rPr>
                <w:noProof/>
                <w:webHidden/>
              </w:rPr>
              <w:fldChar w:fldCharType="begin"/>
            </w:r>
            <w:r w:rsidR="002C334D">
              <w:rPr>
                <w:noProof/>
                <w:webHidden/>
              </w:rPr>
              <w:instrText xml:space="preserve"> PAGEREF _Toc166768029 \h </w:instrText>
            </w:r>
            <w:r w:rsidR="002C334D">
              <w:rPr>
                <w:noProof/>
                <w:webHidden/>
              </w:rPr>
            </w:r>
            <w:r w:rsidR="002C334D">
              <w:rPr>
                <w:noProof/>
                <w:webHidden/>
              </w:rPr>
              <w:fldChar w:fldCharType="separate"/>
            </w:r>
            <w:r w:rsidR="00A112D9">
              <w:rPr>
                <w:noProof/>
                <w:webHidden/>
              </w:rPr>
              <w:t>84</w:t>
            </w:r>
            <w:r w:rsidR="002C334D">
              <w:rPr>
                <w:noProof/>
                <w:webHidden/>
              </w:rPr>
              <w:fldChar w:fldCharType="end"/>
            </w:r>
          </w:hyperlink>
        </w:p>
        <w:p w14:paraId="7705FC1F" w14:textId="2E211312" w:rsidR="002C334D" w:rsidRDefault="00700AD1">
          <w:pPr>
            <w:pStyle w:val="21"/>
            <w:rPr>
              <w:rFonts w:asciiTheme="minorHAnsi" w:eastAsiaTheme="minorEastAsia" w:hAnsiTheme="minorHAnsi" w:cstheme="minorBidi"/>
              <w:noProof/>
              <w:sz w:val="22"/>
              <w:szCs w:val="22"/>
            </w:rPr>
          </w:pPr>
          <w:hyperlink w:anchor="_Toc166768030" w:history="1">
            <w:r w:rsidR="002C334D" w:rsidRPr="007141EB">
              <w:rPr>
                <w:rStyle w:val="a7"/>
                <w:noProof/>
              </w:rPr>
              <w:t>2.</w:t>
            </w:r>
            <w:r w:rsidR="005D5466">
              <w:rPr>
                <w:rStyle w:val="a7"/>
                <w:noProof/>
              </w:rPr>
              <w:t>7</w:t>
            </w:r>
            <w:r w:rsidR="002C334D" w:rsidRPr="007141EB">
              <w:rPr>
                <w:rStyle w:val="a7"/>
                <w:noProof/>
              </w:rPr>
              <w:t>. Рынок оперирования вагонами-зерновозами</w:t>
            </w:r>
            <w:r w:rsidR="002C334D">
              <w:rPr>
                <w:noProof/>
                <w:webHidden/>
              </w:rPr>
              <w:tab/>
            </w:r>
            <w:r w:rsidR="002C334D">
              <w:rPr>
                <w:noProof/>
                <w:webHidden/>
              </w:rPr>
              <w:fldChar w:fldCharType="begin"/>
            </w:r>
            <w:r w:rsidR="002C334D">
              <w:rPr>
                <w:noProof/>
                <w:webHidden/>
              </w:rPr>
              <w:instrText xml:space="preserve"> PAGEREF _Toc166768030 \h </w:instrText>
            </w:r>
            <w:r w:rsidR="002C334D">
              <w:rPr>
                <w:noProof/>
                <w:webHidden/>
              </w:rPr>
            </w:r>
            <w:r w:rsidR="002C334D">
              <w:rPr>
                <w:noProof/>
                <w:webHidden/>
              </w:rPr>
              <w:fldChar w:fldCharType="separate"/>
            </w:r>
            <w:r w:rsidR="00A112D9">
              <w:rPr>
                <w:noProof/>
                <w:webHidden/>
              </w:rPr>
              <w:t>87</w:t>
            </w:r>
            <w:r w:rsidR="002C334D">
              <w:rPr>
                <w:noProof/>
                <w:webHidden/>
              </w:rPr>
              <w:fldChar w:fldCharType="end"/>
            </w:r>
          </w:hyperlink>
        </w:p>
        <w:p w14:paraId="3BA61ECF" w14:textId="0E90C187" w:rsidR="002C334D" w:rsidRDefault="00700AD1">
          <w:pPr>
            <w:pStyle w:val="21"/>
            <w:rPr>
              <w:rFonts w:asciiTheme="minorHAnsi" w:eastAsiaTheme="minorEastAsia" w:hAnsiTheme="minorHAnsi" w:cstheme="minorBidi"/>
              <w:noProof/>
              <w:sz w:val="22"/>
              <w:szCs w:val="22"/>
            </w:rPr>
          </w:pPr>
          <w:hyperlink w:anchor="_Toc166768031" w:history="1">
            <w:r w:rsidR="002C334D" w:rsidRPr="007141EB">
              <w:rPr>
                <w:rStyle w:val="a7"/>
                <w:noProof/>
              </w:rPr>
              <w:t>2.</w:t>
            </w:r>
            <w:r w:rsidR="005D5466">
              <w:rPr>
                <w:rStyle w:val="a7"/>
                <w:noProof/>
              </w:rPr>
              <w:t>8</w:t>
            </w:r>
            <w:r w:rsidR="002C334D" w:rsidRPr="007141EB">
              <w:rPr>
                <w:rStyle w:val="a7"/>
                <w:noProof/>
              </w:rPr>
              <w:t>. Рынок проката арматурного для железобетонных конструкций</w:t>
            </w:r>
            <w:r w:rsidR="002C334D">
              <w:rPr>
                <w:noProof/>
                <w:webHidden/>
              </w:rPr>
              <w:tab/>
            </w:r>
            <w:r w:rsidR="002C334D">
              <w:rPr>
                <w:noProof/>
                <w:webHidden/>
              </w:rPr>
              <w:fldChar w:fldCharType="begin"/>
            </w:r>
            <w:r w:rsidR="002C334D">
              <w:rPr>
                <w:noProof/>
                <w:webHidden/>
              </w:rPr>
              <w:instrText xml:space="preserve"> PAGEREF _Toc166768031 \h </w:instrText>
            </w:r>
            <w:r w:rsidR="002C334D">
              <w:rPr>
                <w:noProof/>
                <w:webHidden/>
              </w:rPr>
            </w:r>
            <w:r w:rsidR="002C334D">
              <w:rPr>
                <w:noProof/>
                <w:webHidden/>
              </w:rPr>
              <w:fldChar w:fldCharType="separate"/>
            </w:r>
            <w:r w:rsidR="00A112D9">
              <w:rPr>
                <w:noProof/>
                <w:webHidden/>
              </w:rPr>
              <w:t>92</w:t>
            </w:r>
            <w:r w:rsidR="002C334D">
              <w:rPr>
                <w:noProof/>
                <w:webHidden/>
              </w:rPr>
              <w:fldChar w:fldCharType="end"/>
            </w:r>
          </w:hyperlink>
        </w:p>
        <w:p w14:paraId="6EF8B440" w14:textId="24A4351B" w:rsidR="002C334D" w:rsidRDefault="00700AD1">
          <w:pPr>
            <w:pStyle w:val="21"/>
            <w:rPr>
              <w:rFonts w:asciiTheme="minorHAnsi" w:eastAsiaTheme="minorEastAsia" w:hAnsiTheme="minorHAnsi" w:cstheme="minorBidi"/>
              <w:noProof/>
              <w:sz w:val="22"/>
              <w:szCs w:val="22"/>
            </w:rPr>
          </w:pPr>
          <w:hyperlink w:anchor="_Toc166768032" w:history="1">
            <w:r w:rsidR="002C334D" w:rsidRPr="007141EB">
              <w:rPr>
                <w:rStyle w:val="a7"/>
                <w:noProof/>
              </w:rPr>
              <w:t>2.</w:t>
            </w:r>
            <w:r w:rsidR="005D5466">
              <w:rPr>
                <w:rStyle w:val="a7"/>
                <w:noProof/>
              </w:rPr>
              <w:t>9</w:t>
            </w:r>
            <w:r w:rsidR="002C334D" w:rsidRPr="007141EB">
              <w:rPr>
                <w:rStyle w:val="a7"/>
                <w:noProof/>
              </w:rPr>
              <w:t>.</w:t>
            </w:r>
            <w:r w:rsidR="002C334D">
              <w:rPr>
                <w:rFonts w:asciiTheme="minorHAnsi" w:eastAsiaTheme="minorEastAsia" w:hAnsiTheme="minorHAnsi" w:cstheme="minorBidi"/>
                <w:noProof/>
                <w:sz w:val="22"/>
                <w:szCs w:val="22"/>
              </w:rPr>
              <w:tab/>
            </w:r>
            <w:r w:rsidR="002C334D" w:rsidRPr="007141EB">
              <w:rPr>
                <w:rStyle w:val="a7"/>
                <w:noProof/>
              </w:rPr>
              <w:t>Рынок сервисных услуг при добыче твердых полезных ископаемых</w:t>
            </w:r>
            <w:r w:rsidR="002C334D">
              <w:rPr>
                <w:noProof/>
                <w:webHidden/>
              </w:rPr>
              <w:tab/>
            </w:r>
            <w:r w:rsidR="002C334D">
              <w:rPr>
                <w:noProof/>
                <w:webHidden/>
              </w:rPr>
              <w:fldChar w:fldCharType="begin"/>
            </w:r>
            <w:r w:rsidR="002C334D">
              <w:rPr>
                <w:noProof/>
                <w:webHidden/>
              </w:rPr>
              <w:instrText xml:space="preserve"> PAGEREF _Toc166768032 \h </w:instrText>
            </w:r>
            <w:r w:rsidR="002C334D">
              <w:rPr>
                <w:noProof/>
                <w:webHidden/>
              </w:rPr>
            </w:r>
            <w:r w:rsidR="002C334D">
              <w:rPr>
                <w:noProof/>
                <w:webHidden/>
              </w:rPr>
              <w:fldChar w:fldCharType="separate"/>
            </w:r>
            <w:r w:rsidR="00A112D9">
              <w:rPr>
                <w:noProof/>
                <w:webHidden/>
              </w:rPr>
              <w:t>93</w:t>
            </w:r>
            <w:r w:rsidR="002C334D">
              <w:rPr>
                <w:noProof/>
                <w:webHidden/>
              </w:rPr>
              <w:fldChar w:fldCharType="end"/>
            </w:r>
          </w:hyperlink>
        </w:p>
        <w:p w14:paraId="5627FF46" w14:textId="1B9D5D2F" w:rsidR="002C334D" w:rsidRDefault="00700AD1">
          <w:pPr>
            <w:pStyle w:val="21"/>
            <w:rPr>
              <w:rFonts w:asciiTheme="minorHAnsi" w:eastAsiaTheme="minorEastAsia" w:hAnsiTheme="minorHAnsi" w:cstheme="minorBidi"/>
              <w:noProof/>
              <w:sz w:val="22"/>
              <w:szCs w:val="22"/>
            </w:rPr>
          </w:pPr>
          <w:hyperlink w:anchor="_Toc166768033" w:history="1">
            <w:r w:rsidR="002C334D" w:rsidRPr="007141EB">
              <w:rPr>
                <w:rStyle w:val="a7"/>
                <w:noProof/>
              </w:rPr>
              <w:t>2.</w:t>
            </w:r>
            <w:r w:rsidR="005D5466">
              <w:rPr>
                <w:rStyle w:val="a7"/>
                <w:noProof/>
              </w:rPr>
              <w:t>10</w:t>
            </w:r>
            <w:r w:rsidR="002C334D" w:rsidRPr="007141EB">
              <w:rPr>
                <w:rStyle w:val="a7"/>
                <w:noProof/>
              </w:rPr>
              <w:t>.</w:t>
            </w:r>
            <w:r w:rsidR="002C334D">
              <w:rPr>
                <w:rFonts w:asciiTheme="minorHAnsi" w:eastAsiaTheme="minorEastAsia" w:hAnsiTheme="minorHAnsi" w:cstheme="minorBidi"/>
                <w:noProof/>
                <w:sz w:val="22"/>
                <w:szCs w:val="22"/>
              </w:rPr>
              <w:tab/>
            </w:r>
            <w:r w:rsidR="002C334D" w:rsidRPr="007141EB">
              <w:rPr>
                <w:rStyle w:val="a7"/>
                <w:noProof/>
              </w:rPr>
              <w:t>Рынок оптовой реализации риса</w:t>
            </w:r>
            <w:r w:rsidR="002C334D">
              <w:rPr>
                <w:noProof/>
                <w:webHidden/>
              </w:rPr>
              <w:tab/>
            </w:r>
            <w:r w:rsidR="002C334D">
              <w:rPr>
                <w:noProof/>
                <w:webHidden/>
              </w:rPr>
              <w:fldChar w:fldCharType="begin"/>
            </w:r>
            <w:r w:rsidR="002C334D">
              <w:rPr>
                <w:noProof/>
                <w:webHidden/>
              </w:rPr>
              <w:instrText xml:space="preserve"> PAGEREF _Toc166768033 \h </w:instrText>
            </w:r>
            <w:r w:rsidR="002C334D">
              <w:rPr>
                <w:noProof/>
                <w:webHidden/>
              </w:rPr>
            </w:r>
            <w:r w:rsidR="002C334D">
              <w:rPr>
                <w:noProof/>
                <w:webHidden/>
              </w:rPr>
              <w:fldChar w:fldCharType="separate"/>
            </w:r>
            <w:r w:rsidR="00A112D9">
              <w:rPr>
                <w:noProof/>
                <w:webHidden/>
              </w:rPr>
              <w:t>94</w:t>
            </w:r>
            <w:r w:rsidR="002C334D">
              <w:rPr>
                <w:noProof/>
                <w:webHidden/>
              </w:rPr>
              <w:fldChar w:fldCharType="end"/>
            </w:r>
          </w:hyperlink>
        </w:p>
        <w:p w14:paraId="5778FC5E" w14:textId="2181DDD3" w:rsidR="002C334D" w:rsidRDefault="00700AD1">
          <w:pPr>
            <w:pStyle w:val="21"/>
            <w:rPr>
              <w:rFonts w:asciiTheme="minorHAnsi" w:eastAsiaTheme="minorEastAsia" w:hAnsiTheme="minorHAnsi" w:cstheme="minorBidi"/>
              <w:noProof/>
              <w:sz w:val="22"/>
              <w:szCs w:val="22"/>
            </w:rPr>
          </w:pPr>
          <w:hyperlink w:anchor="_Toc166768034" w:history="1">
            <w:r w:rsidR="002C334D" w:rsidRPr="007141EB">
              <w:rPr>
                <w:rStyle w:val="a7"/>
                <w:noProof/>
              </w:rPr>
              <w:t>2.1</w:t>
            </w:r>
            <w:r w:rsidR="005D5466">
              <w:rPr>
                <w:rStyle w:val="a7"/>
                <w:noProof/>
              </w:rPr>
              <w:t>1</w:t>
            </w:r>
            <w:r w:rsidR="002C334D" w:rsidRPr="007141EB">
              <w:rPr>
                <w:rStyle w:val="a7"/>
                <w:noProof/>
              </w:rPr>
              <w:t>.</w:t>
            </w:r>
            <w:r w:rsidR="002C334D">
              <w:rPr>
                <w:rFonts w:asciiTheme="minorHAnsi" w:eastAsiaTheme="minorEastAsia" w:hAnsiTheme="minorHAnsi" w:cstheme="minorBidi"/>
                <w:noProof/>
                <w:sz w:val="22"/>
                <w:szCs w:val="22"/>
              </w:rPr>
              <w:tab/>
            </w:r>
            <w:r w:rsidR="002C334D" w:rsidRPr="007141EB">
              <w:rPr>
                <w:rStyle w:val="a7"/>
                <w:noProof/>
              </w:rPr>
              <w:t>Рынок оптовой реализаций куриных яиц</w:t>
            </w:r>
            <w:r w:rsidR="002C334D">
              <w:rPr>
                <w:noProof/>
                <w:webHidden/>
              </w:rPr>
              <w:tab/>
            </w:r>
            <w:r w:rsidR="002C334D">
              <w:rPr>
                <w:noProof/>
                <w:webHidden/>
              </w:rPr>
              <w:fldChar w:fldCharType="begin"/>
            </w:r>
            <w:r w:rsidR="002C334D">
              <w:rPr>
                <w:noProof/>
                <w:webHidden/>
              </w:rPr>
              <w:instrText xml:space="preserve"> PAGEREF _Toc166768034 \h </w:instrText>
            </w:r>
            <w:r w:rsidR="002C334D">
              <w:rPr>
                <w:noProof/>
                <w:webHidden/>
              </w:rPr>
            </w:r>
            <w:r w:rsidR="002C334D">
              <w:rPr>
                <w:noProof/>
                <w:webHidden/>
              </w:rPr>
              <w:fldChar w:fldCharType="separate"/>
            </w:r>
            <w:r w:rsidR="00A112D9">
              <w:rPr>
                <w:noProof/>
                <w:webHidden/>
              </w:rPr>
              <w:t>98</w:t>
            </w:r>
            <w:r w:rsidR="002C334D">
              <w:rPr>
                <w:noProof/>
                <w:webHidden/>
              </w:rPr>
              <w:fldChar w:fldCharType="end"/>
            </w:r>
          </w:hyperlink>
        </w:p>
        <w:p w14:paraId="5776771E" w14:textId="227C7B62" w:rsidR="002C334D" w:rsidRDefault="00700AD1">
          <w:pPr>
            <w:pStyle w:val="21"/>
            <w:rPr>
              <w:rFonts w:asciiTheme="minorHAnsi" w:eastAsiaTheme="minorEastAsia" w:hAnsiTheme="minorHAnsi" w:cstheme="minorBidi"/>
              <w:noProof/>
              <w:sz w:val="22"/>
              <w:szCs w:val="22"/>
            </w:rPr>
          </w:pPr>
          <w:hyperlink w:anchor="_Toc166768035" w:history="1">
            <w:r w:rsidR="002C334D" w:rsidRPr="007141EB">
              <w:rPr>
                <w:rStyle w:val="a7"/>
                <w:noProof/>
              </w:rPr>
              <w:t>2.1</w:t>
            </w:r>
            <w:r w:rsidR="005D5466">
              <w:rPr>
                <w:rStyle w:val="a7"/>
                <w:noProof/>
              </w:rPr>
              <w:t>2</w:t>
            </w:r>
            <w:r w:rsidR="002C334D" w:rsidRPr="007141EB">
              <w:rPr>
                <w:rStyle w:val="a7"/>
                <w:noProof/>
              </w:rPr>
              <w:t>.</w:t>
            </w:r>
            <w:r w:rsidR="002C334D">
              <w:rPr>
                <w:rFonts w:asciiTheme="minorHAnsi" w:eastAsiaTheme="minorEastAsia" w:hAnsiTheme="minorHAnsi" w:cstheme="minorBidi"/>
                <w:noProof/>
                <w:sz w:val="22"/>
                <w:szCs w:val="22"/>
              </w:rPr>
              <w:tab/>
            </w:r>
            <w:r w:rsidR="002C334D" w:rsidRPr="007141EB">
              <w:rPr>
                <w:rStyle w:val="a7"/>
                <w:noProof/>
              </w:rPr>
              <w:t>Рынок услуг продуктового ритейла торговыми сетями и крупными торговыми объектами</w:t>
            </w:r>
            <w:r w:rsidR="002C334D">
              <w:rPr>
                <w:noProof/>
                <w:webHidden/>
              </w:rPr>
              <w:tab/>
            </w:r>
            <w:r w:rsidR="002C334D">
              <w:rPr>
                <w:noProof/>
                <w:webHidden/>
              </w:rPr>
              <w:fldChar w:fldCharType="begin"/>
            </w:r>
            <w:r w:rsidR="002C334D">
              <w:rPr>
                <w:noProof/>
                <w:webHidden/>
              </w:rPr>
              <w:instrText xml:space="preserve"> PAGEREF _Toc166768035 \h </w:instrText>
            </w:r>
            <w:r w:rsidR="002C334D">
              <w:rPr>
                <w:noProof/>
                <w:webHidden/>
              </w:rPr>
            </w:r>
            <w:r w:rsidR="002C334D">
              <w:rPr>
                <w:noProof/>
                <w:webHidden/>
              </w:rPr>
              <w:fldChar w:fldCharType="separate"/>
            </w:r>
            <w:r w:rsidR="00A112D9">
              <w:rPr>
                <w:noProof/>
                <w:webHidden/>
              </w:rPr>
              <w:t>101</w:t>
            </w:r>
            <w:r w:rsidR="002C334D">
              <w:rPr>
                <w:noProof/>
                <w:webHidden/>
              </w:rPr>
              <w:fldChar w:fldCharType="end"/>
            </w:r>
          </w:hyperlink>
        </w:p>
        <w:p w14:paraId="76C492FC" w14:textId="48006FBE" w:rsidR="002C334D" w:rsidRDefault="00700AD1">
          <w:pPr>
            <w:pStyle w:val="21"/>
            <w:rPr>
              <w:rFonts w:asciiTheme="minorHAnsi" w:eastAsiaTheme="minorEastAsia" w:hAnsiTheme="minorHAnsi" w:cstheme="minorBidi"/>
              <w:noProof/>
              <w:sz w:val="22"/>
              <w:szCs w:val="22"/>
            </w:rPr>
          </w:pPr>
          <w:hyperlink w:anchor="_Toc166768036" w:history="1">
            <w:r w:rsidR="002C334D" w:rsidRPr="007141EB">
              <w:rPr>
                <w:rStyle w:val="a7"/>
                <w:noProof/>
              </w:rPr>
              <w:t>2.1</w:t>
            </w:r>
            <w:r w:rsidR="005D5466">
              <w:rPr>
                <w:rStyle w:val="a7"/>
                <w:noProof/>
              </w:rPr>
              <w:t>3</w:t>
            </w:r>
            <w:r w:rsidR="002C334D" w:rsidRPr="007141EB">
              <w:rPr>
                <w:rStyle w:val="a7"/>
                <w:noProof/>
              </w:rPr>
              <w:t>.</w:t>
            </w:r>
            <w:r w:rsidR="002C334D">
              <w:rPr>
                <w:rFonts w:asciiTheme="minorHAnsi" w:eastAsiaTheme="minorEastAsia" w:hAnsiTheme="minorHAnsi" w:cstheme="minorBidi"/>
                <w:noProof/>
                <w:sz w:val="22"/>
                <w:szCs w:val="22"/>
              </w:rPr>
              <w:tab/>
            </w:r>
            <w:r w:rsidR="002C334D" w:rsidRPr="007141EB">
              <w:rPr>
                <w:rStyle w:val="a7"/>
                <w:noProof/>
              </w:rPr>
              <w:t>Рынок услуг проведения профессиональной экспертизы лекарственных средств и медицинских изделий для формулярной комиссии</w:t>
            </w:r>
            <w:r w:rsidR="002C334D">
              <w:rPr>
                <w:noProof/>
                <w:webHidden/>
              </w:rPr>
              <w:tab/>
            </w:r>
            <w:r w:rsidR="002C334D">
              <w:rPr>
                <w:noProof/>
                <w:webHidden/>
              </w:rPr>
              <w:fldChar w:fldCharType="begin"/>
            </w:r>
            <w:r w:rsidR="002C334D">
              <w:rPr>
                <w:noProof/>
                <w:webHidden/>
              </w:rPr>
              <w:instrText xml:space="preserve"> PAGEREF _Toc166768036 \h </w:instrText>
            </w:r>
            <w:r w:rsidR="002C334D">
              <w:rPr>
                <w:noProof/>
                <w:webHidden/>
              </w:rPr>
            </w:r>
            <w:r w:rsidR="002C334D">
              <w:rPr>
                <w:noProof/>
                <w:webHidden/>
              </w:rPr>
              <w:fldChar w:fldCharType="separate"/>
            </w:r>
            <w:r w:rsidR="00A112D9">
              <w:rPr>
                <w:noProof/>
                <w:webHidden/>
              </w:rPr>
              <w:t>104</w:t>
            </w:r>
            <w:r w:rsidR="002C334D">
              <w:rPr>
                <w:noProof/>
                <w:webHidden/>
              </w:rPr>
              <w:fldChar w:fldCharType="end"/>
            </w:r>
          </w:hyperlink>
        </w:p>
        <w:p w14:paraId="6E47CC9F" w14:textId="4747D9B7" w:rsidR="002C334D" w:rsidRDefault="00700AD1">
          <w:pPr>
            <w:pStyle w:val="21"/>
            <w:rPr>
              <w:rFonts w:asciiTheme="minorHAnsi" w:eastAsiaTheme="minorEastAsia" w:hAnsiTheme="minorHAnsi" w:cstheme="minorBidi"/>
              <w:noProof/>
              <w:sz w:val="22"/>
              <w:szCs w:val="22"/>
            </w:rPr>
          </w:pPr>
          <w:hyperlink w:anchor="_Toc166768037" w:history="1">
            <w:r w:rsidR="002C334D" w:rsidRPr="007141EB">
              <w:rPr>
                <w:rStyle w:val="a7"/>
                <w:noProof/>
              </w:rPr>
              <w:t>2.1</w:t>
            </w:r>
            <w:r w:rsidR="005D5466">
              <w:rPr>
                <w:rStyle w:val="a7"/>
                <w:noProof/>
              </w:rPr>
              <w:t>4</w:t>
            </w:r>
            <w:r w:rsidR="002C334D" w:rsidRPr="007141EB">
              <w:rPr>
                <w:rStyle w:val="a7"/>
                <w:noProof/>
              </w:rPr>
              <w:t>.</w:t>
            </w:r>
            <w:r w:rsidR="002C334D">
              <w:rPr>
                <w:rFonts w:asciiTheme="minorHAnsi" w:eastAsiaTheme="minorEastAsia" w:hAnsiTheme="minorHAnsi" w:cstheme="minorBidi"/>
                <w:noProof/>
                <w:sz w:val="22"/>
                <w:szCs w:val="22"/>
              </w:rPr>
              <w:tab/>
            </w:r>
            <w:r w:rsidR="002C334D" w:rsidRPr="007141EB">
              <w:rPr>
                <w:rStyle w:val="a7"/>
                <w:noProof/>
              </w:rPr>
              <w:t>Рынок услуги хранения и транспортировки лекарственных средств и медицинских изделий, закупаемых единым дистрибьютором</w:t>
            </w:r>
            <w:r w:rsidR="002C334D">
              <w:rPr>
                <w:noProof/>
                <w:webHidden/>
              </w:rPr>
              <w:tab/>
            </w:r>
            <w:r w:rsidR="002C334D">
              <w:rPr>
                <w:noProof/>
                <w:webHidden/>
              </w:rPr>
              <w:fldChar w:fldCharType="begin"/>
            </w:r>
            <w:r w:rsidR="002C334D">
              <w:rPr>
                <w:noProof/>
                <w:webHidden/>
              </w:rPr>
              <w:instrText xml:space="preserve"> PAGEREF _Toc166768037 \h </w:instrText>
            </w:r>
            <w:r w:rsidR="002C334D">
              <w:rPr>
                <w:noProof/>
                <w:webHidden/>
              </w:rPr>
            </w:r>
            <w:r w:rsidR="002C334D">
              <w:rPr>
                <w:noProof/>
                <w:webHidden/>
              </w:rPr>
              <w:fldChar w:fldCharType="separate"/>
            </w:r>
            <w:r w:rsidR="00A112D9">
              <w:rPr>
                <w:noProof/>
                <w:webHidden/>
              </w:rPr>
              <w:t>108</w:t>
            </w:r>
            <w:r w:rsidR="002C334D">
              <w:rPr>
                <w:noProof/>
                <w:webHidden/>
              </w:rPr>
              <w:fldChar w:fldCharType="end"/>
            </w:r>
          </w:hyperlink>
        </w:p>
        <w:p w14:paraId="5381F25C" w14:textId="5C94AC45" w:rsidR="002C334D" w:rsidRDefault="00700AD1">
          <w:pPr>
            <w:pStyle w:val="21"/>
            <w:rPr>
              <w:rFonts w:asciiTheme="minorHAnsi" w:eastAsiaTheme="minorEastAsia" w:hAnsiTheme="minorHAnsi" w:cstheme="minorBidi"/>
              <w:noProof/>
              <w:sz w:val="22"/>
              <w:szCs w:val="22"/>
            </w:rPr>
          </w:pPr>
          <w:hyperlink w:anchor="_Toc166768038" w:history="1">
            <w:r w:rsidR="002C334D" w:rsidRPr="007141EB">
              <w:rPr>
                <w:rStyle w:val="a7"/>
                <w:noProof/>
              </w:rPr>
              <w:t>2.1</w:t>
            </w:r>
            <w:r w:rsidR="005D5466">
              <w:rPr>
                <w:rStyle w:val="a7"/>
                <w:noProof/>
              </w:rPr>
              <w:t>5</w:t>
            </w:r>
            <w:r w:rsidR="002C334D" w:rsidRPr="007141EB">
              <w:rPr>
                <w:rStyle w:val="a7"/>
                <w:noProof/>
              </w:rPr>
              <w:t>.</w:t>
            </w:r>
            <w:r w:rsidR="002C334D">
              <w:rPr>
                <w:rFonts w:asciiTheme="minorHAnsi" w:eastAsiaTheme="minorEastAsia" w:hAnsiTheme="minorHAnsi" w:cstheme="minorBidi"/>
                <w:noProof/>
                <w:sz w:val="22"/>
                <w:szCs w:val="22"/>
              </w:rPr>
              <w:tab/>
            </w:r>
            <w:r w:rsidR="002C334D" w:rsidRPr="007141EB">
              <w:rPr>
                <w:rStyle w:val="a7"/>
                <w:noProof/>
              </w:rPr>
              <w:t>Рынок услуг доступа к электронным торговым площадкам в целях розничной реализации товаров</w:t>
            </w:r>
            <w:r w:rsidR="002C334D">
              <w:rPr>
                <w:noProof/>
                <w:webHidden/>
              </w:rPr>
              <w:tab/>
            </w:r>
            <w:r w:rsidR="002C334D">
              <w:rPr>
                <w:noProof/>
                <w:webHidden/>
              </w:rPr>
              <w:fldChar w:fldCharType="begin"/>
            </w:r>
            <w:r w:rsidR="002C334D">
              <w:rPr>
                <w:noProof/>
                <w:webHidden/>
              </w:rPr>
              <w:instrText xml:space="preserve"> PAGEREF _Toc166768038 \h </w:instrText>
            </w:r>
            <w:r w:rsidR="002C334D">
              <w:rPr>
                <w:noProof/>
                <w:webHidden/>
              </w:rPr>
            </w:r>
            <w:r w:rsidR="002C334D">
              <w:rPr>
                <w:noProof/>
                <w:webHidden/>
              </w:rPr>
              <w:fldChar w:fldCharType="separate"/>
            </w:r>
            <w:r w:rsidR="00A112D9">
              <w:rPr>
                <w:noProof/>
                <w:webHidden/>
              </w:rPr>
              <w:t>114</w:t>
            </w:r>
            <w:r w:rsidR="002C334D">
              <w:rPr>
                <w:noProof/>
                <w:webHidden/>
              </w:rPr>
              <w:fldChar w:fldCharType="end"/>
            </w:r>
          </w:hyperlink>
        </w:p>
        <w:p w14:paraId="3B3BA457" w14:textId="2E47715D" w:rsidR="002C334D" w:rsidRDefault="00700AD1">
          <w:pPr>
            <w:pStyle w:val="21"/>
            <w:rPr>
              <w:rFonts w:asciiTheme="minorHAnsi" w:eastAsiaTheme="minorEastAsia" w:hAnsiTheme="minorHAnsi" w:cstheme="minorBidi"/>
              <w:noProof/>
              <w:sz w:val="22"/>
              <w:szCs w:val="22"/>
            </w:rPr>
          </w:pPr>
          <w:hyperlink w:anchor="_Toc166768039" w:history="1">
            <w:r w:rsidR="002C334D" w:rsidRPr="007141EB">
              <w:rPr>
                <w:rStyle w:val="a7"/>
                <w:noProof/>
              </w:rPr>
              <w:t>2.1</w:t>
            </w:r>
            <w:r w:rsidR="005D5466">
              <w:rPr>
                <w:rStyle w:val="a7"/>
                <w:noProof/>
              </w:rPr>
              <w:t>6</w:t>
            </w:r>
            <w:r w:rsidR="002C334D" w:rsidRPr="007141EB">
              <w:rPr>
                <w:rStyle w:val="a7"/>
                <w:noProof/>
              </w:rPr>
              <w:t>.</w:t>
            </w:r>
            <w:r w:rsidR="002C334D">
              <w:rPr>
                <w:rFonts w:asciiTheme="minorHAnsi" w:eastAsiaTheme="minorEastAsia" w:hAnsiTheme="minorHAnsi" w:cstheme="minorBidi"/>
                <w:noProof/>
                <w:sz w:val="22"/>
                <w:szCs w:val="22"/>
              </w:rPr>
              <w:tab/>
            </w:r>
            <w:r w:rsidR="002C334D" w:rsidRPr="007141EB">
              <w:rPr>
                <w:rStyle w:val="a7"/>
                <w:noProof/>
              </w:rPr>
              <w:t>Рынок ипотечного жилищного кредитования</w:t>
            </w:r>
            <w:r w:rsidR="002C334D">
              <w:rPr>
                <w:noProof/>
                <w:webHidden/>
              </w:rPr>
              <w:tab/>
            </w:r>
            <w:r w:rsidR="002C334D">
              <w:rPr>
                <w:noProof/>
                <w:webHidden/>
              </w:rPr>
              <w:fldChar w:fldCharType="begin"/>
            </w:r>
            <w:r w:rsidR="002C334D">
              <w:rPr>
                <w:noProof/>
                <w:webHidden/>
              </w:rPr>
              <w:instrText xml:space="preserve"> PAGEREF _Toc166768039 \h </w:instrText>
            </w:r>
            <w:r w:rsidR="002C334D">
              <w:rPr>
                <w:noProof/>
                <w:webHidden/>
              </w:rPr>
            </w:r>
            <w:r w:rsidR="002C334D">
              <w:rPr>
                <w:noProof/>
                <w:webHidden/>
              </w:rPr>
              <w:fldChar w:fldCharType="separate"/>
            </w:r>
            <w:r w:rsidR="00A112D9">
              <w:rPr>
                <w:noProof/>
                <w:webHidden/>
              </w:rPr>
              <w:t>117</w:t>
            </w:r>
            <w:r w:rsidR="002C334D">
              <w:rPr>
                <w:noProof/>
                <w:webHidden/>
              </w:rPr>
              <w:fldChar w:fldCharType="end"/>
            </w:r>
          </w:hyperlink>
        </w:p>
        <w:p w14:paraId="7A1C6D2D" w14:textId="70C81451" w:rsidR="002C334D" w:rsidRDefault="00700AD1">
          <w:pPr>
            <w:pStyle w:val="21"/>
            <w:rPr>
              <w:rFonts w:asciiTheme="minorHAnsi" w:eastAsiaTheme="minorEastAsia" w:hAnsiTheme="minorHAnsi" w:cstheme="minorBidi"/>
              <w:noProof/>
              <w:sz w:val="22"/>
              <w:szCs w:val="22"/>
            </w:rPr>
          </w:pPr>
          <w:hyperlink w:anchor="_Toc166768040" w:history="1">
            <w:r w:rsidR="002C334D" w:rsidRPr="007141EB">
              <w:rPr>
                <w:rStyle w:val="a7"/>
                <w:noProof/>
              </w:rPr>
              <w:t>Глава 3. Задачи, стоящие перед антимонопольным органом</w:t>
            </w:r>
            <w:r w:rsidR="002C334D">
              <w:rPr>
                <w:noProof/>
                <w:webHidden/>
              </w:rPr>
              <w:tab/>
            </w:r>
            <w:r w:rsidR="002C334D">
              <w:rPr>
                <w:noProof/>
                <w:webHidden/>
              </w:rPr>
              <w:fldChar w:fldCharType="begin"/>
            </w:r>
            <w:r w:rsidR="002C334D">
              <w:rPr>
                <w:noProof/>
                <w:webHidden/>
              </w:rPr>
              <w:instrText xml:space="preserve"> PAGEREF _Toc166768040 \h </w:instrText>
            </w:r>
            <w:r w:rsidR="002C334D">
              <w:rPr>
                <w:noProof/>
                <w:webHidden/>
              </w:rPr>
            </w:r>
            <w:r w:rsidR="002C334D">
              <w:rPr>
                <w:noProof/>
                <w:webHidden/>
              </w:rPr>
              <w:fldChar w:fldCharType="separate"/>
            </w:r>
            <w:r w:rsidR="00A112D9">
              <w:rPr>
                <w:noProof/>
                <w:webHidden/>
              </w:rPr>
              <w:t>119</w:t>
            </w:r>
            <w:r w:rsidR="002C334D">
              <w:rPr>
                <w:noProof/>
                <w:webHidden/>
              </w:rPr>
              <w:fldChar w:fldCharType="end"/>
            </w:r>
          </w:hyperlink>
        </w:p>
        <w:p w14:paraId="6B22F5FA" w14:textId="77777777" w:rsidR="0057401E" w:rsidRPr="002C2A88" w:rsidRDefault="00195128" w:rsidP="00B3590E">
          <w:pPr>
            <w:ind w:firstLine="0"/>
            <w:rPr>
              <w:b/>
              <w:bCs/>
              <w:caps/>
              <w:color w:val="000000" w:themeColor="text1"/>
            </w:rPr>
          </w:pPr>
          <w:r w:rsidRPr="002C2A88">
            <w:rPr>
              <w:b/>
              <w:bCs/>
              <w:caps/>
              <w:color w:val="000000" w:themeColor="text1"/>
            </w:rPr>
            <w:fldChar w:fldCharType="end"/>
          </w:r>
        </w:p>
      </w:sdtContent>
    </w:sdt>
    <w:p w14:paraId="04BEE906" w14:textId="77777777" w:rsidR="003C15ED" w:rsidRDefault="003C15ED">
      <w:pPr>
        <w:tabs>
          <w:tab w:val="clear" w:pos="567"/>
        </w:tabs>
        <w:ind w:firstLine="0"/>
        <w:jc w:val="left"/>
        <w:rPr>
          <w:rFonts w:eastAsiaTheme="majorEastAsia"/>
          <w:b/>
          <w:bCs/>
          <w:color w:val="000000" w:themeColor="text1"/>
        </w:rPr>
      </w:pPr>
      <w:r>
        <w:br w:type="page"/>
      </w:r>
    </w:p>
    <w:p w14:paraId="374370A5" w14:textId="56B8A5D6" w:rsidR="00811CA2" w:rsidRPr="002C2A88" w:rsidRDefault="00E80344" w:rsidP="00B3590E">
      <w:pPr>
        <w:pStyle w:val="2"/>
        <w:ind w:firstLine="567"/>
        <w:rPr>
          <w:rFonts w:cs="Times New Roman"/>
          <w:b w:val="0"/>
          <w:bCs w:val="0"/>
          <w:szCs w:val="28"/>
        </w:rPr>
      </w:pPr>
      <w:bookmarkStart w:id="0" w:name="_Toc166768013"/>
      <w:r w:rsidRPr="002C2A88">
        <w:rPr>
          <w:rFonts w:cs="Times New Roman"/>
          <w:szCs w:val="28"/>
        </w:rPr>
        <w:lastRenderedPageBreak/>
        <w:t>Введение</w:t>
      </w:r>
      <w:bookmarkEnd w:id="0"/>
      <w:r w:rsidRPr="002C2A88">
        <w:rPr>
          <w:rFonts w:cs="Times New Roman"/>
          <w:szCs w:val="28"/>
        </w:rPr>
        <w:t xml:space="preserve"> </w:t>
      </w:r>
    </w:p>
    <w:p w14:paraId="31452CB4" w14:textId="77777777" w:rsidR="00811CA2" w:rsidRPr="002C2A88" w:rsidRDefault="00811CA2" w:rsidP="00B3590E">
      <w:pPr>
        <w:rPr>
          <w:color w:val="000000" w:themeColor="text1"/>
        </w:rPr>
      </w:pPr>
    </w:p>
    <w:p w14:paraId="45D0C929" w14:textId="5E6374B9" w:rsidR="00E05180" w:rsidRPr="002C2A88" w:rsidRDefault="00E05180" w:rsidP="00B3590E">
      <w:pPr>
        <w:rPr>
          <w:color w:val="000000" w:themeColor="text1"/>
        </w:rPr>
      </w:pPr>
      <w:r w:rsidRPr="002C2A88">
        <w:rPr>
          <w:color w:val="000000" w:themeColor="text1"/>
        </w:rPr>
        <w:t xml:space="preserve">Настоящий отчет подготовлен Агентством по защите и развитию конкуренции Республики Казахстан </w:t>
      </w:r>
      <w:r w:rsidRPr="002C2A88">
        <w:rPr>
          <w:i/>
          <w:color w:val="000000" w:themeColor="text1"/>
          <w:sz w:val="24"/>
        </w:rPr>
        <w:t>(далее – Агентство</w:t>
      </w:r>
      <w:r w:rsidR="003C42B8" w:rsidRPr="002C2A88">
        <w:rPr>
          <w:i/>
          <w:color w:val="000000" w:themeColor="text1"/>
          <w:sz w:val="24"/>
        </w:rPr>
        <w:t xml:space="preserve">, </w:t>
      </w:r>
      <w:r w:rsidR="00BF1470">
        <w:rPr>
          <w:i/>
          <w:color w:val="000000" w:themeColor="text1"/>
          <w:sz w:val="24"/>
        </w:rPr>
        <w:t>а</w:t>
      </w:r>
      <w:r w:rsidR="000D580B" w:rsidRPr="002C2A88">
        <w:rPr>
          <w:i/>
          <w:color w:val="000000" w:themeColor="text1"/>
          <w:sz w:val="24"/>
        </w:rPr>
        <w:t>нтимонопольный орган</w:t>
      </w:r>
      <w:r w:rsidRPr="002C2A88">
        <w:rPr>
          <w:i/>
          <w:color w:val="000000" w:themeColor="text1"/>
          <w:sz w:val="24"/>
        </w:rPr>
        <w:t xml:space="preserve">) </w:t>
      </w:r>
      <w:r w:rsidRPr="002C2A88">
        <w:rPr>
          <w:color w:val="000000" w:themeColor="text1"/>
        </w:rPr>
        <w:t xml:space="preserve">в целях информирования Президента Республики Казахстан и Премьер-Министра Республики Казахстан о состоянии конкуренции на отдельных товарных рынках и принимаемых мерах по ограничению монополистической деятельности </w:t>
      </w:r>
      <w:r w:rsidR="003C42B8" w:rsidRPr="002C2A88">
        <w:rPr>
          <w:color w:val="000000" w:themeColor="text1"/>
        </w:rPr>
        <w:br/>
      </w:r>
      <w:r w:rsidRPr="002C2A88">
        <w:rPr>
          <w:color w:val="000000" w:themeColor="text1"/>
        </w:rPr>
        <w:t>за 202</w:t>
      </w:r>
      <w:r w:rsidR="00D57C71">
        <w:rPr>
          <w:color w:val="000000" w:themeColor="text1"/>
          <w:lang w:val="kk-KZ"/>
        </w:rPr>
        <w:t>3</w:t>
      </w:r>
      <w:r w:rsidRPr="002C2A88">
        <w:rPr>
          <w:color w:val="000000" w:themeColor="text1"/>
        </w:rPr>
        <w:t xml:space="preserve"> год в соответствии с подпунктом 26) статьи 90-6 Предпринимательского кодекса Республики Казахстан</w:t>
      </w:r>
      <w:r w:rsidR="003C42B8" w:rsidRPr="002C2A88">
        <w:rPr>
          <w:color w:val="000000" w:themeColor="text1"/>
        </w:rPr>
        <w:t xml:space="preserve"> </w:t>
      </w:r>
      <w:r w:rsidR="003C42B8" w:rsidRPr="002C2A88">
        <w:rPr>
          <w:i/>
          <w:color w:val="000000" w:themeColor="text1"/>
          <w:sz w:val="24"/>
        </w:rPr>
        <w:t>(далее – Кодекс)</w:t>
      </w:r>
      <w:r w:rsidRPr="002C2A88">
        <w:rPr>
          <w:color w:val="000000" w:themeColor="text1"/>
        </w:rPr>
        <w:t>.</w:t>
      </w:r>
    </w:p>
    <w:p w14:paraId="75C20694" w14:textId="77777777" w:rsidR="00E05180" w:rsidRPr="002C2A88" w:rsidRDefault="00E05180" w:rsidP="00B3590E">
      <w:pPr>
        <w:rPr>
          <w:color w:val="000000" w:themeColor="text1"/>
          <w:lang w:eastAsia="ar-SA"/>
        </w:rPr>
      </w:pPr>
      <w:r w:rsidRPr="002C2A88">
        <w:rPr>
          <w:color w:val="000000" w:themeColor="text1"/>
        </w:rPr>
        <w:t xml:space="preserve">В Отчете </w:t>
      </w:r>
      <w:r w:rsidRPr="002C2A88">
        <w:rPr>
          <w:color w:val="000000" w:themeColor="text1"/>
          <w:lang w:eastAsia="ar-SA"/>
        </w:rPr>
        <w:t>представлена информация:</w:t>
      </w:r>
    </w:p>
    <w:p w14:paraId="2F83500E" w14:textId="7461BDE2" w:rsidR="00E05180" w:rsidRPr="002C2A88" w:rsidRDefault="00E05180" w:rsidP="00B3590E">
      <w:pPr>
        <w:rPr>
          <w:color w:val="000000" w:themeColor="text1"/>
          <w:lang w:eastAsia="ar-SA"/>
        </w:rPr>
      </w:pPr>
      <w:r w:rsidRPr="002C2A88">
        <w:rPr>
          <w:color w:val="000000" w:themeColor="text1"/>
          <w:lang w:eastAsia="ar-SA"/>
        </w:rPr>
        <w:t>-</w:t>
      </w:r>
      <w:r w:rsidR="006222A3" w:rsidRPr="002C2A88">
        <w:rPr>
          <w:color w:val="000000" w:themeColor="text1"/>
          <w:lang w:eastAsia="ar-SA"/>
        </w:rPr>
        <w:t xml:space="preserve"> </w:t>
      </w:r>
      <w:r w:rsidRPr="002C2A88">
        <w:rPr>
          <w:color w:val="000000" w:themeColor="text1"/>
          <w:lang w:eastAsia="ar-SA"/>
        </w:rPr>
        <w:t xml:space="preserve">о наиболее значимых событиях </w:t>
      </w:r>
      <w:r w:rsidRPr="002C2A88">
        <w:rPr>
          <w:i/>
          <w:color w:val="000000" w:themeColor="text1"/>
          <w:sz w:val="24"/>
          <w:lang w:eastAsia="ar-SA"/>
        </w:rPr>
        <w:t>(мероприятиях)</w:t>
      </w:r>
      <w:r w:rsidRPr="002C2A88">
        <w:rPr>
          <w:color w:val="000000" w:themeColor="text1"/>
          <w:lang w:eastAsia="ar-SA"/>
        </w:rPr>
        <w:t xml:space="preserve"> в сфере антимонопольного регулирования и конкурентной политики в Республике Казахстан за 202</w:t>
      </w:r>
      <w:r w:rsidR="00227C40" w:rsidRPr="002C2A88">
        <w:rPr>
          <w:color w:val="000000" w:themeColor="text1"/>
          <w:lang w:eastAsia="ar-SA"/>
        </w:rPr>
        <w:t>3</w:t>
      </w:r>
      <w:r w:rsidRPr="002C2A88">
        <w:rPr>
          <w:color w:val="000000" w:themeColor="text1"/>
          <w:lang w:eastAsia="ar-SA"/>
        </w:rPr>
        <w:t xml:space="preserve"> год;</w:t>
      </w:r>
    </w:p>
    <w:p w14:paraId="5BA2FF54" w14:textId="77777777" w:rsidR="00E05180" w:rsidRPr="002C2A88" w:rsidRDefault="00E05180" w:rsidP="00B3590E">
      <w:pPr>
        <w:rPr>
          <w:color w:val="000000" w:themeColor="text1"/>
          <w:lang w:eastAsia="ar-SA"/>
        </w:rPr>
      </w:pPr>
      <w:r w:rsidRPr="002C2A88">
        <w:rPr>
          <w:color w:val="000000" w:themeColor="text1"/>
          <w:lang w:eastAsia="ar-SA"/>
        </w:rPr>
        <w:t>- сведения по международному сотрудничеству с зарубежными антимонопольными ведомствами, в том числе в рамках международных интеграционных объединений;</w:t>
      </w:r>
    </w:p>
    <w:p w14:paraId="172A15FB" w14:textId="77777777" w:rsidR="00E05180" w:rsidRPr="002C2A88" w:rsidRDefault="00E05180" w:rsidP="00B3590E">
      <w:pPr>
        <w:rPr>
          <w:color w:val="000000" w:themeColor="text1"/>
        </w:rPr>
      </w:pPr>
      <w:r w:rsidRPr="002C2A88">
        <w:rPr>
          <w:color w:val="000000" w:themeColor="text1"/>
          <w:lang w:eastAsia="ar-SA"/>
        </w:rPr>
        <w:t xml:space="preserve">- </w:t>
      </w:r>
      <w:r w:rsidRPr="002C2A88">
        <w:rPr>
          <w:color w:val="000000" w:themeColor="text1"/>
        </w:rPr>
        <w:t>о состоянии конкуренции на отдельных товарных рынках Республики Казахстан, факторах, искажающих конкуренцию и барьерах вхо</w:t>
      </w:r>
      <w:r w:rsidR="003C42B8" w:rsidRPr="002C2A88">
        <w:rPr>
          <w:color w:val="000000" w:themeColor="text1"/>
        </w:rPr>
        <w:t xml:space="preserve">да на товарные рынки, сведения </w:t>
      </w:r>
      <w:r w:rsidRPr="002C2A88">
        <w:rPr>
          <w:color w:val="000000" w:themeColor="text1"/>
        </w:rPr>
        <w:t>о выработке мер по их устранению;</w:t>
      </w:r>
    </w:p>
    <w:p w14:paraId="4499F734" w14:textId="530B533D" w:rsidR="00E05180" w:rsidRPr="002C2A88" w:rsidRDefault="00E05180" w:rsidP="00B3590E">
      <w:pPr>
        <w:rPr>
          <w:color w:val="000000" w:themeColor="text1"/>
        </w:rPr>
      </w:pPr>
      <w:r w:rsidRPr="002C2A88">
        <w:rPr>
          <w:color w:val="000000" w:themeColor="text1"/>
        </w:rPr>
        <w:t xml:space="preserve">- о результатах работы по </w:t>
      </w:r>
      <w:r w:rsidRPr="002C2A88">
        <w:rPr>
          <w:color w:val="000000" w:themeColor="text1"/>
          <w:lang w:eastAsia="ar-SA"/>
        </w:rPr>
        <w:t xml:space="preserve">сокращению участия государства в предпринимательской деятельности, </w:t>
      </w:r>
      <w:r w:rsidRPr="002C2A88">
        <w:rPr>
          <w:color w:val="000000" w:themeColor="text1"/>
        </w:rPr>
        <w:t xml:space="preserve">выявлению и пресечению нарушений законодательства </w:t>
      </w:r>
      <w:r w:rsidR="006A38E0">
        <w:rPr>
          <w:color w:val="000000" w:themeColor="text1"/>
        </w:rPr>
        <w:t>Республики Казахстан</w:t>
      </w:r>
      <w:r w:rsidRPr="002C2A88">
        <w:rPr>
          <w:color w:val="000000" w:themeColor="text1"/>
        </w:rPr>
        <w:t xml:space="preserve"> в области защиты конкуренции</w:t>
      </w:r>
      <w:r w:rsidRPr="002C2A88">
        <w:rPr>
          <w:color w:val="000000" w:themeColor="text1"/>
          <w:lang w:eastAsia="ar-SA"/>
        </w:rPr>
        <w:t xml:space="preserve">, показатели деятельности по государственному </w:t>
      </w:r>
      <w:r w:rsidR="00065E74" w:rsidRPr="002C2A88">
        <w:rPr>
          <w:color w:val="000000" w:themeColor="text1"/>
          <w:lang w:eastAsia="ar-SA"/>
        </w:rPr>
        <w:t>регулированию</w:t>
      </w:r>
      <w:r w:rsidRPr="002C2A88">
        <w:rPr>
          <w:color w:val="000000" w:themeColor="text1"/>
          <w:lang w:eastAsia="ar-SA"/>
        </w:rPr>
        <w:t xml:space="preserve"> за экономической концентрацией</w:t>
      </w:r>
      <w:r w:rsidR="00CB36DB" w:rsidRPr="002C2A88">
        <w:rPr>
          <w:color w:val="000000" w:themeColor="text1"/>
          <w:lang w:eastAsia="ar-SA"/>
        </w:rPr>
        <w:t>, сведения о проводимой работе по с</w:t>
      </w:r>
      <w:r w:rsidR="00CB36DB" w:rsidRPr="002C2A88">
        <w:rPr>
          <w:color w:val="000000" w:themeColor="text1"/>
        </w:rPr>
        <w:t>овершенствованию законодательства Республики Казахстан в области защиты конкуренции</w:t>
      </w:r>
      <w:r w:rsidRPr="002C2A88">
        <w:rPr>
          <w:color w:val="000000" w:themeColor="text1"/>
        </w:rPr>
        <w:t>;</w:t>
      </w:r>
    </w:p>
    <w:p w14:paraId="61AD687F" w14:textId="77777777" w:rsidR="00E05180" w:rsidRPr="001529C7" w:rsidRDefault="00E05180" w:rsidP="00B3590E">
      <w:pPr>
        <w:rPr>
          <w:color w:val="000000" w:themeColor="text1"/>
        </w:rPr>
      </w:pPr>
      <w:r w:rsidRPr="002C2A88">
        <w:rPr>
          <w:color w:val="000000" w:themeColor="text1"/>
        </w:rPr>
        <w:t>- об основных задачах</w:t>
      </w:r>
      <w:r w:rsidR="006222A3" w:rsidRPr="002C2A88">
        <w:rPr>
          <w:color w:val="000000" w:themeColor="text1"/>
        </w:rPr>
        <w:t>,</w:t>
      </w:r>
      <w:r w:rsidRPr="002C2A88">
        <w:rPr>
          <w:color w:val="000000" w:themeColor="text1"/>
        </w:rPr>
        <w:t xml:space="preserve"> </w:t>
      </w:r>
      <w:r w:rsidR="006222A3" w:rsidRPr="002C2A88">
        <w:rPr>
          <w:color w:val="000000" w:themeColor="text1"/>
        </w:rPr>
        <w:t>стоящи</w:t>
      </w:r>
      <w:r w:rsidR="00011B69" w:rsidRPr="002C2A88">
        <w:rPr>
          <w:color w:val="000000" w:themeColor="text1"/>
        </w:rPr>
        <w:t>х</w:t>
      </w:r>
      <w:r w:rsidR="006222A3" w:rsidRPr="002C2A88">
        <w:rPr>
          <w:color w:val="000000" w:themeColor="text1"/>
        </w:rPr>
        <w:t xml:space="preserve"> перед антимонопольным органом </w:t>
      </w:r>
      <w:r w:rsidRPr="002C2A88">
        <w:rPr>
          <w:color w:val="000000" w:themeColor="text1"/>
        </w:rPr>
        <w:t>на предстоящий год.</w:t>
      </w:r>
    </w:p>
    <w:p w14:paraId="548EAB79" w14:textId="77777777" w:rsidR="002A4CB6" w:rsidRPr="001529C7" w:rsidRDefault="002A4CB6" w:rsidP="00B3590E">
      <w:pPr>
        <w:tabs>
          <w:tab w:val="clear" w:pos="567"/>
        </w:tabs>
        <w:ind w:firstLine="0"/>
        <w:jc w:val="left"/>
        <w:rPr>
          <w:rFonts w:eastAsiaTheme="majorEastAsia"/>
          <w:b/>
          <w:bCs/>
          <w:color w:val="000000" w:themeColor="text1"/>
        </w:rPr>
      </w:pPr>
      <w:r w:rsidRPr="001529C7">
        <w:rPr>
          <w:color w:val="000000" w:themeColor="text1"/>
        </w:rPr>
        <w:br w:type="page"/>
      </w:r>
    </w:p>
    <w:p w14:paraId="00552AE9" w14:textId="77777777" w:rsidR="009834C3" w:rsidRPr="009C38BA" w:rsidRDefault="00E80344" w:rsidP="00B3590E">
      <w:pPr>
        <w:pStyle w:val="2"/>
        <w:ind w:firstLine="567"/>
        <w:rPr>
          <w:rFonts w:cs="Times New Roman"/>
          <w:szCs w:val="28"/>
        </w:rPr>
      </w:pPr>
      <w:bookmarkStart w:id="1" w:name="_Toc166768014"/>
      <w:r w:rsidRPr="009C38BA">
        <w:rPr>
          <w:rFonts w:cs="Times New Roman"/>
          <w:szCs w:val="28"/>
        </w:rPr>
        <w:lastRenderedPageBreak/>
        <w:t>Глава 1. Конкурентная политика в Республике Казахстан</w:t>
      </w:r>
      <w:bookmarkEnd w:id="1"/>
    </w:p>
    <w:p w14:paraId="5E5BD9FA" w14:textId="77777777" w:rsidR="00B95095" w:rsidRPr="009C38BA" w:rsidRDefault="00B95095" w:rsidP="00353F64">
      <w:pPr>
        <w:pStyle w:val="2"/>
        <w:numPr>
          <w:ilvl w:val="0"/>
          <w:numId w:val="6"/>
        </w:numPr>
        <w:tabs>
          <w:tab w:val="left" w:pos="1134"/>
        </w:tabs>
        <w:spacing w:before="240" w:after="240"/>
        <w:ind w:left="0" w:firstLine="567"/>
        <w:rPr>
          <w:rFonts w:cs="Times New Roman"/>
          <w:szCs w:val="28"/>
        </w:rPr>
      </w:pPr>
      <w:bookmarkStart w:id="2" w:name="_Toc71897811"/>
      <w:bookmarkStart w:id="3" w:name="_Toc166768015"/>
      <w:r w:rsidRPr="009C38BA">
        <w:rPr>
          <w:rFonts w:cs="Times New Roman"/>
          <w:szCs w:val="28"/>
        </w:rPr>
        <w:t>Общие тенденции конкурентной политики в Республике Казахстан</w:t>
      </w:r>
      <w:bookmarkEnd w:id="2"/>
      <w:bookmarkEnd w:id="3"/>
      <w:r w:rsidRPr="009C38BA">
        <w:rPr>
          <w:rFonts w:cs="Times New Roman"/>
          <w:szCs w:val="28"/>
        </w:rPr>
        <w:t xml:space="preserve"> </w:t>
      </w:r>
    </w:p>
    <w:p w14:paraId="00424B4B" w14:textId="539900A6" w:rsidR="00A36171" w:rsidRDefault="00A36171" w:rsidP="00A36171">
      <w:r>
        <w:t xml:space="preserve">По данным Всемирного Банка в Республике Казахстан наблюдается </w:t>
      </w:r>
      <w:r w:rsidRPr="00A36171">
        <w:rPr>
          <w:b/>
        </w:rPr>
        <w:t>замедление экономической активности</w:t>
      </w:r>
      <w:r>
        <w:t xml:space="preserve">. В целом, долговое бремя сокращается, но </w:t>
      </w:r>
      <w:r w:rsidRPr="00A36171">
        <w:rPr>
          <w:b/>
        </w:rPr>
        <w:t>снижается приток прямых иностранных инвестиций</w:t>
      </w:r>
      <w:r>
        <w:t>. Низкие темпы роста могут еще больше задержать возобновление экономического развития</w:t>
      </w:r>
      <w:r w:rsidRPr="00A36171">
        <w:rPr>
          <w:rStyle w:val="af"/>
          <w:rFonts w:eastAsiaTheme="majorEastAsia"/>
          <w:sz w:val="24"/>
          <w:szCs w:val="30"/>
        </w:rPr>
        <w:footnoteReference w:id="1"/>
      </w:r>
      <w:r>
        <w:t xml:space="preserve">. </w:t>
      </w:r>
    </w:p>
    <w:p w14:paraId="3BA98112" w14:textId="77777777" w:rsidR="00756F22" w:rsidRDefault="00A36171" w:rsidP="00A36171">
      <w:r>
        <w:t xml:space="preserve">В этой связи, в качестве движущей силы экономического роста экспертами определено </w:t>
      </w:r>
      <w:r w:rsidRPr="00A36171">
        <w:rPr>
          <w:b/>
        </w:rPr>
        <w:t>развитие частного бизнеса</w:t>
      </w:r>
      <w:r>
        <w:t xml:space="preserve">. Вместе с тем, </w:t>
      </w:r>
      <w:r w:rsidRPr="00A36171">
        <w:rPr>
          <w:b/>
        </w:rPr>
        <w:t>неблагоприятная конкурентная среда</w:t>
      </w:r>
      <w:r>
        <w:t xml:space="preserve"> является одним из основных сдерживающих факторов роста частного сектора. Условия, в которых функционируют многие компании, характеризуются давними структурными проблемами, связанными с наследием незавершенного перехода к рыночной экономике. </w:t>
      </w:r>
    </w:p>
    <w:p w14:paraId="3132F34B" w14:textId="70C965C7" w:rsidR="00A36171" w:rsidRDefault="00A36171" w:rsidP="00A36171">
      <w:r>
        <w:t xml:space="preserve">Ограниченная конкуренция на товарных рынках, отчасти обусловленная </w:t>
      </w:r>
      <w:r w:rsidRPr="006A201F">
        <w:rPr>
          <w:b/>
        </w:rPr>
        <w:t>широким присутствием государственных предприятий</w:t>
      </w:r>
      <w:r>
        <w:t>, искажает условия ведения бизнеса и создает неравные условия для компаний частного сектора. Эти искажения препятствуют перераспределению ресурсов в пользу компаний с более высокой производительностью и потенциалом роста</w:t>
      </w:r>
      <w:r w:rsidR="006A201F" w:rsidRPr="00A36171">
        <w:rPr>
          <w:rStyle w:val="af"/>
          <w:rFonts w:eastAsiaTheme="majorEastAsia"/>
          <w:sz w:val="24"/>
          <w:szCs w:val="30"/>
        </w:rPr>
        <w:footnoteReference w:id="2"/>
      </w:r>
      <w:r>
        <w:t>.</w:t>
      </w:r>
    </w:p>
    <w:p w14:paraId="4AB25CAF" w14:textId="012C7FAE" w:rsidR="002066F0" w:rsidRDefault="006A201F" w:rsidP="006A201F">
      <w:r>
        <w:t xml:space="preserve">Для оценки восприятия основ рыночной конкуренции и хода реализации антимонопольной политики в </w:t>
      </w:r>
      <w:r w:rsidRPr="006A201F">
        <w:t>Доклад</w:t>
      </w:r>
      <w:r>
        <w:t>е</w:t>
      </w:r>
      <w:r w:rsidRPr="006A201F">
        <w:t xml:space="preserve"> об экономике региона Европы и Центральной Азии</w:t>
      </w:r>
      <w:r>
        <w:t xml:space="preserve"> экспертами Всемирного банка использован индекс преобразований </w:t>
      </w:r>
      <w:proofErr w:type="spellStart"/>
      <w:r>
        <w:t>Бертельсманна</w:t>
      </w:r>
      <w:proofErr w:type="spellEnd"/>
      <w:r w:rsidR="00756F22">
        <w:t xml:space="preserve"> </w:t>
      </w:r>
      <w:r w:rsidR="00756F22" w:rsidRPr="00756F22">
        <w:rPr>
          <w:i/>
          <w:sz w:val="24"/>
        </w:rPr>
        <w:t>(далее – ИПБ)</w:t>
      </w:r>
      <w:r>
        <w:t xml:space="preserve">. </w:t>
      </w:r>
    </w:p>
    <w:p w14:paraId="70D54DAE" w14:textId="6BD977FD" w:rsidR="002066F0" w:rsidRDefault="002066F0" w:rsidP="002066F0">
      <w:pPr>
        <w:rPr>
          <w:i/>
          <w:sz w:val="24"/>
        </w:rPr>
      </w:pPr>
      <w:proofErr w:type="spellStart"/>
      <w:r w:rsidRPr="002066F0">
        <w:rPr>
          <w:b/>
          <w:i/>
          <w:sz w:val="24"/>
        </w:rPr>
        <w:t>Справочно</w:t>
      </w:r>
      <w:proofErr w:type="spellEnd"/>
      <w:r w:rsidRPr="002066F0">
        <w:rPr>
          <w:i/>
          <w:sz w:val="24"/>
        </w:rPr>
        <w:t xml:space="preserve">: Показатель рыночной конкуренции </w:t>
      </w:r>
      <w:r w:rsidR="00756F22">
        <w:rPr>
          <w:i/>
          <w:sz w:val="24"/>
        </w:rPr>
        <w:t>ИПБ</w:t>
      </w:r>
      <w:r w:rsidRPr="002066F0">
        <w:rPr>
          <w:i/>
          <w:sz w:val="24"/>
        </w:rPr>
        <w:t xml:space="preserve"> отражает степень развитости фундаментальных основ рыночной конкуренции; при этом максимальный балл (10) означает,</w:t>
      </w:r>
      <w:r>
        <w:rPr>
          <w:i/>
          <w:sz w:val="24"/>
        </w:rPr>
        <w:t xml:space="preserve"> </w:t>
      </w:r>
      <w:r w:rsidRPr="002066F0">
        <w:rPr>
          <w:i/>
          <w:sz w:val="24"/>
        </w:rPr>
        <w:t>что «рыночная конкуренция единообразно определена и обеспечивается как на макроэкономическом, так и на микроэкономи</w:t>
      </w:r>
      <w:r>
        <w:rPr>
          <w:i/>
          <w:sz w:val="24"/>
        </w:rPr>
        <w:t>ческом уровне. Существуют гаран</w:t>
      </w:r>
      <w:r w:rsidRPr="002066F0">
        <w:rPr>
          <w:i/>
          <w:sz w:val="24"/>
        </w:rPr>
        <w:t>тированные государством правила рыночной конкуренции с обеспечением равных возможностей для всех участников рынка. Неформальный сектор очень мал».</w:t>
      </w:r>
    </w:p>
    <w:p w14:paraId="10D64874" w14:textId="3AEC7EFD" w:rsidR="002066F0" w:rsidRPr="002066F0" w:rsidRDefault="002066F0" w:rsidP="002066F0">
      <w:pPr>
        <w:rPr>
          <w:i/>
          <w:sz w:val="24"/>
        </w:rPr>
      </w:pPr>
      <w:r w:rsidRPr="002066F0">
        <w:rPr>
          <w:i/>
          <w:sz w:val="24"/>
        </w:rPr>
        <w:t>Минимальный балл (1) означает, что «рыночная конкуренция присутствует лишь в небольших сегментах экономики, а институциональная база конкуренции находится</w:t>
      </w:r>
      <w:r>
        <w:rPr>
          <w:i/>
          <w:sz w:val="24"/>
        </w:rPr>
        <w:t xml:space="preserve"> </w:t>
      </w:r>
      <w:r w:rsidRPr="002066F0">
        <w:rPr>
          <w:i/>
          <w:sz w:val="24"/>
        </w:rPr>
        <w:t>в зачаточном состоянии. Правила для участников рынка ненадежны и зачастую устанавливаются произвольно. Неформальный сектор велик».</w:t>
      </w:r>
    </w:p>
    <w:p w14:paraId="54988F12" w14:textId="6F5B2059" w:rsidR="00756F22" w:rsidRDefault="00756F22" w:rsidP="00756F22">
      <w:r>
        <w:t xml:space="preserve">В период с 2006 по 2022 год в улучшении конкурентной среды в регионе </w:t>
      </w:r>
      <w:r w:rsidRPr="00756F22">
        <w:t>Европы и Центральной Азии</w:t>
      </w:r>
      <w:r>
        <w:t xml:space="preserve"> достигнут </w:t>
      </w:r>
      <w:r w:rsidRPr="004879EA">
        <w:rPr>
          <w:b/>
        </w:rPr>
        <w:t>незначительный прогресс</w:t>
      </w:r>
      <w:r>
        <w:t xml:space="preserve">. Некоторые страны улучшили свои показатели ИПБ, большинство из них по-прежнему </w:t>
      </w:r>
      <w:r w:rsidR="00A17F7A">
        <w:br/>
      </w:r>
      <w:r>
        <w:t>не достигли максимально возможного значения 10.</w:t>
      </w:r>
    </w:p>
    <w:p w14:paraId="0A0A5135" w14:textId="09D9D9C5" w:rsidR="006A201F" w:rsidRDefault="006A201F" w:rsidP="006A201F">
      <w:r>
        <w:t xml:space="preserve">Показатели </w:t>
      </w:r>
      <w:r w:rsidR="00756F22">
        <w:t>ИПБ</w:t>
      </w:r>
      <w:r>
        <w:t xml:space="preserve"> в странах Центральной Европы, где институты приведены в соответствие с принципами Е</w:t>
      </w:r>
      <w:r w:rsidR="00756F22">
        <w:t>вропейского союза</w:t>
      </w:r>
      <w:r>
        <w:t xml:space="preserve">, как правило, высоки. </w:t>
      </w:r>
      <w:r w:rsidR="002066F0">
        <w:t>При этом, с</w:t>
      </w:r>
      <w:r>
        <w:t xml:space="preserve">огласно показателям </w:t>
      </w:r>
      <w:r w:rsidR="00756F22">
        <w:t>ИПБ</w:t>
      </w:r>
      <w:r>
        <w:t xml:space="preserve"> страны Центральной Азии, в том числе </w:t>
      </w:r>
      <w:r w:rsidR="00756F22">
        <w:lastRenderedPageBreak/>
        <w:t xml:space="preserve">Республика </w:t>
      </w:r>
      <w:r>
        <w:t xml:space="preserve">Казахстан </w:t>
      </w:r>
      <w:r w:rsidR="00E67BF6" w:rsidRPr="00E67BF6">
        <w:rPr>
          <w:i/>
          <w:sz w:val="24"/>
        </w:rPr>
        <w:t>(6 баллов, ранее 5 баллов)</w:t>
      </w:r>
      <w:r w:rsidR="00E67BF6">
        <w:t xml:space="preserve"> </w:t>
      </w:r>
      <w:r>
        <w:t xml:space="preserve">в наибольшей степени </w:t>
      </w:r>
      <w:r w:rsidRPr="00883CFF">
        <w:rPr>
          <w:b/>
        </w:rPr>
        <w:t>требуют улучшения своего положения</w:t>
      </w:r>
      <w:r>
        <w:t>.</w:t>
      </w:r>
    </w:p>
    <w:p w14:paraId="164E2674" w14:textId="77777777" w:rsidR="00756F22" w:rsidRDefault="00756F22" w:rsidP="006A201F"/>
    <w:p w14:paraId="2E70DCAC" w14:textId="1747E520" w:rsidR="002066F0" w:rsidRDefault="00A17F7A" w:rsidP="002066F0">
      <w:pPr>
        <w:ind w:firstLine="0"/>
      </w:pPr>
      <w:r>
        <w:rPr>
          <w:noProof/>
        </w:rPr>
        <w:drawing>
          <wp:inline distT="0" distB="0" distL="0" distR="0" wp14:anchorId="3C2DB173" wp14:editId="33B3DD14">
            <wp:extent cx="6119495" cy="2381250"/>
            <wp:effectExtent l="0" t="0" r="0" b="0"/>
            <wp:docPr id="454" name="Диаграмма 45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49CDA29" w14:textId="6FECD634" w:rsidR="00756F22" w:rsidRPr="00A01237" w:rsidRDefault="00756F22" w:rsidP="00A17F7A">
      <w:pPr>
        <w:pStyle w:val="aff1"/>
        <w:spacing w:before="240" w:after="240"/>
        <w:ind w:firstLine="0"/>
        <w:jc w:val="center"/>
        <w:rPr>
          <w:b w:val="0"/>
          <w:color w:val="000000" w:themeColor="text1"/>
          <w:sz w:val="28"/>
          <w:szCs w:val="28"/>
        </w:rPr>
      </w:pPr>
      <w:r w:rsidRPr="00A01237">
        <w:rPr>
          <w:b w:val="0"/>
          <w:color w:val="000000" w:themeColor="text1"/>
          <w:sz w:val="28"/>
          <w:szCs w:val="28"/>
        </w:rPr>
        <w:t xml:space="preserve">Рис. </w:t>
      </w:r>
      <w:r w:rsidRPr="00A01237">
        <w:rPr>
          <w:b w:val="0"/>
          <w:color w:val="000000" w:themeColor="text1"/>
          <w:sz w:val="28"/>
          <w:szCs w:val="28"/>
        </w:rPr>
        <w:fldChar w:fldCharType="begin"/>
      </w:r>
      <w:r w:rsidRPr="00A01237">
        <w:rPr>
          <w:b w:val="0"/>
          <w:color w:val="000000" w:themeColor="text1"/>
          <w:sz w:val="28"/>
          <w:szCs w:val="28"/>
        </w:rPr>
        <w:instrText xml:space="preserve"> SEQ Рис. \* ARABIC </w:instrText>
      </w:r>
      <w:r w:rsidRPr="00A01237">
        <w:rPr>
          <w:b w:val="0"/>
          <w:color w:val="000000" w:themeColor="text1"/>
          <w:sz w:val="28"/>
          <w:szCs w:val="28"/>
        </w:rPr>
        <w:fldChar w:fldCharType="separate"/>
      </w:r>
      <w:r w:rsidR="00A112D9">
        <w:rPr>
          <w:b w:val="0"/>
          <w:noProof/>
          <w:color w:val="000000" w:themeColor="text1"/>
          <w:sz w:val="28"/>
          <w:szCs w:val="28"/>
        </w:rPr>
        <w:t>1</w:t>
      </w:r>
      <w:r w:rsidRPr="00A01237">
        <w:rPr>
          <w:b w:val="0"/>
          <w:color w:val="000000" w:themeColor="text1"/>
          <w:sz w:val="28"/>
          <w:szCs w:val="28"/>
        </w:rPr>
        <w:fldChar w:fldCharType="end"/>
      </w:r>
      <w:r w:rsidRPr="00A01237">
        <w:rPr>
          <w:b w:val="0"/>
          <w:color w:val="000000" w:themeColor="text1"/>
          <w:sz w:val="28"/>
          <w:szCs w:val="28"/>
        </w:rPr>
        <w:t xml:space="preserve"> - показатели ИПБ по качеству конкурентной среды</w:t>
      </w:r>
      <w:r w:rsidR="00614272" w:rsidRPr="00A01237">
        <w:rPr>
          <w:b w:val="0"/>
          <w:color w:val="000000" w:themeColor="text1"/>
          <w:sz w:val="28"/>
          <w:szCs w:val="28"/>
        </w:rPr>
        <w:t xml:space="preserve"> </w:t>
      </w:r>
      <w:r w:rsidR="00614272" w:rsidRPr="00A01237">
        <w:rPr>
          <w:b w:val="0"/>
          <w:color w:val="000000" w:themeColor="text1"/>
          <w:sz w:val="28"/>
          <w:szCs w:val="28"/>
        </w:rPr>
        <w:br/>
        <w:t>в период с 2006 по 2022 год</w:t>
      </w:r>
      <w:r w:rsidR="00A17F7A" w:rsidRPr="00A01237">
        <w:rPr>
          <w:b w:val="0"/>
          <w:color w:val="000000" w:themeColor="text1"/>
          <w:sz w:val="28"/>
          <w:szCs w:val="28"/>
        </w:rPr>
        <w:t xml:space="preserve"> </w:t>
      </w:r>
      <w:r w:rsidRPr="00A01237">
        <w:rPr>
          <w:b w:val="0"/>
          <w:color w:val="000000" w:themeColor="text1"/>
          <w:sz w:val="28"/>
          <w:szCs w:val="28"/>
        </w:rPr>
        <w:t>(составлено на основании</w:t>
      </w:r>
      <w:r w:rsidR="00A17F7A" w:rsidRPr="00A01237">
        <w:rPr>
          <w:b w:val="0"/>
          <w:color w:val="000000" w:themeColor="text1"/>
          <w:sz w:val="28"/>
          <w:szCs w:val="28"/>
        </w:rPr>
        <w:t xml:space="preserve"> данных Доклада об экономике региона Европы и Центральной Азии</w:t>
      </w:r>
      <w:r w:rsidR="00614272" w:rsidRPr="00A01237">
        <w:rPr>
          <w:b w:val="0"/>
          <w:color w:val="000000" w:themeColor="text1"/>
          <w:sz w:val="28"/>
          <w:szCs w:val="28"/>
        </w:rPr>
        <w:t>, Весна 2024</w:t>
      </w:r>
      <w:r w:rsidR="00A17F7A" w:rsidRPr="00A01237">
        <w:rPr>
          <w:b w:val="0"/>
          <w:color w:val="000000" w:themeColor="text1"/>
          <w:sz w:val="28"/>
          <w:szCs w:val="28"/>
        </w:rPr>
        <w:t>)</w:t>
      </w:r>
      <w:r w:rsidRPr="00A01237">
        <w:rPr>
          <w:b w:val="0"/>
          <w:color w:val="000000" w:themeColor="text1"/>
          <w:sz w:val="28"/>
          <w:szCs w:val="28"/>
        </w:rPr>
        <w:t>.</w:t>
      </w:r>
    </w:p>
    <w:p w14:paraId="4F8A2062" w14:textId="095FD8F2" w:rsidR="004879EA" w:rsidRDefault="00614272" w:rsidP="00614272">
      <w:r w:rsidRPr="00614272">
        <w:t>При этом, как отмечено в Докладе</w:t>
      </w:r>
      <w:r w:rsidR="002A43BF" w:rsidRPr="002A43BF">
        <w:rPr>
          <w:color w:val="000000" w:themeColor="text1"/>
        </w:rPr>
        <w:t xml:space="preserve"> </w:t>
      </w:r>
      <w:r w:rsidR="0044219D" w:rsidRPr="0044219D">
        <w:rPr>
          <w:color w:val="000000" w:themeColor="text1"/>
        </w:rPr>
        <w:t>Всемирного банка об экономике региона Европы и Центральной Азии</w:t>
      </w:r>
      <w:r w:rsidR="00DE2533">
        <w:rPr>
          <w:color w:val="000000" w:themeColor="text1"/>
        </w:rPr>
        <w:t>,</w:t>
      </w:r>
      <w:r w:rsidRPr="00614272">
        <w:t xml:space="preserve"> </w:t>
      </w:r>
      <w:r w:rsidR="00702284" w:rsidRPr="00614272">
        <w:t>аспект конкурентной среды, по которому н</w:t>
      </w:r>
      <w:r w:rsidRPr="00614272">
        <w:t>аблюдаются наихудшие результаты</w:t>
      </w:r>
      <w:r w:rsidR="00702284" w:rsidRPr="00614272">
        <w:t xml:space="preserve"> – это </w:t>
      </w:r>
      <w:r w:rsidR="00702284" w:rsidRPr="00614272">
        <w:rPr>
          <w:b/>
        </w:rPr>
        <w:t>государственная собственность</w:t>
      </w:r>
      <w:r w:rsidR="00702284" w:rsidRPr="00614272">
        <w:t>.</w:t>
      </w:r>
      <w:r>
        <w:t xml:space="preserve"> </w:t>
      </w:r>
      <w:r w:rsidR="00CC1572">
        <w:t xml:space="preserve">Таким образом, </w:t>
      </w:r>
      <w:r w:rsidR="00CC1572" w:rsidRPr="00614272">
        <w:t xml:space="preserve">государственная собственность </w:t>
      </w:r>
      <w:r w:rsidR="00CC1572">
        <w:t xml:space="preserve">обозначена </w:t>
      </w:r>
      <w:r w:rsidR="00CC1572" w:rsidRPr="00614272">
        <w:t>основной проблемой, связанной с развитием конкуренции в регионе.</w:t>
      </w:r>
      <w:r w:rsidR="00CC1572">
        <w:t xml:space="preserve"> </w:t>
      </w:r>
      <w:r w:rsidR="00702284" w:rsidRPr="00614272">
        <w:t xml:space="preserve">Препятствия такого рода внушительны, при этом самые </w:t>
      </w:r>
      <w:r w:rsidR="00702284" w:rsidRPr="00CC1572">
        <w:rPr>
          <w:b/>
        </w:rPr>
        <w:t>низкие баллы</w:t>
      </w:r>
      <w:r w:rsidR="00702284" w:rsidRPr="00614272">
        <w:t xml:space="preserve"> среди стран </w:t>
      </w:r>
      <w:r w:rsidRPr="00614272">
        <w:t>региона Европы и Центральной Азии</w:t>
      </w:r>
      <w:r>
        <w:t xml:space="preserve">, в том числе </w:t>
      </w:r>
      <w:r w:rsidRPr="00CC1572">
        <w:rPr>
          <w:b/>
        </w:rPr>
        <w:t>у Казахстана</w:t>
      </w:r>
      <w:r w:rsidR="00702284" w:rsidRPr="00614272">
        <w:t xml:space="preserve">. </w:t>
      </w:r>
    </w:p>
    <w:p w14:paraId="65C66513" w14:textId="4B0C6F19" w:rsidR="00E67BF6" w:rsidRDefault="00E67BF6" w:rsidP="00E67BF6">
      <w:r>
        <w:t xml:space="preserve">Сведения о </w:t>
      </w:r>
      <w:r w:rsidRPr="00E67BF6">
        <w:t>сохраняюще</w:t>
      </w:r>
      <w:r>
        <w:t>мся</w:t>
      </w:r>
      <w:r w:rsidRPr="00E67BF6">
        <w:t xml:space="preserve"> </w:t>
      </w:r>
      <w:r w:rsidRPr="00CC1572">
        <w:rPr>
          <w:b/>
        </w:rPr>
        <w:t>преобладании участия государства</w:t>
      </w:r>
      <w:r w:rsidRPr="00E67BF6">
        <w:t xml:space="preserve"> в отраслях экономики</w:t>
      </w:r>
      <w:r>
        <w:t xml:space="preserve"> отражены также в Аналитическом докладе по реформированию квазигосударственного сектора в Республике Казахстан</w:t>
      </w:r>
      <w:r w:rsidR="002A43BF">
        <w:t xml:space="preserve"> </w:t>
      </w:r>
      <w:r w:rsidR="002A43BF" w:rsidRPr="002A43BF">
        <w:rPr>
          <w:i/>
          <w:sz w:val="24"/>
        </w:rPr>
        <w:t>(далее – Доклад)</w:t>
      </w:r>
      <w:r w:rsidRPr="00A36171">
        <w:rPr>
          <w:rStyle w:val="af"/>
          <w:rFonts w:eastAsiaTheme="majorEastAsia"/>
          <w:sz w:val="24"/>
          <w:szCs w:val="30"/>
        </w:rPr>
        <w:footnoteReference w:id="3"/>
      </w:r>
      <w:r>
        <w:t>.</w:t>
      </w:r>
    </w:p>
    <w:p w14:paraId="4C888C91" w14:textId="54EC2022" w:rsidR="00E67BF6" w:rsidRPr="002A43BF" w:rsidRDefault="002A43BF" w:rsidP="00E67BF6">
      <w:pPr>
        <w:rPr>
          <w:color w:val="000000" w:themeColor="text1"/>
          <w:szCs w:val="24"/>
        </w:rPr>
      </w:pPr>
      <w:r>
        <w:t xml:space="preserve">Так, согласно Докладу, несмотря на принимаемые меры, </w:t>
      </w:r>
      <w:r w:rsidR="00E67BF6">
        <w:t xml:space="preserve">сохраняется преобладание участия государства в отраслях экономики. </w:t>
      </w:r>
      <w:r w:rsidR="00E67BF6" w:rsidRPr="002A43BF">
        <w:rPr>
          <w:color w:val="000000" w:themeColor="text1"/>
          <w:szCs w:val="24"/>
        </w:rPr>
        <w:t xml:space="preserve">В сравнении со странами ОЭСР </w:t>
      </w:r>
      <w:r w:rsidR="00E67BF6" w:rsidRPr="002A43BF">
        <w:rPr>
          <w:i/>
          <w:color w:val="000000" w:themeColor="text1"/>
          <w:sz w:val="24"/>
          <w:szCs w:val="24"/>
        </w:rPr>
        <w:t>(средний показатель 13)</w:t>
      </w:r>
      <w:r w:rsidR="00E67BF6" w:rsidRPr="002A43BF">
        <w:rPr>
          <w:color w:val="000000" w:themeColor="text1"/>
          <w:szCs w:val="24"/>
        </w:rPr>
        <w:t xml:space="preserve"> в Казахстане государство присутствует как минимум </w:t>
      </w:r>
      <w:r w:rsidR="00E67BF6" w:rsidRPr="002A43BF">
        <w:rPr>
          <w:b/>
          <w:color w:val="000000" w:themeColor="text1"/>
          <w:szCs w:val="24"/>
        </w:rPr>
        <w:t>в 20 из 30 секторов экономики</w:t>
      </w:r>
      <w:r w:rsidR="00E67BF6" w:rsidRPr="002A43BF">
        <w:rPr>
          <w:color w:val="000000" w:themeColor="text1"/>
          <w:szCs w:val="24"/>
        </w:rPr>
        <w:t xml:space="preserve">. При этом, субъекты </w:t>
      </w:r>
      <w:r>
        <w:rPr>
          <w:color w:val="000000" w:themeColor="text1"/>
          <w:szCs w:val="24"/>
        </w:rPr>
        <w:t>квазигосударственного сектора</w:t>
      </w:r>
      <w:r w:rsidR="00E67BF6" w:rsidRPr="002A43BF">
        <w:rPr>
          <w:color w:val="000000" w:themeColor="text1"/>
          <w:szCs w:val="24"/>
        </w:rPr>
        <w:t xml:space="preserve"> функционируют в секторах, где необходимо развивать частную конкуренцию </w:t>
      </w:r>
      <w:r w:rsidR="00E67BF6" w:rsidRPr="002A43BF">
        <w:rPr>
          <w:i/>
          <w:color w:val="000000" w:themeColor="text1"/>
          <w:sz w:val="24"/>
          <w:szCs w:val="24"/>
        </w:rPr>
        <w:t>(обрабатывающая промышленность, транспорт, отдельные виды недропользования и т.д.)</w:t>
      </w:r>
      <w:r w:rsidR="00E67BF6" w:rsidRPr="002A43BF">
        <w:rPr>
          <w:color w:val="000000" w:themeColor="text1"/>
          <w:szCs w:val="24"/>
        </w:rPr>
        <w:t>.</w:t>
      </w:r>
    </w:p>
    <w:p w14:paraId="61C42B08" w14:textId="3C47346F" w:rsidR="00E67BF6" w:rsidRDefault="002A43BF" w:rsidP="00E67BF6">
      <w:pPr>
        <w:rPr>
          <w:color w:val="000000" w:themeColor="text1"/>
          <w:szCs w:val="24"/>
        </w:rPr>
      </w:pPr>
      <w:r w:rsidRPr="00FA302E">
        <w:rPr>
          <w:color w:val="000000" w:themeColor="text1"/>
          <w:szCs w:val="24"/>
        </w:rPr>
        <w:t>Более того,</w:t>
      </w:r>
      <w:r w:rsidR="00FA302E">
        <w:rPr>
          <w:color w:val="000000" w:themeColor="text1"/>
          <w:szCs w:val="24"/>
        </w:rPr>
        <w:t xml:space="preserve"> в Д</w:t>
      </w:r>
      <w:r w:rsidRPr="00FA302E">
        <w:rPr>
          <w:color w:val="000000" w:themeColor="text1"/>
          <w:szCs w:val="24"/>
        </w:rPr>
        <w:t xml:space="preserve">окладе </w:t>
      </w:r>
      <w:r w:rsidR="00FA302E">
        <w:rPr>
          <w:color w:val="000000" w:themeColor="text1"/>
          <w:szCs w:val="24"/>
        </w:rPr>
        <w:t>о</w:t>
      </w:r>
      <w:r w:rsidR="00E67BF6" w:rsidRPr="00FA302E">
        <w:rPr>
          <w:color w:val="000000" w:themeColor="text1"/>
          <w:szCs w:val="24"/>
        </w:rPr>
        <w:t xml:space="preserve">тмечается </w:t>
      </w:r>
      <w:r w:rsidR="00E67BF6" w:rsidRPr="00FA302E">
        <w:rPr>
          <w:b/>
          <w:color w:val="000000" w:themeColor="text1"/>
          <w:szCs w:val="24"/>
        </w:rPr>
        <w:t>неэффективность</w:t>
      </w:r>
      <w:r w:rsidR="00E67BF6" w:rsidRPr="00FA302E">
        <w:rPr>
          <w:color w:val="000000" w:themeColor="text1"/>
          <w:szCs w:val="24"/>
        </w:rPr>
        <w:t xml:space="preserve"> деятельности </w:t>
      </w:r>
      <w:r w:rsidR="00FA302E">
        <w:t xml:space="preserve">коммерческих </w:t>
      </w:r>
      <w:r w:rsidR="00E67BF6" w:rsidRPr="00FA302E">
        <w:rPr>
          <w:color w:val="000000" w:themeColor="text1"/>
          <w:szCs w:val="24"/>
        </w:rPr>
        <w:t xml:space="preserve">субъектов </w:t>
      </w:r>
      <w:r w:rsidR="00FA302E">
        <w:rPr>
          <w:color w:val="000000" w:themeColor="text1"/>
          <w:szCs w:val="24"/>
        </w:rPr>
        <w:t>квазигосударственного сектора</w:t>
      </w:r>
      <w:r w:rsidR="00E67BF6" w:rsidRPr="00FA302E">
        <w:rPr>
          <w:color w:val="000000" w:themeColor="text1"/>
          <w:szCs w:val="24"/>
        </w:rPr>
        <w:t xml:space="preserve"> и их управления.</w:t>
      </w:r>
      <w:r w:rsidR="00BD2560">
        <w:rPr>
          <w:color w:val="000000" w:themeColor="text1"/>
          <w:szCs w:val="24"/>
        </w:rPr>
        <w:t xml:space="preserve"> </w:t>
      </w:r>
      <w:r w:rsidR="00E67BF6" w:rsidRPr="00FA302E">
        <w:rPr>
          <w:color w:val="000000" w:themeColor="text1"/>
          <w:szCs w:val="24"/>
        </w:rPr>
        <w:t xml:space="preserve">Объем долговых обязательств субъектов КГС в 2020 году достиг 17,2 трлн тенге. </w:t>
      </w:r>
      <w:r w:rsidR="00E67BF6" w:rsidRPr="00FA302E">
        <w:rPr>
          <w:color w:val="000000" w:themeColor="text1"/>
          <w:szCs w:val="24"/>
        </w:rPr>
        <w:lastRenderedPageBreak/>
        <w:t xml:space="preserve">Субъекты КГС, находящиеся в республиканской собственности вне основных холдинговых структур, получили в 2020 году чистый убыток 164 млрд тенге, а в коммунальной собственности убыток 36 </w:t>
      </w:r>
      <w:proofErr w:type="spellStart"/>
      <w:r w:rsidR="00E67BF6" w:rsidRPr="00FA302E">
        <w:rPr>
          <w:color w:val="000000" w:themeColor="text1"/>
          <w:szCs w:val="24"/>
        </w:rPr>
        <w:t>мрлд</w:t>
      </w:r>
      <w:proofErr w:type="spellEnd"/>
      <w:r w:rsidR="00E67BF6" w:rsidRPr="00FA302E">
        <w:rPr>
          <w:color w:val="000000" w:themeColor="text1"/>
          <w:szCs w:val="24"/>
        </w:rPr>
        <w:t xml:space="preserve"> тенге. С момента основания ФНБ</w:t>
      </w:r>
      <w:r w:rsidR="00226BD9">
        <w:rPr>
          <w:color w:val="000000" w:themeColor="text1"/>
          <w:szCs w:val="24"/>
          <w:lang w:val="kk-KZ"/>
        </w:rPr>
        <w:t> </w:t>
      </w:r>
      <w:r w:rsidR="00E67BF6" w:rsidRPr="00FA302E">
        <w:rPr>
          <w:color w:val="000000" w:themeColor="text1"/>
          <w:szCs w:val="24"/>
        </w:rPr>
        <w:t>«Самрук-Казына» качественных изменений в портфеле его активов не произошло: с 2014 по 2021 г</w:t>
      </w:r>
      <w:r w:rsidR="00FA302E">
        <w:rPr>
          <w:color w:val="000000" w:themeColor="text1"/>
          <w:szCs w:val="24"/>
        </w:rPr>
        <w:t>оды</w:t>
      </w:r>
      <w:r w:rsidR="00E67BF6" w:rsidRPr="00FA302E">
        <w:rPr>
          <w:color w:val="000000" w:themeColor="text1"/>
          <w:szCs w:val="24"/>
        </w:rPr>
        <w:t xml:space="preserve"> сохраняется разрушение экономической стоимости Фонда на уровне </w:t>
      </w:r>
      <w:r w:rsidR="00E67BF6" w:rsidRPr="00FA302E">
        <w:rPr>
          <w:b/>
          <w:color w:val="000000" w:themeColor="text1"/>
          <w:szCs w:val="24"/>
        </w:rPr>
        <w:t>1,8 трлн тенге ежегодно</w:t>
      </w:r>
      <w:r w:rsidR="00E67BF6" w:rsidRPr="00FA302E">
        <w:rPr>
          <w:color w:val="000000" w:themeColor="text1"/>
          <w:szCs w:val="24"/>
        </w:rPr>
        <w:t>.</w:t>
      </w:r>
    </w:p>
    <w:p w14:paraId="1E1429CE" w14:textId="7C62A41A" w:rsidR="00BD2560" w:rsidRDefault="00BD2560" w:rsidP="00BD2560">
      <w:pPr>
        <w:rPr>
          <w:color w:val="000000" w:themeColor="text1"/>
          <w:szCs w:val="24"/>
        </w:rPr>
      </w:pPr>
      <w:r>
        <w:rPr>
          <w:color w:val="000000" w:themeColor="text1"/>
          <w:szCs w:val="24"/>
        </w:rPr>
        <w:t>В данном случае необходимо также указать об уровне э</w:t>
      </w:r>
      <w:r w:rsidRPr="00BD2560">
        <w:rPr>
          <w:color w:val="000000" w:themeColor="text1"/>
          <w:szCs w:val="24"/>
        </w:rPr>
        <w:t>ффективност</w:t>
      </w:r>
      <w:r>
        <w:rPr>
          <w:color w:val="000000" w:themeColor="text1"/>
          <w:szCs w:val="24"/>
        </w:rPr>
        <w:t>и</w:t>
      </w:r>
      <w:r w:rsidRPr="00BD2560">
        <w:rPr>
          <w:color w:val="000000" w:themeColor="text1"/>
          <w:szCs w:val="24"/>
        </w:rPr>
        <w:t xml:space="preserve"> деятельности компаний</w:t>
      </w:r>
      <w:r>
        <w:rPr>
          <w:color w:val="000000" w:themeColor="text1"/>
          <w:szCs w:val="24"/>
        </w:rPr>
        <w:t xml:space="preserve"> </w:t>
      </w:r>
      <w:r w:rsidRPr="00BD2560">
        <w:rPr>
          <w:color w:val="000000" w:themeColor="text1"/>
          <w:szCs w:val="24"/>
        </w:rPr>
        <w:t>с государственным участием по сравнению с частными</w:t>
      </w:r>
      <w:r>
        <w:rPr>
          <w:color w:val="000000" w:themeColor="text1"/>
          <w:szCs w:val="24"/>
        </w:rPr>
        <w:t xml:space="preserve"> </w:t>
      </w:r>
      <w:r w:rsidRPr="00BD2560">
        <w:rPr>
          <w:color w:val="000000" w:themeColor="text1"/>
          <w:szCs w:val="24"/>
        </w:rPr>
        <w:t>предприятиями и влияние на динамизм рынка</w:t>
      </w:r>
      <w:r>
        <w:rPr>
          <w:color w:val="000000" w:themeColor="text1"/>
          <w:szCs w:val="24"/>
        </w:rPr>
        <w:t xml:space="preserve">. Так, в </w:t>
      </w:r>
      <w:r w:rsidRPr="00BD2560">
        <w:rPr>
          <w:color w:val="000000" w:themeColor="text1"/>
          <w:szCs w:val="24"/>
        </w:rPr>
        <w:t>эмпирическ</w:t>
      </w:r>
      <w:r>
        <w:rPr>
          <w:color w:val="000000" w:themeColor="text1"/>
          <w:szCs w:val="24"/>
        </w:rPr>
        <w:t>ом</w:t>
      </w:r>
      <w:r w:rsidRPr="00BD2560">
        <w:rPr>
          <w:color w:val="000000" w:themeColor="text1"/>
          <w:szCs w:val="24"/>
        </w:rPr>
        <w:t xml:space="preserve"> анализ</w:t>
      </w:r>
      <w:r>
        <w:rPr>
          <w:color w:val="000000" w:themeColor="text1"/>
          <w:szCs w:val="24"/>
        </w:rPr>
        <w:t>е</w:t>
      </w:r>
      <w:r w:rsidRPr="00BD2560">
        <w:rPr>
          <w:color w:val="000000" w:themeColor="text1"/>
          <w:szCs w:val="24"/>
        </w:rPr>
        <w:t>, проведенн</w:t>
      </w:r>
      <w:r>
        <w:rPr>
          <w:color w:val="000000" w:themeColor="text1"/>
          <w:szCs w:val="24"/>
        </w:rPr>
        <w:t>ом</w:t>
      </w:r>
      <w:r w:rsidRPr="00BD2560">
        <w:rPr>
          <w:color w:val="000000" w:themeColor="text1"/>
          <w:szCs w:val="24"/>
        </w:rPr>
        <w:t xml:space="preserve"> для доклада Всемирного</w:t>
      </w:r>
      <w:r>
        <w:rPr>
          <w:color w:val="000000" w:themeColor="text1"/>
          <w:szCs w:val="24"/>
        </w:rPr>
        <w:t xml:space="preserve"> </w:t>
      </w:r>
      <w:r w:rsidRPr="00BD2560">
        <w:rPr>
          <w:color w:val="000000" w:themeColor="text1"/>
          <w:szCs w:val="24"/>
        </w:rPr>
        <w:t>банка</w:t>
      </w:r>
      <w:r w:rsidRPr="00A36171">
        <w:rPr>
          <w:rStyle w:val="af"/>
          <w:rFonts w:eastAsiaTheme="majorEastAsia"/>
          <w:sz w:val="24"/>
          <w:szCs w:val="30"/>
        </w:rPr>
        <w:footnoteReference w:id="4"/>
      </w:r>
      <w:r w:rsidRPr="00BD2560">
        <w:rPr>
          <w:color w:val="000000" w:themeColor="text1"/>
          <w:szCs w:val="24"/>
        </w:rPr>
        <w:t xml:space="preserve"> </w:t>
      </w:r>
      <w:r>
        <w:rPr>
          <w:color w:val="000000" w:themeColor="text1"/>
          <w:szCs w:val="24"/>
        </w:rPr>
        <w:t>указано</w:t>
      </w:r>
      <w:r w:rsidRPr="00BD2560">
        <w:rPr>
          <w:color w:val="000000" w:themeColor="text1"/>
          <w:szCs w:val="24"/>
        </w:rPr>
        <w:t>,</w:t>
      </w:r>
      <w:r>
        <w:rPr>
          <w:color w:val="000000" w:themeColor="text1"/>
          <w:szCs w:val="24"/>
        </w:rPr>
        <w:t xml:space="preserve"> </w:t>
      </w:r>
      <w:r w:rsidRPr="00BD2560">
        <w:rPr>
          <w:color w:val="000000" w:themeColor="text1"/>
          <w:szCs w:val="24"/>
        </w:rPr>
        <w:t>что компании с государственным участием,</w:t>
      </w:r>
      <w:r>
        <w:rPr>
          <w:color w:val="000000" w:themeColor="text1"/>
          <w:szCs w:val="24"/>
        </w:rPr>
        <w:t xml:space="preserve"> </w:t>
      </w:r>
      <w:r w:rsidRPr="00BD2560">
        <w:rPr>
          <w:color w:val="000000" w:themeColor="text1"/>
          <w:szCs w:val="24"/>
        </w:rPr>
        <w:t xml:space="preserve">как правило, являются </w:t>
      </w:r>
      <w:r>
        <w:rPr>
          <w:color w:val="000000" w:themeColor="text1"/>
          <w:szCs w:val="24"/>
        </w:rPr>
        <w:t>более крупными и капитало</w:t>
      </w:r>
      <w:r w:rsidRPr="00BD2560">
        <w:rPr>
          <w:color w:val="000000" w:themeColor="text1"/>
          <w:szCs w:val="24"/>
        </w:rPr>
        <w:t>емкими, чем их аналоги в частном секторе. Важно</w:t>
      </w:r>
      <w:r>
        <w:rPr>
          <w:color w:val="000000" w:themeColor="text1"/>
          <w:szCs w:val="24"/>
        </w:rPr>
        <w:t xml:space="preserve"> </w:t>
      </w:r>
      <w:r w:rsidRPr="00BD2560">
        <w:rPr>
          <w:color w:val="000000" w:themeColor="text1"/>
          <w:szCs w:val="24"/>
        </w:rPr>
        <w:t>отметить, что отн</w:t>
      </w:r>
      <w:r>
        <w:rPr>
          <w:color w:val="000000" w:themeColor="text1"/>
          <w:szCs w:val="24"/>
        </w:rPr>
        <w:t>осительная эффективность компаний</w:t>
      </w:r>
      <w:r w:rsidRPr="00BD2560">
        <w:rPr>
          <w:color w:val="000000" w:themeColor="text1"/>
          <w:szCs w:val="24"/>
        </w:rPr>
        <w:t xml:space="preserve"> с государственным участием</w:t>
      </w:r>
      <w:r>
        <w:rPr>
          <w:color w:val="000000" w:themeColor="text1"/>
          <w:szCs w:val="24"/>
        </w:rPr>
        <w:t xml:space="preserve"> ва</w:t>
      </w:r>
      <w:r w:rsidRPr="00BD2560">
        <w:rPr>
          <w:color w:val="000000" w:themeColor="text1"/>
          <w:szCs w:val="24"/>
        </w:rPr>
        <w:t xml:space="preserve">рьируется в зависимости </w:t>
      </w:r>
      <w:r w:rsidRPr="00BD2560">
        <w:rPr>
          <w:b/>
          <w:color w:val="000000" w:themeColor="text1"/>
          <w:szCs w:val="24"/>
        </w:rPr>
        <w:t>от масштабов и характера государственной собственности</w:t>
      </w:r>
      <w:r>
        <w:rPr>
          <w:color w:val="000000" w:themeColor="text1"/>
          <w:szCs w:val="24"/>
        </w:rPr>
        <w:t>. К</w:t>
      </w:r>
      <w:r w:rsidRPr="00BD2560">
        <w:rPr>
          <w:color w:val="000000" w:themeColor="text1"/>
          <w:szCs w:val="24"/>
        </w:rPr>
        <w:t>омпании с государственным участием</w:t>
      </w:r>
      <w:r>
        <w:rPr>
          <w:color w:val="000000" w:themeColor="text1"/>
          <w:szCs w:val="24"/>
        </w:rPr>
        <w:t xml:space="preserve"> со значитель</w:t>
      </w:r>
      <w:r w:rsidRPr="00BD2560">
        <w:rPr>
          <w:color w:val="000000" w:themeColor="text1"/>
          <w:szCs w:val="24"/>
        </w:rPr>
        <w:t>ной долей частной собственности б</w:t>
      </w:r>
      <w:r>
        <w:rPr>
          <w:color w:val="000000" w:themeColor="text1"/>
          <w:szCs w:val="24"/>
        </w:rPr>
        <w:t>олее эффек</w:t>
      </w:r>
      <w:r w:rsidRPr="00BD2560">
        <w:rPr>
          <w:color w:val="000000" w:themeColor="text1"/>
          <w:szCs w:val="24"/>
        </w:rPr>
        <w:t xml:space="preserve">тивны, чем </w:t>
      </w:r>
      <w:r>
        <w:rPr>
          <w:color w:val="000000" w:themeColor="text1"/>
          <w:szCs w:val="24"/>
        </w:rPr>
        <w:t>компании</w:t>
      </w:r>
      <w:r w:rsidRPr="00BD2560">
        <w:rPr>
          <w:color w:val="000000" w:themeColor="text1"/>
          <w:szCs w:val="24"/>
        </w:rPr>
        <w:t>, в которых государство является</w:t>
      </w:r>
      <w:r>
        <w:rPr>
          <w:color w:val="000000" w:themeColor="text1"/>
          <w:szCs w:val="24"/>
        </w:rPr>
        <w:t xml:space="preserve"> </w:t>
      </w:r>
      <w:r w:rsidRPr="00BD2560">
        <w:rPr>
          <w:color w:val="000000" w:themeColor="text1"/>
          <w:szCs w:val="24"/>
        </w:rPr>
        <w:t xml:space="preserve">мажоритарным или единственным акционером. </w:t>
      </w:r>
      <w:r>
        <w:rPr>
          <w:color w:val="000000" w:themeColor="text1"/>
          <w:szCs w:val="24"/>
        </w:rPr>
        <w:t>К</w:t>
      </w:r>
      <w:r w:rsidRPr="00BD2560">
        <w:rPr>
          <w:color w:val="000000" w:themeColor="text1"/>
          <w:szCs w:val="24"/>
        </w:rPr>
        <w:t>омпании с государственным участием,</w:t>
      </w:r>
      <w:r>
        <w:rPr>
          <w:color w:val="000000" w:themeColor="text1"/>
          <w:szCs w:val="24"/>
        </w:rPr>
        <w:t xml:space="preserve"> </w:t>
      </w:r>
      <w:r w:rsidRPr="00BD2560">
        <w:rPr>
          <w:color w:val="000000" w:themeColor="text1"/>
          <w:szCs w:val="24"/>
        </w:rPr>
        <w:t>находящиеся в косвенном владении государства,</w:t>
      </w:r>
      <w:r>
        <w:rPr>
          <w:color w:val="000000" w:themeColor="text1"/>
          <w:szCs w:val="24"/>
        </w:rPr>
        <w:t xml:space="preserve"> </w:t>
      </w:r>
      <w:r w:rsidRPr="00BD2560">
        <w:rPr>
          <w:color w:val="000000" w:themeColor="text1"/>
          <w:szCs w:val="24"/>
        </w:rPr>
        <w:t>зачастую более э</w:t>
      </w:r>
      <w:r>
        <w:rPr>
          <w:color w:val="000000" w:themeColor="text1"/>
          <w:szCs w:val="24"/>
        </w:rPr>
        <w:t>ффективны, чем те, которые нахо</w:t>
      </w:r>
      <w:r w:rsidRPr="00BD2560">
        <w:rPr>
          <w:color w:val="000000" w:themeColor="text1"/>
          <w:szCs w:val="24"/>
        </w:rPr>
        <w:t>дятся непосредственно в его собственности.</w:t>
      </w:r>
      <w:r>
        <w:rPr>
          <w:color w:val="000000" w:themeColor="text1"/>
          <w:szCs w:val="24"/>
        </w:rPr>
        <w:t xml:space="preserve"> </w:t>
      </w:r>
      <w:r w:rsidRPr="00BD2560">
        <w:rPr>
          <w:color w:val="000000" w:themeColor="text1"/>
          <w:szCs w:val="24"/>
        </w:rPr>
        <w:t xml:space="preserve">В </w:t>
      </w:r>
      <w:r>
        <w:rPr>
          <w:color w:val="000000" w:themeColor="text1"/>
          <w:szCs w:val="24"/>
        </w:rPr>
        <w:t>к</w:t>
      </w:r>
      <w:r w:rsidRPr="00BD2560">
        <w:rPr>
          <w:color w:val="000000" w:themeColor="text1"/>
          <w:szCs w:val="24"/>
        </w:rPr>
        <w:t>омпани</w:t>
      </w:r>
      <w:r>
        <w:rPr>
          <w:color w:val="000000" w:themeColor="text1"/>
          <w:szCs w:val="24"/>
        </w:rPr>
        <w:t>ях</w:t>
      </w:r>
      <w:r w:rsidRPr="00BD2560">
        <w:rPr>
          <w:color w:val="000000" w:themeColor="text1"/>
          <w:szCs w:val="24"/>
        </w:rPr>
        <w:t xml:space="preserve"> с государственным участием уровень производительности ниже, чем</w:t>
      </w:r>
      <w:r>
        <w:rPr>
          <w:color w:val="000000" w:themeColor="text1"/>
          <w:szCs w:val="24"/>
        </w:rPr>
        <w:t xml:space="preserve"> </w:t>
      </w:r>
      <w:r w:rsidRPr="00BD2560">
        <w:rPr>
          <w:color w:val="000000" w:themeColor="text1"/>
          <w:szCs w:val="24"/>
        </w:rPr>
        <w:t>в частных компан</w:t>
      </w:r>
      <w:r>
        <w:rPr>
          <w:color w:val="000000" w:themeColor="text1"/>
          <w:szCs w:val="24"/>
        </w:rPr>
        <w:t>иях с аналогичными характеристи</w:t>
      </w:r>
      <w:r w:rsidRPr="00BD2560">
        <w:rPr>
          <w:color w:val="000000" w:themeColor="text1"/>
          <w:szCs w:val="24"/>
        </w:rPr>
        <w:t>ками, и темпы рост</w:t>
      </w:r>
      <w:r>
        <w:rPr>
          <w:color w:val="000000" w:themeColor="text1"/>
          <w:szCs w:val="24"/>
        </w:rPr>
        <w:t>а численности их работников так</w:t>
      </w:r>
      <w:r w:rsidRPr="00BD2560">
        <w:rPr>
          <w:color w:val="000000" w:themeColor="text1"/>
          <w:szCs w:val="24"/>
        </w:rPr>
        <w:t>же ниже. Более з</w:t>
      </w:r>
      <w:r>
        <w:rPr>
          <w:color w:val="000000" w:themeColor="text1"/>
          <w:szCs w:val="24"/>
        </w:rPr>
        <w:t>начительное присутствие государ</w:t>
      </w:r>
      <w:r w:rsidRPr="00BD2560">
        <w:rPr>
          <w:color w:val="000000" w:themeColor="text1"/>
          <w:szCs w:val="24"/>
        </w:rPr>
        <w:t>ства в коммерческой деятельности также связано</w:t>
      </w:r>
      <w:r>
        <w:rPr>
          <w:color w:val="000000" w:themeColor="text1"/>
          <w:szCs w:val="24"/>
        </w:rPr>
        <w:t xml:space="preserve"> </w:t>
      </w:r>
      <w:r w:rsidRPr="00BD2560">
        <w:rPr>
          <w:color w:val="000000" w:themeColor="text1"/>
          <w:szCs w:val="24"/>
        </w:rPr>
        <w:t xml:space="preserve">с более </w:t>
      </w:r>
      <w:r w:rsidRPr="00BD2560">
        <w:rPr>
          <w:b/>
          <w:color w:val="000000" w:themeColor="text1"/>
          <w:szCs w:val="24"/>
        </w:rPr>
        <w:t>низкой совокупной производительностью</w:t>
      </w:r>
      <w:r>
        <w:rPr>
          <w:color w:val="000000" w:themeColor="text1"/>
          <w:szCs w:val="24"/>
        </w:rPr>
        <w:t xml:space="preserve"> </w:t>
      </w:r>
      <w:r w:rsidRPr="00BD2560">
        <w:rPr>
          <w:color w:val="000000" w:themeColor="text1"/>
          <w:szCs w:val="24"/>
        </w:rPr>
        <w:t xml:space="preserve">и </w:t>
      </w:r>
      <w:r w:rsidRPr="00BD2560">
        <w:rPr>
          <w:b/>
          <w:color w:val="000000" w:themeColor="text1"/>
          <w:szCs w:val="24"/>
        </w:rPr>
        <w:t>ограничением входа новых предприятий на рынок</w:t>
      </w:r>
      <w:r w:rsidRPr="00BD2560">
        <w:rPr>
          <w:color w:val="000000" w:themeColor="text1"/>
          <w:szCs w:val="24"/>
        </w:rPr>
        <w:t>.</w:t>
      </w:r>
    </w:p>
    <w:p w14:paraId="596862C7" w14:textId="160F7CE6" w:rsidR="00BD2560" w:rsidRDefault="00DD78E1" w:rsidP="00DD78E1">
      <w:pPr>
        <w:rPr>
          <w:color w:val="000000" w:themeColor="text1"/>
          <w:szCs w:val="24"/>
        </w:rPr>
      </w:pPr>
      <w:r>
        <w:rPr>
          <w:color w:val="000000" w:themeColor="text1"/>
          <w:szCs w:val="24"/>
        </w:rPr>
        <w:t xml:space="preserve">Как следует из исследования, </w:t>
      </w:r>
      <w:r w:rsidR="00BD2560" w:rsidRPr="00BD2560">
        <w:rPr>
          <w:color w:val="000000" w:themeColor="text1"/>
          <w:szCs w:val="24"/>
        </w:rPr>
        <w:t>государстве</w:t>
      </w:r>
      <w:r>
        <w:rPr>
          <w:color w:val="000000" w:themeColor="text1"/>
          <w:szCs w:val="24"/>
        </w:rPr>
        <w:t>нная собственность может ассоци</w:t>
      </w:r>
      <w:r w:rsidR="00BD2560" w:rsidRPr="00BD2560">
        <w:rPr>
          <w:color w:val="000000" w:themeColor="text1"/>
          <w:szCs w:val="24"/>
        </w:rPr>
        <w:t xml:space="preserve">ироваться с </w:t>
      </w:r>
      <w:r w:rsidR="00BD2560" w:rsidRPr="00DD78E1">
        <w:rPr>
          <w:b/>
          <w:color w:val="000000" w:themeColor="text1"/>
          <w:szCs w:val="24"/>
        </w:rPr>
        <w:t>пониженной динамичностью отрасли</w:t>
      </w:r>
      <w:r w:rsidR="00BD2560" w:rsidRPr="00BD2560">
        <w:rPr>
          <w:color w:val="000000" w:themeColor="text1"/>
          <w:szCs w:val="24"/>
        </w:rPr>
        <w:t>.</w:t>
      </w:r>
      <w:r>
        <w:rPr>
          <w:color w:val="000000" w:themeColor="text1"/>
          <w:szCs w:val="24"/>
        </w:rPr>
        <w:t xml:space="preserve"> </w:t>
      </w:r>
      <w:r w:rsidR="00BD2560" w:rsidRPr="00BD2560">
        <w:rPr>
          <w:color w:val="000000" w:themeColor="text1"/>
          <w:szCs w:val="24"/>
        </w:rPr>
        <w:t>Почти все показатели динамизма тем ниже, чем</w:t>
      </w:r>
      <w:r>
        <w:rPr>
          <w:color w:val="000000" w:themeColor="text1"/>
          <w:szCs w:val="24"/>
        </w:rPr>
        <w:t xml:space="preserve"> </w:t>
      </w:r>
      <w:r w:rsidR="00BD2560" w:rsidRPr="00BD2560">
        <w:rPr>
          <w:color w:val="000000" w:themeColor="text1"/>
          <w:szCs w:val="24"/>
        </w:rPr>
        <w:t>больше присутс</w:t>
      </w:r>
      <w:r>
        <w:rPr>
          <w:color w:val="000000" w:themeColor="text1"/>
          <w:szCs w:val="24"/>
        </w:rPr>
        <w:t>твие государства. При этом, п</w:t>
      </w:r>
      <w:r w:rsidRPr="00DD78E1">
        <w:rPr>
          <w:color w:val="000000" w:themeColor="text1"/>
          <w:szCs w:val="24"/>
        </w:rPr>
        <w:t>оследс</w:t>
      </w:r>
      <w:r>
        <w:rPr>
          <w:color w:val="000000" w:themeColor="text1"/>
          <w:szCs w:val="24"/>
        </w:rPr>
        <w:t>твия особенно существенны в конкурентных отраслях.</w:t>
      </w:r>
    </w:p>
    <w:p w14:paraId="0D833242" w14:textId="36485724" w:rsidR="00BD2560" w:rsidRDefault="00DD78E1" w:rsidP="00E67BF6">
      <w:pPr>
        <w:rPr>
          <w:color w:val="000000" w:themeColor="text1"/>
          <w:szCs w:val="24"/>
        </w:rPr>
      </w:pPr>
      <w:r>
        <w:rPr>
          <w:color w:val="000000" w:themeColor="text1"/>
          <w:szCs w:val="24"/>
        </w:rPr>
        <w:t>В этой связи,</w:t>
      </w:r>
      <w:r w:rsidRPr="00DD78E1">
        <w:t xml:space="preserve"> </w:t>
      </w:r>
      <w:r w:rsidRPr="00DD78E1">
        <w:rPr>
          <w:color w:val="000000" w:themeColor="text1"/>
          <w:szCs w:val="24"/>
        </w:rPr>
        <w:t xml:space="preserve">для динамичного развития частного бизнеса необходимо максимально </w:t>
      </w:r>
      <w:r w:rsidRPr="00774AA7">
        <w:rPr>
          <w:b/>
          <w:color w:val="000000" w:themeColor="text1"/>
          <w:szCs w:val="24"/>
        </w:rPr>
        <w:t>сокращать</w:t>
      </w:r>
      <w:r w:rsidRPr="00DD78E1">
        <w:rPr>
          <w:color w:val="000000" w:themeColor="text1"/>
          <w:szCs w:val="24"/>
        </w:rPr>
        <w:t xml:space="preserve"> участие государства в экономике и сосредоточиться на </w:t>
      </w:r>
      <w:r w:rsidRPr="00774AA7">
        <w:rPr>
          <w:b/>
          <w:color w:val="000000" w:themeColor="text1"/>
          <w:szCs w:val="24"/>
        </w:rPr>
        <w:t>проведении реформ</w:t>
      </w:r>
      <w:r w:rsidRPr="00DD78E1">
        <w:rPr>
          <w:color w:val="000000" w:themeColor="text1"/>
          <w:szCs w:val="24"/>
        </w:rPr>
        <w:t>, способствующих развитию конкурентной среды, свободных рынков.</w:t>
      </w:r>
    </w:p>
    <w:p w14:paraId="026D5CEB" w14:textId="214F1057" w:rsidR="006B5491" w:rsidRDefault="00DD78E1" w:rsidP="00E67BF6">
      <w:r>
        <w:rPr>
          <w:color w:val="000000" w:themeColor="text1"/>
          <w:szCs w:val="24"/>
        </w:rPr>
        <w:t>В данном контексте н</w:t>
      </w:r>
      <w:r w:rsidR="006B6FAF">
        <w:rPr>
          <w:color w:val="000000" w:themeColor="text1"/>
          <w:szCs w:val="24"/>
        </w:rPr>
        <w:t xml:space="preserve">еобходимо отметить, что </w:t>
      </w:r>
      <w:r w:rsidRPr="001529C7">
        <w:t>Глав</w:t>
      </w:r>
      <w:r>
        <w:t>а</w:t>
      </w:r>
      <w:r w:rsidRPr="001529C7">
        <w:t xml:space="preserve"> государства</w:t>
      </w:r>
      <w:r>
        <w:t xml:space="preserve"> </w:t>
      </w:r>
      <w:r w:rsidR="006B6FAF">
        <w:rPr>
          <w:color w:val="000000" w:themeColor="text1"/>
          <w:szCs w:val="24"/>
        </w:rPr>
        <w:t xml:space="preserve">в своем выступлении на </w:t>
      </w:r>
      <w:r w:rsidR="006B6FAF" w:rsidRPr="0096316B">
        <w:t>расширенно</w:t>
      </w:r>
      <w:r w:rsidR="006B6FAF">
        <w:t>м</w:t>
      </w:r>
      <w:r w:rsidR="006B6FAF" w:rsidRPr="0096316B">
        <w:t xml:space="preserve"> заседани</w:t>
      </w:r>
      <w:r w:rsidR="006B6FAF">
        <w:t>и</w:t>
      </w:r>
      <w:r w:rsidR="006B6FAF" w:rsidRPr="0096316B">
        <w:t xml:space="preserve"> Правительства</w:t>
      </w:r>
      <w:r w:rsidR="00A328B7" w:rsidRPr="001529C7">
        <w:rPr>
          <w:rStyle w:val="af"/>
          <w:color w:val="000000" w:themeColor="text1"/>
        </w:rPr>
        <w:footnoteReference w:id="5"/>
      </w:r>
      <w:r w:rsidR="006B6FAF">
        <w:t xml:space="preserve"> отметил н</w:t>
      </w:r>
      <w:r w:rsidR="006B6FAF" w:rsidRPr="006B6FAF">
        <w:t>еобходимо</w:t>
      </w:r>
      <w:r w:rsidR="006B6FAF">
        <w:t>сть</w:t>
      </w:r>
      <w:r w:rsidR="006B6FAF" w:rsidRPr="006B6FAF">
        <w:t xml:space="preserve"> принят</w:t>
      </w:r>
      <w:r w:rsidR="006B6FAF">
        <w:t xml:space="preserve">ия </w:t>
      </w:r>
      <w:r w:rsidR="006B6FAF" w:rsidRPr="006B6FAF">
        <w:t>системны</w:t>
      </w:r>
      <w:r w:rsidR="006B6FAF">
        <w:t>х</w:t>
      </w:r>
      <w:r w:rsidR="006B6FAF" w:rsidRPr="006B6FAF">
        <w:t xml:space="preserve"> мер для </w:t>
      </w:r>
      <w:r w:rsidR="006B6FAF" w:rsidRPr="006B6FAF">
        <w:rPr>
          <w:b/>
        </w:rPr>
        <w:t>комплексной либерализации экономики</w:t>
      </w:r>
      <w:r w:rsidR="006B6FAF" w:rsidRPr="006B6FAF">
        <w:t>.</w:t>
      </w:r>
      <w:r w:rsidR="006B6FAF">
        <w:t xml:space="preserve"> При этом, в качестве ключевого направления либерализации экономики определено </w:t>
      </w:r>
      <w:r w:rsidR="006B6FAF" w:rsidRPr="006B6FAF">
        <w:rPr>
          <w:b/>
        </w:rPr>
        <w:t>проведение эффективной приватизации</w:t>
      </w:r>
      <w:r w:rsidR="006B6FAF">
        <w:t>.</w:t>
      </w:r>
    </w:p>
    <w:p w14:paraId="68C40C36" w14:textId="4CC88B1C" w:rsidR="007B1E89" w:rsidRPr="007B1E89" w:rsidRDefault="007B1E89" w:rsidP="007B1E89">
      <w:pPr>
        <w:rPr>
          <w:color w:val="000000" w:themeColor="text1"/>
          <w:szCs w:val="24"/>
        </w:rPr>
      </w:pPr>
      <w:r>
        <w:rPr>
          <w:color w:val="000000" w:themeColor="text1"/>
          <w:szCs w:val="24"/>
        </w:rPr>
        <w:t>В настоящее время п</w:t>
      </w:r>
      <w:r w:rsidRPr="007B1E89">
        <w:rPr>
          <w:color w:val="000000" w:themeColor="text1"/>
          <w:szCs w:val="24"/>
        </w:rPr>
        <w:t xml:space="preserve">роцесс приватизации в Казахстане </w:t>
      </w:r>
      <w:r>
        <w:rPr>
          <w:color w:val="000000" w:themeColor="text1"/>
          <w:szCs w:val="24"/>
        </w:rPr>
        <w:t xml:space="preserve">осложняется, в том числе </w:t>
      </w:r>
      <w:r w:rsidRPr="007B1E89">
        <w:rPr>
          <w:color w:val="000000" w:themeColor="text1"/>
          <w:szCs w:val="24"/>
        </w:rPr>
        <w:t>следующими обстоятельствами:</w:t>
      </w:r>
    </w:p>
    <w:p w14:paraId="441559E5" w14:textId="4405A2AF" w:rsidR="007B1E89" w:rsidRPr="007B1E89" w:rsidRDefault="007B1E89" w:rsidP="007B1E89">
      <w:pPr>
        <w:rPr>
          <w:color w:val="000000" w:themeColor="text1"/>
          <w:szCs w:val="24"/>
        </w:rPr>
      </w:pPr>
      <w:r w:rsidRPr="007B1E89">
        <w:rPr>
          <w:color w:val="000000" w:themeColor="text1"/>
          <w:szCs w:val="24"/>
        </w:rPr>
        <w:lastRenderedPageBreak/>
        <w:t xml:space="preserve">- формирование списка приватизации </w:t>
      </w:r>
      <w:r w:rsidRPr="007B1E89">
        <w:rPr>
          <w:b/>
          <w:color w:val="000000" w:themeColor="text1"/>
          <w:szCs w:val="24"/>
        </w:rPr>
        <w:t>без анализа</w:t>
      </w:r>
      <w:r w:rsidRPr="007B1E89">
        <w:rPr>
          <w:color w:val="000000" w:themeColor="text1"/>
          <w:szCs w:val="24"/>
        </w:rPr>
        <w:t xml:space="preserve"> товарных рынков и </w:t>
      </w:r>
      <w:r w:rsidRPr="007B1E89">
        <w:rPr>
          <w:b/>
          <w:color w:val="000000" w:themeColor="text1"/>
          <w:szCs w:val="24"/>
        </w:rPr>
        <w:t>четких критериев</w:t>
      </w:r>
      <w:r w:rsidRPr="007B1E89">
        <w:rPr>
          <w:color w:val="000000" w:themeColor="text1"/>
          <w:szCs w:val="24"/>
        </w:rPr>
        <w:t xml:space="preserve"> отбора гос</w:t>
      </w:r>
      <w:r>
        <w:rPr>
          <w:color w:val="000000" w:themeColor="text1"/>
          <w:szCs w:val="24"/>
        </w:rPr>
        <w:t xml:space="preserve">ударственных </w:t>
      </w:r>
      <w:r w:rsidRPr="007B1E89">
        <w:rPr>
          <w:color w:val="000000" w:themeColor="text1"/>
          <w:szCs w:val="24"/>
        </w:rPr>
        <w:t xml:space="preserve">активов </w:t>
      </w:r>
      <w:r w:rsidRPr="007B1E89">
        <w:rPr>
          <w:i/>
          <w:color w:val="000000" w:themeColor="text1"/>
          <w:sz w:val="24"/>
          <w:szCs w:val="24"/>
        </w:rPr>
        <w:t>(бессистемно)</w:t>
      </w:r>
      <w:r w:rsidRPr="007B1E89">
        <w:rPr>
          <w:color w:val="000000" w:themeColor="text1"/>
          <w:szCs w:val="24"/>
        </w:rPr>
        <w:t>;</w:t>
      </w:r>
    </w:p>
    <w:p w14:paraId="02267DB6" w14:textId="18C7CCB9" w:rsidR="007B1E89" w:rsidRPr="007B1E89" w:rsidRDefault="007B1E89" w:rsidP="007B1E89">
      <w:pPr>
        <w:rPr>
          <w:color w:val="000000" w:themeColor="text1"/>
          <w:szCs w:val="24"/>
        </w:rPr>
      </w:pPr>
      <w:r w:rsidRPr="007B1E89">
        <w:rPr>
          <w:color w:val="000000" w:themeColor="text1"/>
          <w:szCs w:val="24"/>
        </w:rPr>
        <w:t xml:space="preserve">- </w:t>
      </w:r>
      <w:r w:rsidRPr="007B1E89">
        <w:rPr>
          <w:b/>
          <w:color w:val="000000" w:themeColor="text1"/>
          <w:szCs w:val="24"/>
        </w:rPr>
        <w:t>незаинтересованность</w:t>
      </w:r>
      <w:r w:rsidRPr="007B1E89">
        <w:rPr>
          <w:color w:val="000000" w:themeColor="text1"/>
          <w:szCs w:val="24"/>
        </w:rPr>
        <w:t xml:space="preserve"> </w:t>
      </w:r>
      <w:r>
        <w:rPr>
          <w:color w:val="000000" w:themeColor="text1"/>
          <w:szCs w:val="24"/>
        </w:rPr>
        <w:t xml:space="preserve">центральных </w:t>
      </w:r>
      <w:r w:rsidRPr="007B1E89">
        <w:rPr>
          <w:color w:val="000000" w:themeColor="text1"/>
          <w:szCs w:val="24"/>
        </w:rPr>
        <w:t>государственных органов</w:t>
      </w:r>
      <w:r>
        <w:rPr>
          <w:color w:val="000000" w:themeColor="text1"/>
          <w:szCs w:val="24"/>
        </w:rPr>
        <w:t>,</w:t>
      </w:r>
      <w:r w:rsidRPr="007B1E89">
        <w:rPr>
          <w:color w:val="000000" w:themeColor="text1"/>
          <w:szCs w:val="24"/>
        </w:rPr>
        <w:t xml:space="preserve"> </w:t>
      </w:r>
      <w:r>
        <w:rPr>
          <w:color w:val="000000" w:themeColor="text1"/>
          <w:szCs w:val="24"/>
        </w:rPr>
        <w:t>местных исполнительных органов</w:t>
      </w:r>
      <w:r w:rsidRPr="007B1E89">
        <w:rPr>
          <w:color w:val="000000" w:themeColor="text1"/>
          <w:szCs w:val="24"/>
        </w:rPr>
        <w:t xml:space="preserve"> и управляющи</w:t>
      </w:r>
      <w:r>
        <w:rPr>
          <w:color w:val="000000" w:themeColor="text1"/>
          <w:szCs w:val="24"/>
        </w:rPr>
        <w:t>х</w:t>
      </w:r>
      <w:r w:rsidRPr="007B1E89">
        <w:rPr>
          <w:color w:val="000000" w:themeColor="text1"/>
          <w:szCs w:val="24"/>
        </w:rPr>
        <w:t xml:space="preserve"> холдинг</w:t>
      </w:r>
      <w:r>
        <w:rPr>
          <w:color w:val="000000" w:themeColor="text1"/>
          <w:szCs w:val="24"/>
        </w:rPr>
        <w:t xml:space="preserve">ов </w:t>
      </w:r>
      <w:r w:rsidRPr="007B1E89">
        <w:rPr>
          <w:color w:val="000000" w:themeColor="text1"/>
          <w:szCs w:val="24"/>
        </w:rPr>
        <w:t>в реализации своих активов;</w:t>
      </w:r>
    </w:p>
    <w:p w14:paraId="19B16897" w14:textId="343B3B9D" w:rsidR="007B1E89" w:rsidRPr="007B1E89" w:rsidRDefault="007B1E89" w:rsidP="007B1E89">
      <w:pPr>
        <w:rPr>
          <w:color w:val="000000" w:themeColor="text1"/>
          <w:szCs w:val="24"/>
        </w:rPr>
      </w:pPr>
      <w:r w:rsidRPr="007B1E89">
        <w:rPr>
          <w:color w:val="000000" w:themeColor="text1"/>
          <w:szCs w:val="24"/>
        </w:rPr>
        <w:t xml:space="preserve">- включение в список приватизации </w:t>
      </w:r>
      <w:r w:rsidRPr="007B1E89">
        <w:rPr>
          <w:b/>
          <w:color w:val="000000" w:themeColor="text1"/>
          <w:szCs w:val="24"/>
        </w:rPr>
        <w:t>по остаточному принципу</w:t>
      </w:r>
      <w:r w:rsidRPr="007B1E89">
        <w:rPr>
          <w:color w:val="000000" w:themeColor="text1"/>
          <w:szCs w:val="24"/>
        </w:rPr>
        <w:t xml:space="preserve"> </w:t>
      </w:r>
      <w:r w:rsidRPr="007B1E89">
        <w:rPr>
          <w:i/>
          <w:color w:val="000000" w:themeColor="text1"/>
          <w:sz w:val="24"/>
          <w:szCs w:val="24"/>
        </w:rPr>
        <w:t>(включаются неработающие активы, не имеющие коммерческого (инвестиционного) интереса);</w:t>
      </w:r>
    </w:p>
    <w:p w14:paraId="73C0E213" w14:textId="21A464BD" w:rsidR="007B1E89" w:rsidRDefault="007B1E89" w:rsidP="007B1E89">
      <w:pPr>
        <w:rPr>
          <w:color w:val="000000" w:themeColor="text1"/>
          <w:szCs w:val="24"/>
        </w:rPr>
      </w:pPr>
      <w:r w:rsidRPr="007B1E89">
        <w:rPr>
          <w:color w:val="000000" w:themeColor="text1"/>
          <w:szCs w:val="24"/>
        </w:rPr>
        <w:t xml:space="preserve">- </w:t>
      </w:r>
      <w:r w:rsidRPr="007B1E89">
        <w:rPr>
          <w:b/>
          <w:color w:val="000000" w:themeColor="text1"/>
          <w:szCs w:val="24"/>
        </w:rPr>
        <w:t>завышенные требования</w:t>
      </w:r>
      <w:r w:rsidRPr="007B1E89">
        <w:rPr>
          <w:color w:val="000000" w:themeColor="text1"/>
          <w:szCs w:val="24"/>
        </w:rPr>
        <w:t xml:space="preserve"> </w:t>
      </w:r>
      <w:r>
        <w:rPr>
          <w:color w:val="000000" w:themeColor="text1"/>
          <w:szCs w:val="24"/>
        </w:rPr>
        <w:t>к</w:t>
      </w:r>
      <w:r w:rsidRPr="007B1E89">
        <w:rPr>
          <w:color w:val="000000" w:themeColor="text1"/>
          <w:szCs w:val="24"/>
        </w:rPr>
        <w:t xml:space="preserve"> инвесторам и активам (завышение стоимости, требования о сохранении персонала, направлений деятельности, социальные обязательства, </w:t>
      </w:r>
      <w:r>
        <w:rPr>
          <w:color w:val="000000" w:themeColor="text1"/>
          <w:szCs w:val="24"/>
        </w:rPr>
        <w:t xml:space="preserve">убытки от прошлой деятельности </w:t>
      </w:r>
      <w:r w:rsidRPr="007B1E89">
        <w:rPr>
          <w:color w:val="000000" w:themeColor="text1"/>
          <w:szCs w:val="24"/>
        </w:rPr>
        <w:t>и пр.</w:t>
      </w:r>
      <w:r w:rsidR="00226BD9">
        <w:rPr>
          <w:color w:val="000000" w:themeColor="text1"/>
          <w:szCs w:val="24"/>
        </w:rPr>
        <w:t>)</w:t>
      </w:r>
      <w:r w:rsidRPr="007B1E89">
        <w:rPr>
          <w:color w:val="000000" w:themeColor="text1"/>
          <w:szCs w:val="24"/>
        </w:rPr>
        <w:t>;</w:t>
      </w:r>
    </w:p>
    <w:p w14:paraId="28853ED2" w14:textId="4E74A3EE" w:rsidR="007B1E89" w:rsidRPr="007B1E89" w:rsidRDefault="007B1E89" w:rsidP="007B1E89">
      <w:pPr>
        <w:rPr>
          <w:color w:val="000000" w:themeColor="text1"/>
          <w:szCs w:val="24"/>
        </w:rPr>
      </w:pPr>
      <w:r w:rsidRPr="007B1E89">
        <w:rPr>
          <w:color w:val="000000" w:themeColor="text1"/>
          <w:szCs w:val="24"/>
        </w:rPr>
        <w:t xml:space="preserve">- </w:t>
      </w:r>
      <w:r w:rsidRPr="007B1E89">
        <w:rPr>
          <w:b/>
          <w:color w:val="000000" w:themeColor="text1"/>
          <w:szCs w:val="24"/>
        </w:rPr>
        <w:t>укрупнение лотов</w:t>
      </w:r>
      <w:r>
        <w:rPr>
          <w:color w:val="000000" w:themeColor="text1"/>
          <w:szCs w:val="24"/>
        </w:rPr>
        <w:t xml:space="preserve"> для максимизации прибыли </w:t>
      </w:r>
      <w:r w:rsidRPr="007B1E89">
        <w:rPr>
          <w:i/>
          <w:color w:val="000000" w:themeColor="text1"/>
          <w:sz w:val="24"/>
          <w:szCs w:val="24"/>
        </w:rPr>
        <w:t>(может повлечь создание «частных монополий» либо усиление положения действующих доминантов)</w:t>
      </w:r>
      <w:r>
        <w:rPr>
          <w:color w:val="000000" w:themeColor="text1"/>
          <w:szCs w:val="24"/>
        </w:rPr>
        <w:t>.</w:t>
      </w:r>
    </w:p>
    <w:p w14:paraId="2DAE02B2" w14:textId="234D53C9" w:rsidR="00CC1572" w:rsidRPr="001529C7" w:rsidRDefault="007B1E89" w:rsidP="00CC1572">
      <w:pPr>
        <w:rPr>
          <w:color w:val="000000" w:themeColor="text1"/>
        </w:rPr>
      </w:pPr>
      <w:r>
        <w:rPr>
          <w:color w:val="000000" w:themeColor="text1"/>
          <w:szCs w:val="24"/>
        </w:rPr>
        <w:t>Более того, н</w:t>
      </w:r>
      <w:r w:rsidRPr="007B1E89">
        <w:rPr>
          <w:color w:val="000000" w:themeColor="text1"/>
          <w:szCs w:val="24"/>
        </w:rPr>
        <w:t xml:space="preserve">аблюдается тенденция по </w:t>
      </w:r>
      <w:r w:rsidRPr="007B1E89">
        <w:rPr>
          <w:b/>
          <w:color w:val="000000" w:themeColor="text1"/>
          <w:szCs w:val="24"/>
        </w:rPr>
        <w:t>сокращению Плана приватизации</w:t>
      </w:r>
      <w:r w:rsidRPr="007B1E89">
        <w:rPr>
          <w:color w:val="000000" w:themeColor="text1"/>
          <w:szCs w:val="24"/>
        </w:rPr>
        <w:t xml:space="preserve"> по инициативе гос</w:t>
      </w:r>
      <w:r>
        <w:rPr>
          <w:color w:val="000000" w:themeColor="text1"/>
          <w:szCs w:val="24"/>
        </w:rPr>
        <w:t xml:space="preserve">ударственных </w:t>
      </w:r>
      <w:r w:rsidRPr="007B1E89">
        <w:rPr>
          <w:color w:val="000000" w:themeColor="text1"/>
          <w:szCs w:val="24"/>
        </w:rPr>
        <w:t xml:space="preserve">органов по различным причинам </w:t>
      </w:r>
      <w:r w:rsidRPr="007B1E89">
        <w:rPr>
          <w:i/>
          <w:color w:val="000000" w:themeColor="text1"/>
          <w:sz w:val="24"/>
          <w:szCs w:val="24"/>
        </w:rPr>
        <w:t>(включая сохранение административного регулирования)</w:t>
      </w:r>
      <w:r w:rsidRPr="007B1E89">
        <w:rPr>
          <w:color w:val="000000" w:themeColor="text1"/>
          <w:szCs w:val="24"/>
        </w:rPr>
        <w:t xml:space="preserve"> и нежелание включать в него </w:t>
      </w:r>
      <w:r w:rsidRPr="005C4A12">
        <w:rPr>
          <w:color w:val="000000" w:themeColor="text1"/>
          <w:szCs w:val="24"/>
        </w:rPr>
        <w:t>новые</w:t>
      </w:r>
      <w:r w:rsidR="005C4A12">
        <w:rPr>
          <w:color w:val="000000" w:themeColor="text1"/>
          <w:szCs w:val="24"/>
          <w:lang w:val="kk-KZ"/>
        </w:rPr>
        <w:t xml:space="preserve"> предприятия</w:t>
      </w:r>
      <w:r w:rsidR="00CC1572">
        <w:rPr>
          <w:color w:val="000000" w:themeColor="text1"/>
          <w:szCs w:val="24"/>
        </w:rPr>
        <w:t xml:space="preserve"> </w:t>
      </w:r>
      <w:r w:rsidR="00CC1572" w:rsidRPr="001529C7">
        <w:rPr>
          <w:i/>
          <w:color w:val="000000" w:themeColor="text1"/>
          <w:sz w:val="24"/>
        </w:rPr>
        <w:t xml:space="preserve">(более детально </w:t>
      </w:r>
      <w:r w:rsidR="00CC1572">
        <w:rPr>
          <w:i/>
          <w:color w:val="000000" w:themeColor="text1"/>
          <w:sz w:val="24"/>
        </w:rPr>
        <w:t xml:space="preserve">вопросы приватизации </w:t>
      </w:r>
      <w:r w:rsidR="00CC1572" w:rsidRPr="001529C7">
        <w:rPr>
          <w:i/>
          <w:color w:val="000000" w:themeColor="text1"/>
          <w:sz w:val="24"/>
        </w:rPr>
        <w:t>описаны в разделе 1.</w:t>
      </w:r>
      <w:r w:rsidR="00CC1572">
        <w:rPr>
          <w:i/>
          <w:color w:val="000000" w:themeColor="text1"/>
          <w:sz w:val="24"/>
        </w:rPr>
        <w:t>3</w:t>
      </w:r>
      <w:r w:rsidR="00CC1572" w:rsidRPr="001529C7">
        <w:rPr>
          <w:i/>
          <w:color w:val="000000" w:themeColor="text1"/>
          <w:sz w:val="24"/>
        </w:rPr>
        <w:t xml:space="preserve"> настоящего отчета)</w:t>
      </w:r>
      <w:r w:rsidR="00CC1572" w:rsidRPr="001529C7">
        <w:rPr>
          <w:color w:val="000000" w:themeColor="text1"/>
        </w:rPr>
        <w:t xml:space="preserve">. </w:t>
      </w:r>
    </w:p>
    <w:p w14:paraId="6C921F97" w14:textId="77777777" w:rsidR="00F876CA" w:rsidRDefault="00BF1470" w:rsidP="00F876CA">
      <w:pPr>
        <w:tabs>
          <w:tab w:val="clear" w:pos="567"/>
        </w:tabs>
        <w:rPr>
          <w:bCs/>
        </w:rPr>
      </w:pPr>
      <w:r>
        <w:t xml:space="preserve">С учетом имеющихся проблемных вопросов </w:t>
      </w:r>
      <w:r w:rsidRPr="00B816E4">
        <w:rPr>
          <w:bCs/>
        </w:rPr>
        <w:t>Главой государства на расширенном заседании Правительству совместно с агентствами по стратегическому планированию и реформам, по защите и развитию конкуренции</w:t>
      </w:r>
      <w:r>
        <w:rPr>
          <w:bCs/>
        </w:rPr>
        <w:t xml:space="preserve"> поручено </w:t>
      </w:r>
      <w:r w:rsidRPr="00BF1470">
        <w:rPr>
          <w:bCs/>
        </w:rPr>
        <w:t>подготовить Указ о либерализации экономики</w:t>
      </w:r>
      <w:r w:rsidRPr="00B816E4">
        <w:rPr>
          <w:bCs/>
        </w:rPr>
        <w:t>.</w:t>
      </w:r>
      <w:r w:rsidRPr="00BF1470">
        <w:t xml:space="preserve"> </w:t>
      </w:r>
      <w:r w:rsidRPr="001529C7">
        <w:t>В реализацию озвученного поручения Главы государств</w:t>
      </w:r>
      <w:r>
        <w:t xml:space="preserve">а </w:t>
      </w:r>
      <w:r w:rsidRPr="0096316B">
        <w:t xml:space="preserve">разработан и принят </w:t>
      </w:r>
      <w:r w:rsidRPr="00774AA7">
        <w:rPr>
          <w:b/>
        </w:rPr>
        <w:t>Указ «О мерах по либерализации экономики»</w:t>
      </w:r>
      <w:r w:rsidRPr="001529C7">
        <w:rPr>
          <w:rStyle w:val="af"/>
          <w:color w:val="000000" w:themeColor="text1"/>
        </w:rPr>
        <w:footnoteReference w:id="6"/>
      </w:r>
      <w:r>
        <w:t xml:space="preserve"> </w:t>
      </w:r>
      <w:r w:rsidRPr="00BF1470">
        <w:rPr>
          <w:i/>
          <w:sz w:val="24"/>
        </w:rPr>
        <w:t>(далее – Указ 542)</w:t>
      </w:r>
      <w:r>
        <w:t xml:space="preserve">, направленный </w:t>
      </w:r>
      <w:r w:rsidRPr="00BF1470">
        <w:rPr>
          <w:bCs/>
        </w:rPr>
        <w:t>на обеспечение свободы предпринимательства путем развития конкуренции, сокращения государственного участия в экономике, снижения издержек бизнеса.</w:t>
      </w:r>
    </w:p>
    <w:p w14:paraId="38228458" w14:textId="60231A71" w:rsidR="00F876CA" w:rsidRDefault="009C1B76" w:rsidP="00F876CA">
      <w:pPr>
        <w:tabs>
          <w:tab w:val="clear" w:pos="567"/>
        </w:tabs>
      </w:pPr>
      <w:r>
        <w:rPr>
          <w:bCs/>
        </w:rPr>
        <w:t>Указо</w:t>
      </w:r>
      <w:r w:rsidR="006A38E0">
        <w:rPr>
          <w:bCs/>
        </w:rPr>
        <w:t>м 542, в том числе предусмотрены</w:t>
      </w:r>
      <w:r>
        <w:rPr>
          <w:bCs/>
        </w:rPr>
        <w:t xml:space="preserve"> </w:t>
      </w:r>
      <w:r>
        <w:t xml:space="preserve">меры, направленные на </w:t>
      </w:r>
      <w:r w:rsidR="00F876CA">
        <w:t xml:space="preserve">эффективное </w:t>
      </w:r>
      <w:r>
        <w:t>сокращение доли государств</w:t>
      </w:r>
      <w:r w:rsidR="00F876CA">
        <w:t>а</w:t>
      </w:r>
      <w:r>
        <w:t xml:space="preserve"> в экономике</w:t>
      </w:r>
      <w:r w:rsidR="009430D0">
        <w:t>.</w:t>
      </w:r>
      <w:r w:rsidR="00F876CA">
        <w:t xml:space="preserve"> В</w:t>
      </w:r>
      <w:r>
        <w:t xml:space="preserve"> </w:t>
      </w:r>
      <w:r w:rsidR="00F876CA">
        <w:t xml:space="preserve">частности, </w:t>
      </w:r>
      <w:r w:rsidR="00BF1470" w:rsidRPr="00BF1470">
        <w:rPr>
          <w:bCs/>
        </w:rPr>
        <w:t xml:space="preserve">создание при Агентстве </w:t>
      </w:r>
      <w:r w:rsidR="00BF1470" w:rsidRPr="009C1B76">
        <w:rPr>
          <w:b/>
          <w:bCs/>
        </w:rPr>
        <w:t>Национального офиса по приватизации</w:t>
      </w:r>
      <w:r w:rsidR="00F876CA">
        <w:rPr>
          <w:bCs/>
        </w:rPr>
        <w:t xml:space="preserve"> </w:t>
      </w:r>
      <w:r>
        <w:t>с привлечением в него экспертного сообщества</w:t>
      </w:r>
      <w:r w:rsidR="006A38E0">
        <w:t>, что</w:t>
      </w:r>
      <w:r>
        <w:t xml:space="preserve"> позволит обеспечить выработку </w:t>
      </w:r>
      <w:r w:rsidRPr="00F876CA">
        <w:rPr>
          <w:b/>
        </w:rPr>
        <w:t>критериев</w:t>
      </w:r>
      <w:r>
        <w:t xml:space="preserve"> к государственным объектам, подлежащим приватизации, проведение </w:t>
      </w:r>
      <w:r w:rsidRPr="00F876CA">
        <w:rPr>
          <w:b/>
        </w:rPr>
        <w:t>анализа</w:t>
      </w:r>
      <w:r>
        <w:t xml:space="preserve"> деятельности квазигос</w:t>
      </w:r>
      <w:r w:rsidR="00F876CA">
        <w:t xml:space="preserve">ударственных </w:t>
      </w:r>
      <w:r>
        <w:t xml:space="preserve">структур на предмет передачи их непрофильных активов в частные руки, формирование </w:t>
      </w:r>
      <w:r w:rsidRPr="00F876CA">
        <w:rPr>
          <w:b/>
        </w:rPr>
        <w:t>перечня</w:t>
      </w:r>
      <w:r>
        <w:t xml:space="preserve"> государственных активов, подлежащих передаче в конкурентную среду с определением </w:t>
      </w:r>
      <w:r w:rsidRPr="00F876CA">
        <w:rPr>
          <w:b/>
        </w:rPr>
        <w:t>методов</w:t>
      </w:r>
      <w:r>
        <w:t xml:space="preserve"> и </w:t>
      </w:r>
      <w:r w:rsidRPr="00F876CA">
        <w:rPr>
          <w:b/>
        </w:rPr>
        <w:t>условий</w:t>
      </w:r>
      <w:r>
        <w:t xml:space="preserve"> их реализации.</w:t>
      </w:r>
      <w:r w:rsidR="00F876CA">
        <w:t xml:space="preserve"> </w:t>
      </w:r>
      <w:r w:rsidRPr="004E2386">
        <w:t xml:space="preserve">Формирование </w:t>
      </w:r>
      <w:r w:rsidRPr="00F876CA">
        <w:t>условий приватизации</w:t>
      </w:r>
      <w:r w:rsidRPr="004E2386">
        <w:t xml:space="preserve"> </w:t>
      </w:r>
      <w:r>
        <w:t xml:space="preserve">теперь </w:t>
      </w:r>
      <w:r w:rsidRPr="004E2386">
        <w:t xml:space="preserve">будет осуществляться </w:t>
      </w:r>
      <w:r w:rsidRPr="008827DE">
        <w:t>Национальным офисом</w:t>
      </w:r>
      <w:r w:rsidRPr="004E2386">
        <w:t>, что исключит факты необоснованного затягивания процедур, завышения требований к потенциальным покупателям и укрупнение активов с рисками монополизации.</w:t>
      </w:r>
      <w:r w:rsidR="00F876CA">
        <w:t xml:space="preserve"> </w:t>
      </w:r>
      <w:r w:rsidRPr="004E2386">
        <w:t xml:space="preserve">При формировании плана приватизации будет реализован </w:t>
      </w:r>
      <w:r w:rsidRPr="00F876CA">
        <w:rPr>
          <w:b/>
        </w:rPr>
        <w:t>заявочный принцип</w:t>
      </w:r>
      <w:r w:rsidR="00F876CA" w:rsidRPr="004E2386">
        <w:t xml:space="preserve">, предусматривающий приватизацию по </w:t>
      </w:r>
      <w:r w:rsidR="00F876CA">
        <w:t>инициативе</w:t>
      </w:r>
      <w:r w:rsidR="00F876CA" w:rsidRPr="004E2386">
        <w:t xml:space="preserve"> предпринимателей.</w:t>
      </w:r>
    </w:p>
    <w:p w14:paraId="2D60A3C4" w14:textId="77777777" w:rsidR="008C579B" w:rsidRPr="00EA2BA5" w:rsidRDefault="008C579B" w:rsidP="008C579B">
      <w:r w:rsidRPr="00EA2BA5">
        <w:rPr>
          <w:bCs/>
        </w:rPr>
        <w:t>На сегодняшний день, создание Офиса, его положение и состав утверждены приказом Председателя Агентства от 28 мая 2024 года №130/НҚ.</w:t>
      </w:r>
    </w:p>
    <w:p w14:paraId="6F7772D0" w14:textId="77777777" w:rsidR="008C579B" w:rsidRDefault="008C579B" w:rsidP="008C579B">
      <w:pPr>
        <w:pStyle w:val="2405"/>
        <w:shd w:val="clear" w:color="auto" w:fill="FFFFFF"/>
        <w:spacing w:before="0" w:beforeAutospacing="0" w:after="0" w:afterAutospacing="0"/>
        <w:ind w:firstLine="567"/>
        <w:jc w:val="both"/>
        <w:rPr>
          <w:color w:val="1E1E1E"/>
          <w:sz w:val="28"/>
          <w:szCs w:val="28"/>
        </w:rPr>
      </w:pPr>
      <w:r w:rsidRPr="00EA2BA5">
        <w:rPr>
          <w:bCs/>
          <w:sz w:val="28"/>
          <w:szCs w:val="28"/>
        </w:rPr>
        <w:lastRenderedPageBreak/>
        <w:t>Так, в состав Офиса включены заместители первых руководителей госорганов, акимы областей, городов республиканского значения, столицы, депутаты Мажилиса Парламента, субъекты квазигосударственного сектора, члены</w:t>
      </w:r>
      <w:r w:rsidRPr="00EA2BA5">
        <w:rPr>
          <w:color w:val="1E1E1E"/>
          <w:sz w:val="28"/>
          <w:szCs w:val="28"/>
        </w:rPr>
        <w:t xml:space="preserve"> экспертного сообщества и НПП «</w:t>
      </w:r>
      <w:proofErr w:type="spellStart"/>
      <w:r w:rsidRPr="00EA2BA5">
        <w:rPr>
          <w:color w:val="1E1E1E"/>
          <w:sz w:val="28"/>
          <w:szCs w:val="28"/>
        </w:rPr>
        <w:t>Атамекен</w:t>
      </w:r>
      <w:proofErr w:type="spellEnd"/>
      <w:r w:rsidRPr="00EA2BA5">
        <w:rPr>
          <w:color w:val="1E1E1E"/>
          <w:sz w:val="28"/>
          <w:szCs w:val="28"/>
        </w:rPr>
        <w:t>».</w:t>
      </w:r>
    </w:p>
    <w:p w14:paraId="2E960D8B" w14:textId="3D5EDD12" w:rsidR="00BF1470" w:rsidRPr="00BF1470" w:rsidRDefault="009C1B76" w:rsidP="00BF1470">
      <w:pPr>
        <w:tabs>
          <w:tab w:val="clear" w:pos="567"/>
        </w:tabs>
        <w:rPr>
          <w:bCs/>
        </w:rPr>
      </w:pPr>
      <w:r>
        <w:rPr>
          <w:bCs/>
        </w:rPr>
        <w:t xml:space="preserve">Также предусмотрен </w:t>
      </w:r>
      <w:r w:rsidRPr="00BF1470">
        <w:rPr>
          <w:bCs/>
        </w:rPr>
        <w:t>ряд конкретных мер в целях развития конкуренции на товарных рынках</w:t>
      </w:r>
      <w:r w:rsidR="00F876CA">
        <w:rPr>
          <w:bCs/>
        </w:rPr>
        <w:t xml:space="preserve">, связанный, в том числе с вопросами </w:t>
      </w:r>
      <w:r w:rsidR="00F876CA" w:rsidRPr="00F876CA">
        <w:rPr>
          <w:b/>
          <w:bCs/>
        </w:rPr>
        <w:t>ценового дерегулирования</w:t>
      </w:r>
      <w:r w:rsidR="00F876CA" w:rsidRPr="00F876CA">
        <w:rPr>
          <w:bCs/>
        </w:rPr>
        <w:t xml:space="preserve"> и </w:t>
      </w:r>
      <w:r w:rsidR="00F876CA">
        <w:rPr>
          <w:bCs/>
        </w:rPr>
        <w:t>устранения</w:t>
      </w:r>
      <w:r w:rsidR="00F876CA" w:rsidRPr="00F876CA">
        <w:rPr>
          <w:bCs/>
        </w:rPr>
        <w:t xml:space="preserve"> </w:t>
      </w:r>
      <w:r w:rsidR="00F876CA" w:rsidRPr="00F876CA">
        <w:rPr>
          <w:b/>
          <w:bCs/>
        </w:rPr>
        <w:t>перекрестного субсидирования</w:t>
      </w:r>
      <w:r w:rsidR="00225692">
        <w:rPr>
          <w:bCs/>
        </w:rPr>
        <w:t xml:space="preserve"> в </w:t>
      </w:r>
      <w:proofErr w:type="spellStart"/>
      <w:r w:rsidR="00225692">
        <w:rPr>
          <w:bCs/>
        </w:rPr>
        <w:t>це</w:t>
      </w:r>
      <w:r w:rsidR="00F876CA">
        <w:rPr>
          <w:bCs/>
        </w:rPr>
        <w:t>нобразовании</w:t>
      </w:r>
      <w:proofErr w:type="spellEnd"/>
      <w:r w:rsidR="00F876CA">
        <w:rPr>
          <w:bCs/>
        </w:rPr>
        <w:t xml:space="preserve">, развития </w:t>
      </w:r>
      <w:r w:rsidR="00F876CA" w:rsidRPr="00F876CA">
        <w:rPr>
          <w:b/>
          <w:bCs/>
        </w:rPr>
        <w:t>биржевой торговли</w:t>
      </w:r>
      <w:r w:rsidR="00F876CA">
        <w:rPr>
          <w:bCs/>
        </w:rPr>
        <w:t xml:space="preserve">, </w:t>
      </w:r>
      <w:r w:rsidR="00F876CA" w:rsidRPr="00F876CA">
        <w:rPr>
          <w:b/>
          <w:bCs/>
        </w:rPr>
        <w:t>доступа</w:t>
      </w:r>
      <w:r w:rsidR="00F876CA">
        <w:rPr>
          <w:bCs/>
        </w:rPr>
        <w:t xml:space="preserve"> к</w:t>
      </w:r>
      <w:r w:rsidR="00F876CA" w:rsidRPr="00F876CA">
        <w:rPr>
          <w:bCs/>
        </w:rPr>
        <w:t xml:space="preserve"> мерам государственной поддержки и государственным закупкам</w:t>
      </w:r>
      <w:r w:rsidR="00F876CA">
        <w:rPr>
          <w:bCs/>
        </w:rPr>
        <w:t>.</w:t>
      </w:r>
    </w:p>
    <w:p w14:paraId="7B839302" w14:textId="209ED3A0" w:rsidR="00BF1470" w:rsidRPr="00BF1470" w:rsidRDefault="00BF1470" w:rsidP="00BF1470">
      <w:pPr>
        <w:tabs>
          <w:tab w:val="clear" w:pos="567"/>
        </w:tabs>
        <w:rPr>
          <w:bCs/>
        </w:rPr>
      </w:pPr>
      <w:r w:rsidRPr="00BF1470">
        <w:rPr>
          <w:bCs/>
        </w:rPr>
        <w:t>Реализация Указа придаст дополнительный импульс масштабному и ускоренному сокращению доли государственного сектора в экономике, а также высвобождению экономического пространства для частного предпринимательства.</w:t>
      </w:r>
    </w:p>
    <w:p w14:paraId="11CAF9AB" w14:textId="0E47AFA3" w:rsidR="00291F3A" w:rsidRPr="002C2A88" w:rsidRDefault="00291F3A" w:rsidP="00353F64">
      <w:pPr>
        <w:pStyle w:val="2"/>
        <w:numPr>
          <w:ilvl w:val="0"/>
          <w:numId w:val="6"/>
        </w:numPr>
        <w:tabs>
          <w:tab w:val="left" w:pos="1134"/>
        </w:tabs>
        <w:spacing w:before="240" w:after="240"/>
        <w:ind w:left="0" w:firstLine="567"/>
        <w:rPr>
          <w:rFonts w:cs="Times New Roman"/>
          <w:szCs w:val="28"/>
        </w:rPr>
      </w:pPr>
      <w:bookmarkStart w:id="4" w:name="_Toc166768016"/>
      <w:bookmarkStart w:id="5" w:name="z276"/>
      <w:r w:rsidRPr="002C2A88">
        <w:rPr>
          <w:rFonts w:cs="Times New Roman"/>
          <w:szCs w:val="28"/>
        </w:rPr>
        <w:t>Совершенствование законодательства в области защиты конкуренции</w:t>
      </w:r>
      <w:bookmarkEnd w:id="4"/>
    </w:p>
    <w:p w14:paraId="06434E1C" w14:textId="6FB9FD79" w:rsidR="009B0E18" w:rsidRPr="002C2A88" w:rsidRDefault="009B0E18" w:rsidP="00A35436">
      <w:pPr>
        <w:tabs>
          <w:tab w:val="clear" w:pos="567"/>
        </w:tabs>
        <w:rPr>
          <w:rFonts w:eastAsia="Calibri"/>
        </w:rPr>
      </w:pPr>
      <w:bookmarkStart w:id="6" w:name="_Hlk156550525"/>
      <w:r w:rsidRPr="002C2A88">
        <w:rPr>
          <w:rFonts w:eastAsia="Calibri"/>
        </w:rPr>
        <w:t xml:space="preserve">В 2023 году продолжена работа по совершенствованию законодательства </w:t>
      </w:r>
      <w:r w:rsidR="00D54559" w:rsidRPr="002C2A88">
        <w:rPr>
          <w:rFonts w:eastAsia="Calibri"/>
        </w:rPr>
        <w:t xml:space="preserve">Республики Казахстан </w:t>
      </w:r>
      <w:r w:rsidRPr="002C2A88">
        <w:rPr>
          <w:rFonts w:eastAsia="Calibri"/>
        </w:rPr>
        <w:t xml:space="preserve">в области защиты конкуренции, в частности </w:t>
      </w:r>
      <w:r w:rsidR="00562F56" w:rsidRPr="00D303C1">
        <w:rPr>
          <w:rFonts w:eastAsia="Calibri"/>
        </w:rPr>
        <w:t>6</w:t>
      </w:r>
      <w:r w:rsidR="00562F56" w:rsidRPr="00D303C1">
        <w:rPr>
          <w:rFonts w:eastAsia="Calibri"/>
          <w:lang w:val="kk-KZ"/>
        </w:rPr>
        <w:t xml:space="preserve"> апреля </w:t>
      </w:r>
      <w:r w:rsidR="00562F56" w:rsidRPr="00D303C1">
        <w:rPr>
          <w:rFonts w:eastAsia="Calibri"/>
        </w:rPr>
        <w:t>т.г.</w:t>
      </w:r>
      <w:r w:rsidR="00562F56">
        <w:rPr>
          <w:rFonts w:eastAsia="Calibri"/>
        </w:rPr>
        <w:t xml:space="preserve"> </w:t>
      </w:r>
      <w:r w:rsidRPr="002C2A88">
        <w:rPr>
          <w:rFonts w:eastAsia="Calibri"/>
        </w:rPr>
        <w:t xml:space="preserve">принят </w:t>
      </w:r>
      <w:r w:rsidRPr="00F91B4F">
        <w:rPr>
          <w:rFonts w:eastAsia="Calibri"/>
        </w:rPr>
        <w:t>Закон «О внесении изменений и дополнений в некоторые законодательные акты Республики Казахстан по вопросам ведения бизнеса»</w:t>
      </w:r>
      <w:r w:rsidR="00F91B4F" w:rsidRPr="00F91B4F">
        <w:rPr>
          <w:rStyle w:val="af"/>
          <w:color w:val="000000" w:themeColor="text1"/>
        </w:rPr>
        <w:t xml:space="preserve"> </w:t>
      </w:r>
      <w:r w:rsidR="00F91B4F" w:rsidRPr="00F91B4F">
        <w:rPr>
          <w:rStyle w:val="af"/>
          <w:color w:val="000000" w:themeColor="text1"/>
        </w:rPr>
        <w:footnoteReference w:id="7"/>
      </w:r>
      <w:r w:rsidRPr="00F91B4F">
        <w:rPr>
          <w:rFonts w:eastAsia="Calibri"/>
        </w:rPr>
        <w:t>.</w:t>
      </w:r>
      <w:bookmarkEnd w:id="6"/>
    </w:p>
    <w:p w14:paraId="2A70F9C1" w14:textId="54E8E919" w:rsidR="009B0E18" w:rsidRPr="002C2A88" w:rsidRDefault="009B0E18" w:rsidP="00A35436">
      <w:pPr>
        <w:tabs>
          <w:tab w:val="clear" w:pos="567"/>
        </w:tabs>
        <w:rPr>
          <w:rFonts w:eastAsia="Calibri"/>
        </w:rPr>
      </w:pPr>
      <w:r w:rsidRPr="002C2A88">
        <w:t xml:space="preserve">Законом предусмотрено </w:t>
      </w:r>
      <w:r w:rsidRPr="00562F56">
        <w:rPr>
          <w:b/>
          <w:bCs/>
        </w:rPr>
        <w:t>3 базовых направления</w:t>
      </w:r>
      <w:r w:rsidRPr="002C2A88">
        <w:t xml:space="preserve"> в сфере конкуренции.</w:t>
      </w:r>
    </w:p>
    <w:p w14:paraId="79F5EAF6" w14:textId="0AF74082" w:rsidR="009B0E18" w:rsidRPr="002C2A88" w:rsidRDefault="009B0E18" w:rsidP="00A35436">
      <w:r w:rsidRPr="002C2A88">
        <w:rPr>
          <w:b/>
        </w:rPr>
        <w:t>Первое</w:t>
      </w:r>
      <w:r w:rsidRPr="002C2A88">
        <w:t xml:space="preserve"> направление связано с реализацией поручения, озвученного в Послании Президента от 1 сентября 2022 года</w:t>
      </w:r>
      <w:r w:rsidR="00490832" w:rsidRPr="001529C7">
        <w:rPr>
          <w:rStyle w:val="af"/>
          <w:color w:val="000000" w:themeColor="text1"/>
        </w:rPr>
        <w:footnoteReference w:id="8"/>
      </w:r>
      <w:r w:rsidRPr="002C2A88">
        <w:t xml:space="preserve">. </w:t>
      </w:r>
    </w:p>
    <w:p w14:paraId="6A43CC9C" w14:textId="17F39079" w:rsidR="009B0E18" w:rsidRPr="002C2A88" w:rsidRDefault="009B0E18" w:rsidP="00A35436">
      <w:r w:rsidRPr="002C2A88">
        <w:t>В своем выс</w:t>
      </w:r>
      <w:r w:rsidR="00490832">
        <w:t xml:space="preserve">туплении Глава государства </w:t>
      </w:r>
      <w:r w:rsidRPr="002C2A88">
        <w:t>отметил, что «для дальнейшей демонополизации экономики требуются институциональные решения. Следует на законодательном уровне определить понятие «</w:t>
      </w:r>
      <w:r w:rsidRPr="002C2A88">
        <w:rPr>
          <w:b/>
        </w:rPr>
        <w:t>конгломерат</w:t>
      </w:r>
      <w:r w:rsidRPr="002C2A88">
        <w:t>». Связанные друг с другом субъекты рынка обязаны получать разрешение на экономическую концентрацию. Все их сделки должны тщательно проверяться, в том числе на признаки применения нерыночных цен».</w:t>
      </w:r>
    </w:p>
    <w:p w14:paraId="460D7695" w14:textId="77777777" w:rsidR="009B0E18" w:rsidRPr="003F2E45" w:rsidRDefault="009B0E18" w:rsidP="00A35436">
      <w:r w:rsidRPr="002C2A88">
        <w:rPr>
          <w:lang w:val="kk-KZ"/>
        </w:rPr>
        <w:t xml:space="preserve">С учетом озвученного поручения Агентством разработано </w:t>
      </w:r>
      <w:r w:rsidRPr="002C2A88">
        <w:rPr>
          <w:b/>
          <w:lang w:val="kk-KZ"/>
        </w:rPr>
        <w:t>определение конгломерата</w:t>
      </w:r>
      <w:r w:rsidRPr="002C2A88">
        <w:rPr>
          <w:lang w:val="kk-KZ"/>
        </w:rPr>
        <w:t xml:space="preserve">, актуальное с точки зрения антимонопольного регулирования, в частности определены следующие </w:t>
      </w:r>
      <w:r w:rsidRPr="002C2A88">
        <w:rPr>
          <w:b/>
          <w:lang w:val="kk-KZ"/>
        </w:rPr>
        <w:t>квалифицирующие признаки конгломерата</w:t>
      </w:r>
      <w:r w:rsidRPr="002C2A88">
        <w:t>:</w:t>
      </w:r>
    </w:p>
    <w:p w14:paraId="0D8AF9EA" w14:textId="77777777" w:rsidR="009B0E18" w:rsidRPr="002C2A88" w:rsidRDefault="009B0E18" w:rsidP="00A35436">
      <w:pPr>
        <w:rPr>
          <w:i/>
        </w:rPr>
      </w:pPr>
      <w:r w:rsidRPr="002C2A88">
        <w:t xml:space="preserve">- </w:t>
      </w:r>
      <w:r w:rsidRPr="002C2A88">
        <w:rPr>
          <w:lang w:val="kk-KZ"/>
        </w:rPr>
        <w:t xml:space="preserve">наличие доминирующего </w:t>
      </w:r>
      <w:r w:rsidRPr="00F876CA">
        <w:rPr>
          <w:i/>
          <w:sz w:val="24"/>
        </w:rPr>
        <w:t>(</w:t>
      </w:r>
      <w:r w:rsidRPr="00F876CA">
        <w:rPr>
          <w:i/>
          <w:sz w:val="24"/>
          <w:lang w:val="kk-KZ"/>
        </w:rPr>
        <w:t>монопольного</w:t>
      </w:r>
      <w:r w:rsidRPr="00F876CA">
        <w:rPr>
          <w:i/>
          <w:sz w:val="24"/>
        </w:rPr>
        <w:t>)</w:t>
      </w:r>
      <w:r w:rsidRPr="002C2A88">
        <w:rPr>
          <w:lang w:val="kk-KZ"/>
        </w:rPr>
        <w:t xml:space="preserve"> положения на товарном рынке </w:t>
      </w:r>
      <w:r w:rsidRPr="00F876CA">
        <w:rPr>
          <w:i/>
          <w:sz w:val="24"/>
        </w:rPr>
        <w:t>(без наличия доли субъект не обладает «рыночной властью»)</w:t>
      </w:r>
      <w:r w:rsidRPr="002C2A88">
        <w:rPr>
          <w:i/>
        </w:rPr>
        <w:t>;</w:t>
      </w:r>
    </w:p>
    <w:p w14:paraId="27A239EF" w14:textId="77777777" w:rsidR="009B0E18" w:rsidRPr="002C2A88" w:rsidRDefault="009B0E18" w:rsidP="00A35436">
      <w:pPr>
        <w:rPr>
          <w:lang w:val="kk-KZ"/>
        </w:rPr>
      </w:pPr>
      <w:r w:rsidRPr="002C2A88">
        <w:rPr>
          <w:lang w:val="kk-KZ"/>
        </w:rPr>
        <w:t>- одновременное присутствие субъекта на смежных товарных рынках.</w:t>
      </w:r>
    </w:p>
    <w:p w14:paraId="15955AF2" w14:textId="77777777" w:rsidR="009B0E18" w:rsidRPr="002C2A88" w:rsidRDefault="009B0E18" w:rsidP="00A35436">
      <w:pPr>
        <w:rPr>
          <w:lang w:val="kk-KZ"/>
        </w:rPr>
      </w:pPr>
      <w:r w:rsidRPr="002C2A88">
        <w:rPr>
          <w:lang w:val="kk-KZ"/>
        </w:rPr>
        <w:lastRenderedPageBreak/>
        <w:t>Образование конгломератов приводит к высокой степени рыночной концентрации, возникновению барьеров входа на товарные рынки, избирательному покровительству и фаворитизму со стороны государства. Монопольные группы компаний, пользуясь ограниченными ресурсами и инфраструкторой, ограничивают доступ других субъектов на соответствующие и смежные товарные рынки.</w:t>
      </w:r>
    </w:p>
    <w:p w14:paraId="1DCEB694" w14:textId="77777777" w:rsidR="009B0E18" w:rsidRPr="002C2A88" w:rsidRDefault="009B0E18" w:rsidP="00A35436">
      <w:pPr>
        <w:rPr>
          <w:lang w:val="kk-KZ"/>
        </w:rPr>
      </w:pPr>
      <w:r w:rsidRPr="002C2A88">
        <w:rPr>
          <w:lang w:val="kk-KZ"/>
        </w:rPr>
        <w:t xml:space="preserve">Кроме понятия конгломерата, предусмотрено ведение </w:t>
      </w:r>
      <w:r w:rsidRPr="002C2A88">
        <w:rPr>
          <w:b/>
          <w:lang w:val="kk-KZ"/>
        </w:rPr>
        <w:t>реестра конгломератов</w:t>
      </w:r>
      <w:r w:rsidRPr="002C2A88">
        <w:rPr>
          <w:lang w:val="kk-KZ"/>
        </w:rPr>
        <w:t xml:space="preserve">, а также проведение </w:t>
      </w:r>
      <w:r w:rsidRPr="002C2A88">
        <w:rPr>
          <w:b/>
          <w:lang w:val="kk-KZ"/>
        </w:rPr>
        <w:t>анализа и мониторинга</w:t>
      </w:r>
      <w:r w:rsidRPr="002C2A88">
        <w:rPr>
          <w:lang w:val="kk-KZ"/>
        </w:rPr>
        <w:t xml:space="preserve"> их деятельности. В целях обеспечения контроля за созданием конгломератов предложена поправка в статью 205 Кодекса по проведению анализа вертикальных слияний и поглощений.</w:t>
      </w:r>
    </w:p>
    <w:p w14:paraId="1E3F1C3E" w14:textId="77777777" w:rsidR="009B0E18" w:rsidRPr="002C2A88" w:rsidRDefault="009B0E18" w:rsidP="00A35436">
      <w:pPr>
        <w:rPr>
          <w:lang w:val="kk-KZ"/>
        </w:rPr>
      </w:pPr>
      <w:r w:rsidRPr="002C2A88">
        <w:rPr>
          <w:lang w:val="kk-KZ"/>
        </w:rPr>
        <w:t>В целом, указанные поправки позволят предупредить необоснованный рост цен на монопольную продукцию крупных холдингов и тем самым снизить экономическую нагрузку и предельные издержки субъектов малого и среднего предпринимательства, использующих данную продукцию при реализации товаров либо оказании услуг.</w:t>
      </w:r>
    </w:p>
    <w:p w14:paraId="762B2D25" w14:textId="2494172B" w:rsidR="009B0E18" w:rsidRPr="002C2A88" w:rsidRDefault="009B0E18" w:rsidP="00A35436">
      <w:r w:rsidRPr="002C2A88">
        <w:rPr>
          <w:b/>
          <w:lang w:val="kk-KZ"/>
        </w:rPr>
        <w:t xml:space="preserve">Второе. </w:t>
      </w:r>
      <w:r w:rsidRPr="002C2A88">
        <w:t>Президент Республики Казахстан в своем Послании народу Казахстана 1 сентября 2023 года</w:t>
      </w:r>
      <w:r w:rsidR="008649AE" w:rsidRPr="001529C7">
        <w:rPr>
          <w:rStyle w:val="af"/>
          <w:color w:val="000000" w:themeColor="text1"/>
        </w:rPr>
        <w:footnoteReference w:id="9"/>
      </w:r>
      <w:r w:rsidRPr="002C2A88">
        <w:t xml:space="preserve"> отметил, что одной из серьезных проблем является, по сути, отсутствие у антимонопольного органа возможности принимать оперативные меры для устранения нарушений.</w:t>
      </w:r>
    </w:p>
    <w:p w14:paraId="716FCE3D" w14:textId="77777777" w:rsidR="009B0E18" w:rsidRPr="002C2A88" w:rsidRDefault="009B0E18" w:rsidP="00A35436">
      <w:r w:rsidRPr="002C2A88">
        <w:t>На практике две трети антимонопольных расследований обжалуются в судах, не успев начаться, а судебные тяжбы могут длиться годами.</w:t>
      </w:r>
    </w:p>
    <w:p w14:paraId="6947E648" w14:textId="7B53BEE5" w:rsidR="009B0E18" w:rsidRPr="002C2A88" w:rsidRDefault="009B0E18" w:rsidP="00A35436">
      <w:r w:rsidRPr="002C2A88">
        <w:t xml:space="preserve">В целях недопущения искусственного торможения, принятых антимонопольным органом решений Глава государства поручил внести в Парламент законодательные поправки по </w:t>
      </w:r>
      <w:r w:rsidRPr="002C2A88">
        <w:rPr>
          <w:b/>
        </w:rPr>
        <w:t xml:space="preserve">исключению приостановления административных актов </w:t>
      </w:r>
      <w:r w:rsidRPr="002C2A88">
        <w:t xml:space="preserve">Агентства </w:t>
      </w:r>
      <w:r w:rsidRPr="002C2A88">
        <w:rPr>
          <w:b/>
        </w:rPr>
        <w:t>в случае их обжалования</w:t>
      </w:r>
      <w:r w:rsidRPr="002C2A88">
        <w:t>.</w:t>
      </w:r>
    </w:p>
    <w:p w14:paraId="065A3632" w14:textId="77777777" w:rsidR="009B0E18" w:rsidRPr="002C2A88" w:rsidRDefault="009B0E18" w:rsidP="00A35436">
      <w:r w:rsidRPr="002C2A88">
        <w:t>В реализацию указанного поручения в Закон включены поправки по:</w:t>
      </w:r>
    </w:p>
    <w:p w14:paraId="4DDDCE11" w14:textId="77777777" w:rsidR="009B0E18" w:rsidRPr="002C2A88" w:rsidRDefault="009B0E18" w:rsidP="00A35436">
      <w:r w:rsidRPr="002C2A88">
        <w:t xml:space="preserve">- отмене приостановления уведомления </w:t>
      </w:r>
      <w:r w:rsidRPr="002C2A88">
        <w:rPr>
          <w:lang w:val="kk-KZ"/>
        </w:rPr>
        <w:t xml:space="preserve">в случае его </w:t>
      </w:r>
      <w:r w:rsidRPr="002C2A88">
        <w:t>обжалования;</w:t>
      </w:r>
    </w:p>
    <w:p w14:paraId="51373AF7" w14:textId="77777777" w:rsidR="009B0E18" w:rsidRPr="002C2A88" w:rsidRDefault="009B0E18" w:rsidP="00A35436">
      <w:r w:rsidRPr="002C2A88">
        <w:t>- отмене приостановления приказа о начале антимонопольного расследования в случае его обжалования;</w:t>
      </w:r>
    </w:p>
    <w:p w14:paraId="4EDDF8EF" w14:textId="77777777" w:rsidR="009B0E18" w:rsidRPr="002C2A88" w:rsidRDefault="009B0E18" w:rsidP="00A35436">
      <w:pPr>
        <w:rPr>
          <w:bCs/>
        </w:rPr>
      </w:pPr>
      <w:r w:rsidRPr="002C2A88">
        <w:rPr>
          <w:bCs/>
        </w:rPr>
        <w:t xml:space="preserve">- отмене </w:t>
      </w:r>
      <w:r w:rsidRPr="002C2A88">
        <w:t>приостановления</w:t>
      </w:r>
      <w:r w:rsidRPr="002C2A88">
        <w:rPr>
          <w:bCs/>
        </w:rPr>
        <w:t xml:space="preserve"> иных действий должностных лиц антимонопольного органа в рамках расследования в случае их обжалования;</w:t>
      </w:r>
    </w:p>
    <w:p w14:paraId="34A3D58C" w14:textId="36FFD202" w:rsidR="009B0E18" w:rsidRDefault="009B0E18" w:rsidP="00A35436">
      <w:pPr>
        <w:rPr>
          <w:bCs/>
        </w:rPr>
      </w:pPr>
      <w:r w:rsidRPr="002C2A88">
        <w:rPr>
          <w:bCs/>
        </w:rPr>
        <w:t xml:space="preserve">- исключению приказа об утверждении заключения по результатам расследования </w:t>
      </w:r>
      <w:r w:rsidRPr="00F876CA">
        <w:rPr>
          <w:i/>
          <w:sz w:val="24"/>
        </w:rPr>
        <w:t>(завершением расследования будет подписание заключения)</w:t>
      </w:r>
      <w:r w:rsidRPr="002C2A88">
        <w:rPr>
          <w:bCs/>
        </w:rPr>
        <w:t>.</w:t>
      </w:r>
    </w:p>
    <w:p w14:paraId="0F287A62" w14:textId="1C90C16B" w:rsidR="00863E84" w:rsidRPr="00863E84" w:rsidRDefault="00863E84" w:rsidP="00863E84">
      <w:pPr>
        <w:rPr>
          <w:bCs/>
        </w:rPr>
      </w:pPr>
      <w:r w:rsidRPr="00863E84">
        <w:rPr>
          <w:bCs/>
        </w:rPr>
        <w:t xml:space="preserve">Это позволит значительно сократить сроки </w:t>
      </w:r>
      <w:r w:rsidRPr="000D65A8">
        <w:rPr>
          <w:bCs/>
          <w:i/>
          <w:iCs/>
          <w:sz w:val="24"/>
          <w:szCs w:val="24"/>
        </w:rPr>
        <w:t>(с 72 до 10 месяцев)</w:t>
      </w:r>
      <w:r w:rsidRPr="000D65A8">
        <w:rPr>
          <w:bCs/>
          <w:sz w:val="24"/>
          <w:szCs w:val="24"/>
        </w:rPr>
        <w:t xml:space="preserve"> </w:t>
      </w:r>
      <w:r w:rsidRPr="00863E84">
        <w:rPr>
          <w:bCs/>
        </w:rPr>
        <w:t>по мерам антимонопольного реагирования.</w:t>
      </w:r>
    </w:p>
    <w:p w14:paraId="0C4424D8" w14:textId="469ED2A0" w:rsidR="009B0E18" w:rsidRPr="002C2A88" w:rsidRDefault="009B0E18" w:rsidP="00722D07">
      <w:r w:rsidRPr="002C2A88">
        <w:rPr>
          <w:b/>
        </w:rPr>
        <w:t xml:space="preserve">Третье. </w:t>
      </w:r>
      <w:r w:rsidRPr="002C2A88">
        <w:t xml:space="preserve">В рамках внедрения регулирования с чистого листа в целях снижения регуляторной нагрузки на бизнес в Закон включены поправки по сокращению количества сделок, требующих предварительного согласования антимонопольного органа, и полному выведению </w:t>
      </w:r>
      <w:r w:rsidR="00B11395" w:rsidRPr="002C2A88">
        <w:t>из-под</w:t>
      </w:r>
      <w:r w:rsidRPr="002C2A88">
        <w:t xml:space="preserve"> регулирования сделок с некоторыми активами </w:t>
      </w:r>
      <w:r w:rsidRPr="00F876CA">
        <w:rPr>
          <w:i/>
          <w:sz w:val="24"/>
        </w:rPr>
        <w:t xml:space="preserve">(земельные участки, здания, строения, сооружения, </w:t>
      </w:r>
      <w:r w:rsidRPr="00F876CA">
        <w:rPr>
          <w:i/>
          <w:sz w:val="24"/>
        </w:rPr>
        <w:lastRenderedPageBreak/>
        <w:t>помещения/части помещений, объекты незавершенного строительства, не имеющие промышленного назначения)</w:t>
      </w:r>
      <w:r w:rsidRPr="002C2A88">
        <w:t>.</w:t>
      </w:r>
    </w:p>
    <w:p w14:paraId="2D4622CD" w14:textId="77777777" w:rsidR="009B0E18" w:rsidRPr="002C2A88" w:rsidRDefault="009B0E18" w:rsidP="00722D07">
      <w:r w:rsidRPr="002C2A88">
        <w:t>По остальным сделкам существенно повышены пороговые значения, при превышении которых, требуется согласие антимонопольного органа.</w:t>
      </w:r>
    </w:p>
    <w:p w14:paraId="76B1CC04" w14:textId="77777777" w:rsidR="009B0E18" w:rsidRPr="002C2A88" w:rsidRDefault="009B0E18" w:rsidP="00722D07">
      <w:r w:rsidRPr="002C2A88">
        <w:t xml:space="preserve">Кроме того, при согласовании данных сделок примерно </w:t>
      </w:r>
      <w:r w:rsidRPr="002C2A88">
        <w:br/>
        <w:t>в 2 раза сокращен перечень необходимых документов и оптимизированы процедурные сроки.</w:t>
      </w:r>
    </w:p>
    <w:p w14:paraId="1DECA27A" w14:textId="7CA8F20B" w:rsidR="009B0E18" w:rsidRDefault="009B0E18" w:rsidP="00722D07">
      <w:r w:rsidRPr="002C2A88">
        <w:t>Также предусмотрено сокращение отчетности о проведенных торгах и закупках, предоставляемой в антимонопольный орган субъектами предпринимательства.</w:t>
      </w:r>
    </w:p>
    <w:p w14:paraId="52F300DC" w14:textId="2B492C8C" w:rsidR="00B11395" w:rsidRPr="00B11395" w:rsidRDefault="00B11395" w:rsidP="00722D07">
      <w:pPr>
        <w:pBdr>
          <w:bottom w:val="single" w:sz="4" w:space="0" w:color="FFFFFF"/>
        </w:pBdr>
        <w:adjustRightInd w:val="0"/>
      </w:pPr>
      <w:r w:rsidRPr="00B11395">
        <w:t xml:space="preserve">Кроме того, в целях устранения законодательных пробелов Агентством обеспечено принятие постановления Правительства, предусматривающее дополнение в положения </w:t>
      </w:r>
      <w:r w:rsidRPr="00B11395">
        <w:rPr>
          <w:b/>
          <w:bCs/>
        </w:rPr>
        <w:t>10</w:t>
      </w:r>
      <w:r w:rsidRPr="00B11395">
        <w:t xml:space="preserve"> министерств по утверждению цен на товары, работы, услуги, производимые или реализуемые субъектами специального права.</w:t>
      </w:r>
    </w:p>
    <w:p w14:paraId="68F196FE" w14:textId="5DE1E092" w:rsidR="009560F4" w:rsidRPr="00B604CF" w:rsidRDefault="009560F4" w:rsidP="009560F4">
      <w:pPr>
        <w:pBdr>
          <w:bottom w:val="single" w:sz="4" w:space="0" w:color="FFFFFF"/>
        </w:pBdr>
        <w:adjustRightInd w:val="0"/>
        <w:rPr>
          <w:i/>
          <w:iCs/>
          <w:sz w:val="24"/>
          <w:szCs w:val="24"/>
        </w:rPr>
      </w:pPr>
      <w:r w:rsidRPr="00B604CF">
        <w:t xml:space="preserve">В соответствии с поручением Главы государства Агентством разработан проект Закона «О внесении изменений и дополнений в некоторые законодательные акты Республики Казахстан по вопросам конкуренции» </w:t>
      </w:r>
      <w:r w:rsidRPr="00B604CF">
        <w:rPr>
          <w:i/>
          <w:iCs/>
          <w:sz w:val="24"/>
          <w:szCs w:val="24"/>
        </w:rPr>
        <w:t>(«шестой антимонопольный пакет»).</w:t>
      </w:r>
    </w:p>
    <w:p w14:paraId="173A7AD9" w14:textId="77777777" w:rsidR="009560F4" w:rsidRPr="00B604CF" w:rsidRDefault="009560F4" w:rsidP="009560F4">
      <w:pPr>
        <w:pBdr>
          <w:bottom w:val="single" w:sz="4" w:space="0" w:color="FFFFFF"/>
        </w:pBdr>
        <w:adjustRightInd w:val="0"/>
      </w:pPr>
      <w:r w:rsidRPr="00B604CF">
        <w:t>Законопроект направлен на реализацию Послания Главы государства народу Казахстана от 1 сентября 2023 года.</w:t>
      </w:r>
    </w:p>
    <w:p w14:paraId="398791E0" w14:textId="77777777" w:rsidR="009560F4" w:rsidRPr="00B604CF" w:rsidRDefault="009560F4" w:rsidP="009560F4">
      <w:pPr>
        <w:pBdr>
          <w:bottom w:val="single" w:sz="4" w:space="0" w:color="FFFFFF"/>
        </w:pBdr>
        <w:adjustRightInd w:val="0"/>
      </w:pPr>
      <w:r w:rsidRPr="00B604CF">
        <w:t>Кроме этого, законопроект также предусматривает поправки по реализации положений недавно принятого Указа о либерализации экономики.</w:t>
      </w:r>
    </w:p>
    <w:p w14:paraId="20F41D50" w14:textId="77777777" w:rsidR="009560F4" w:rsidRPr="00B604CF" w:rsidRDefault="009560F4" w:rsidP="009560F4">
      <w:pPr>
        <w:pBdr>
          <w:bottom w:val="single" w:sz="4" w:space="0" w:color="FFFFFF"/>
        </w:pBdr>
        <w:adjustRightInd w:val="0"/>
      </w:pPr>
      <w:r w:rsidRPr="00B604CF">
        <w:t>Основными целями законопроекта определены демонополизация товарных рынков и сокращение государственного участия в предпринимательстве.</w:t>
      </w:r>
    </w:p>
    <w:p w14:paraId="50153EDC" w14:textId="77777777" w:rsidR="009560F4" w:rsidRPr="00B604CF" w:rsidRDefault="009560F4" w:rsidP="009560F4">
      <w:pPr>
        <w:pBdr>
          <w:bottom w:val="single" w:sz="4" w:space="0" w:color="FFFFFF"/>
        </w:pBdr>
        <w:adjustRightInd w:val="0"/>
      </w:pPr>
      <w:r w:rsidRPr="00B604CF">
        <w:t>Законопроект предусматривает 6 базовых направлений.</w:t>
      </w:r>
    </w:p>
    <w:p w14:paraId="5A194B9F" w14:textId="75268B3E" w:rsidR="009560F4" w:rsidRPr="00B604CF" w:rsidRDefault="009560F4" w:rsidP="009560F4">
      <w:pPr>
        <w:pBdr>
          <w:bottom w:val="single" w:sz="4" w:space="0" w:color="FFFFFF"/>
        </w:pBdr>
        <w:adjustRightInd w:val="0"/>
      </w:pPr>
      <w:r w:rsidRPr="00B604CF">
        <w:t>- внедрение института коллективных (групповых</w:t>
      </w:r>
      <w:r w:rsidR="009708FA" w:rsidRPr="009708FA">
        <w:t>)</w:t>
      </w:r>
      <w:r w:rsidRPr="00B604CF">
        <w:t xml:space="preserve"> исков;</w:t>
      </w:r>
    </w:p>
    <w:p w14:paraId="1776FA77" w14:textId="77777777" w:rsidR="009560F4" w:rsidRPr="00B604CF" w:rsidRDefault="009560F4" w:rsidP="009560F4">
      <w:pPr>
        <w:pBdr>
          <w:bottom w:val="single" w:sz="4" w:space="0" w:color="FFFFFF"/>
        </w:pBdr>
        <w:adjustRightInd w:val="0"/>
      </w:pPr>
      <w:r w:rsidRPr="00B604CF">
        <w:t>- усиление контроля цен на монопольных рынках;</w:t>
      </w:r>
    </w:p>
    <w:p w14:paraId="4A7369B1" w14:textId="77777777" w:rsidR="009560F4" w:rsidRPr="00B604CF" w:rsidRDefault="009560F4" w:rsidP="009560F4">
      <w:pPr>
        <w:pBdr>
          <w:bottom w:val="single" w:sz="4" w:space="0" w:color="FFFFFF"/>
        </w:pBdr>
        <w:adjustRightInd w:val="0"/>
      </w:pPr>
      <w:r w:rsidRPr="00B604CF">
        <w:t>- расширение регулирования экономической концентрации;</w:t>
      </w:r>
    </w:p>
    <w:p w14:paraId="48AA898F" w14:textId="77777777" w:rsidR="009560F4" w:rsidRPr="00B604CF" w:rsidRDefault="009560F4" w:rsidP="009560F4">
      <w:pPr>
        <w:pBdr>
          <w:bottom w:val="single" w:sz="4" w:space="0" w:color="FFFFFF"/>
        </w:pBdr>
        <w:adjustRightInd w:val="0"/>
      </w:pPr>
      <w:r w:rsidRPr="00B604CF">
        <w:t>- дерегулирование товарных рынков;</w:t>
      </w:r>
    </w:p>
    <w:p w14:paraId="516C201E" w14:textId="77777777" w:rsidR="009560F4" w:rsidRPr="00B604CF" w:rsidRDefault="009560F4" w:rsidP="009560F4">
      <w:pPr>
        <w:pBdr>
          <w:bottom w:val="single" w:sz="4" w:space="0" w:color="FFFFFF"/>
        </w:pBdr>
        <w:adjustRightInd w:val="0"/>
      </w:pPr>
      <w:r w:rsidRPr="00B604CF">
        <w:t>- повышение эффективности расследований и анализов товарных рынков;</w:t>
      </w:r>
    </w:p>
    <w:p w14:paraId="3C1911B0" w14:textId="77777777" w:rsidR="009560F4" w:rsidRPr="009560F4" w:rsidRDefault="009560F4" w:rsidP="009560F4">
      <w:pPr>
        <w:pBdr>
          <w:bottom w:val="single" w:sz="4" w:space="0" w:color="FFFFFF"/>
        </w:pBdr>
        <w:adjustRightInd w:val="0"/>
      </w:pPr>
      <w:r w:rsidRPr="00B604CF">
        <w:t>- сокращение субъектов государственной монополии и специального права.</w:t>
      </w:r>
    </w:p>
    <w:p w14:paraId="4F74CD7D" w14:textId="0CFFED34" w:rsidR="00B11395" w:rsidRPr="00B11395" w:rsidRDefault="008649AE" w:rsidP="00A35436">
      <w:pPr>
        <w:pBdr>
          <w:bottom w:val="single" w:sz="4" w:space="0" w:color="FFFFFF"/>
        </w:pBdr>
        <w:adjustRightInd w:val="0"/>
      </w:pPr>
      <w:r>
        <w:t>Также</w:t>
      </w:r>
      <w:r w:rsidR="00B11395" w:rsidRPr="00B11395">
        <w:t xml:space="preserve"> в рамках </w:t>
      </w:r>
      <w:r w:rsidR="00276145" w:rsidRPr="009560F4">
        <w:t>шесто</w:t>
      </w:r>
      <w:r w:rsidR="009560F4" w:rsidRPr="009560F4">
        <w:t>го</w:t>
      </w:r>
      <w:r w:rsidR="00276145" w:rsidRPr="009560F4">
        <w:t xml:space="preserve"> антимонопольн</w:t>
      </w:r>
      <w:r w:rsidR="009560F4" w:rsidRPr="009560F4">
        <w:t>ого</w:t>
      </w:r>
      <w:r w:rsidR="00276145" w:rsidRPr="009560F4">
        <w:t xml:space="preserve"> пакет</w:t>
      </w:r>
      <w:r w:rsidR="009560F4" w:rsidRPr="009560F4">
        <w:t>а</w:t>
      </w:r>
      <w:r w:rsidR="00276145" w:rsidRPr="00276145">
        <w:rPr>
          <w:sz w:val="24"/>
        </w:rPr>
        <w:t xml:space="preserve"> </w:t>
      </w:r>
      <w:r w:rsidR="00B11395" w:rsidRPr="00B11395">
        <w:t xml:space="preserve">предполагается привести в соответствие с </w:t>
      </w:r>
      <w:r w:rsidR="00B87005">
        <w:t>К</w:t>
      </w:r>
      <w:r w:rsidR="00B11395" w:rsidRPr="00B11395">
        <w:t xml:space="preserve">одексом ряд законодательных актов. </w:t>
      </w:r>
    </w:p>
    <w:p w14:paraId="4EFC1EE2" w14:textId="79F16312" w:rsidR="00B11395" w:rsidRPr="00B11395" w:rsidRDefault="00B11395" w:rsidP="00A35436">
      <w:pPr>
        <w:pBdr>
          <w:bottom w:val="single" w:sz="4" w:space="0" w:color="FFFFFF"/>
        </w:pBdr>
        <w:adjustRightInd w:val="0"/>
      </w:pPr>
      <w:r w:rsidRPr="00B11395">
        <w:t xml:space="preserve">Так, на сегодняшний день ряд законодательных актов предусматривает виды деятельности, технологически связанные с государственной монополией, тогда как согласно пункту 9 статьи 193 </w:t>
      </w:r>
      <w:r w:rsidR="00B87005">
        <w:t>К</w:t>
      </w:r>
      <w:r w:rsidRPr="00B11395">
        <w:t xml:space="preserve">одекса перечень видов деятельности, технологически связанных с производством товаров, работ, услуг, утверждается государственным органом, осуществляющим руководство соответствующей отраслью </w:t>
      </w:r>
      <w:r w:rsidRPr="00F876CA">
        <w:rPr>
          <w:i/>
          <w:sz w:val="24"/>
        </w:rPr>
        <w:t>(сферой)</w:t>
      </w:r>
      <w:r w:rsidRPr="00B11395">
        <w:t xml:space="preserve"> государственного управления, по согласованию с антимонопольным органом.</w:t>
      </w:r>
    </w:p>
    <w:p w14:paraId="3939A236" w14:textId="6516CA4F" w:rsidR="00B11395" w:rsidRPr="00B11395" w:rsidRDefault="00B11395" w:rsidP="00A35436">
      <w:pPr>
        <w:pBdr>
          <w:bottom w:val="single" w:sz="4" w:space="0" w:color="FFFFFF"/>
        </w:pBdr>
        <w:adjustRightInd w:val="0"/>
      </w:pPr>
      <w:r w:rsidRPr="00B11395">
        <w:lastRenderedPageBreak/>
        <w:t>То есть, перечень видов деятельности, технологически связанных с гос</w:t>
      </w:r>
      <w:r w:rsidR="00B3590E">
        <w:t xml:space="preserve">ударственной </w:t>
      </w:r>
      <w:r w:rsidRPr="00B11395">
        <w:t>монополией, должен утверждаться приказом уполномоченного органа.</w:t>
      </w:r>
    </w:p>
    <w:p w14:paraId="7310D0D9" w14:textId="77777777" w:rsidR="00B11395" w:rsidRPr="00B11395" w:rsidRDefault="00B11395" w:rsidP="00A35436">
      <w:pPr>
        <w:pBdr>
          <w:bottom w:val="single" w:sz="4" w:space="0" w:color="FFFFFF"/>
        </w:pBdr>
        <w:adjustRightInd w:val="0"/>
      </w:pPr>
      <w:r w:rsidRPr="00B11395">
        <w:t>Более того, проектом предусматривается введение государственного контроля за деятельностью субъектов государственной монополии, специального права. Таким образом восполняется пробел в действующем законодательстве в области защиты конкуренции.</w:t>
      </w:r>
    </w:p>
    <w:p w14:paraId="67290FDD" w14:textId="268B7091" w:rsidR="00B11395" w:rsidRPr="00B11395" w:rsidRDefault="00B11395" w:rsidP="00A35436">
      <w:pPr>
        <w:pBdr>
          <w:bottom w:val="single" w:sz="4" w:space="0" w:color="FFFFFF"/>
        </w:pBdr>
        <w:adjustRightInd w:val="0"/>
      </w:pPr>
      <w:r w:rsidRPr="00B11395">
        <w:t>Так, согласно пункту 10 статьи 193 Кодекса контроль за соблюдением субъектами государственной монополии, специального права ограничений, установленных пунктом 6 статьи</w:t>
      </w:r>
      <w:r w:rsidR="00B3590E">
        <w:t xml:space="preserve"> 193 Кодекса</w:t>
      </w:r>
      <w:r w:rsidRPr="00B11395">
        <w:t>, осуществляется антимонопольным органом в соответствии с Кодексом.</w:t>
      </w:r>
    </w:p>
    <w:p w14:paraId="2D527504" w14:textId="77777777" w:rsidR="00B11395" w:rsidRPr="00B11395" w:rsidRDefault="00B11395" w:rsidP="00A35436">
      <w:pPr>
        <w:pBdr>
          <w:bottom w:val="single" w:sz="4" w:space="0" w:color="FFFFFF"/>
        </w:pBdr>
        <w:adjustRightInd w:val="0"/>
      </w:pPr>
      <w:r w:rsidRPr="00B11395">
        <w:t>Вместе с тем, в настоящее время ни Кодексом, ни иными правовыми актами не регламентирован порядок проведения вышеуказанного контроля.</w:t>
      </w:r>
    </w:p>
    <w:p w14:paraId="667AE725" w14:textId="21205935" w:rsidR="00B11395" w:rsidRDefault="00B11395" w:rsidP="00FB7047">
      <w:pPr>
        <w:pBdr>
          <w:bottom w:val="single" w:sz="4" w:space="0" w:color="FFFFFF"/>
        </w:pBdr>
        <w:adjustRightInd w:val="0"/>
      </w:pPr>
      <w:r w:rsidRPr="00B11395">
        <w:t xml:space="preserve">В этой связи по данным поправкам проведен анализ регуляторного воздействия по соблюдению субъектами государственной монополии, специального права ограничений, установленных пунктом 6 статьи 193 </w:t>
      </w:r>
      <w:r w:rsidR="00B3590E">
        <w:t>К</w:t>
      </w:r>
      <w:r w:rsidRPr="00B11395">
        <w:t>одекса. Результаты направлены в Мини</w:t>
      </w:r>
      <w:r w:rsidR="00FB7047">
        <w:t>стерство национальной экономики</w:t>
      </w:r>
      <w:r w:rsidRPr="00B11395">
        <w:t>.</w:t>
      </w:r>
    </w:p>
    <w:p w14:paraId="4DBF253C" w14:textId="77777777" w:rsidR="00161434" w:rsidRPr="00161434" w:rsidRDefault="00161434" w:rsidP="00161434">
      <w:pPr>
        <w:tabs>
          <w:tab w:val="clear" w:pos="567"/>
        </w:tabs>
      </w:pPr>
      <w:r w:rsidRPr="00161434">
        <w:t xml:space="preserve">Также в целях повышения эффективности и качества проводимой работы Агентством усовершенствована одна из основных функций Агентства – </w:t>
      </w:r>
      <w:r w:rsidRPr="00161434">
        <w:rPr>
          <w:b/>
          <w:bCs/>
        </w:rPr>
        <w:t>анализ состояния конкуренции</w:t>
      </w:r>
      <w:r w:rsidRPr="00161434">
        <w:t xml:space="preserve"> на товарных рынках. Так, внедрены:</w:t>
      </w:r>
    </w:p>
    <w:p w14:paraId="3904438B" w14:textId="77777777" w:rsidR="00161434" w:rsidRPr="00161434" w:rsidRDefault="00161434" w:rsidP="00161434">
      <w:pPr>
        <w:tabs>
          <w:tab w:val="clear" w:pos="567"/>
        </w:tabs>
      </w:pPr>
      <w:r w:rsidRPr="00161434">
        <w:t xml:space="preserve">- </w:t>
      </w:r>
      <w:r w:rsidRPr="00161434">
        <w:rPr>
          <w:b/>
          <w:bCs/>
        </w:rPr>
        <w:t>«плановый» анализ</w:t>
      </w:r>
      <w:r w:rsidRPr="00161434">
        <w:t xml:space="preserve"> для целей </w:t>
      </w:r>
      <w:r w:rsidRPr="00161434">
        <w:rPr>
          <w:b/>
          <w:bCs/>
        </w:rPr>
        <w:t>развития</w:t>
      </w:r>
      <w:r w:rsidRPr="00161434">
        <w:t xml:space="preserve"> конкуренции, в рамках которого усилены и расширены качественные показатели оценки состояния конкуренции, а также сокращен срок его проведения </w:t>
      </w:r>
      <w:r w:rsidRPr="00161434">
        <w:rPr>
          <w:b/>
          <w:bCs/>
        </w:rPr>
        <w:t>с 12 до 6 месяцев</w:t>
      </w:r>
      <w:r w:rsidRPr="00161434">
        <w:t>;</w:t>
      </w:r>
    </w:p>
    <w:p w14:paraId="739FEFAE" w14:textId="510B6001" w:rsidR="00161434" w:rsidRPr="00161434" w:rsidRDefault="00161434" w:rsidP="00161434">
      <w:pPr>
        <w:tabs>
          <w:tab w:val="clear" w:pos="567"/>
        </w:tabs>
        <w:rPr>
          <w:sz w:val="24"/>
          <w:szCs w:val="24"/>
        </w:rPr>
      </w:pPr>
      <w:r w:rsidRPr="00161434">
        <w:t xml:space="preserve">- </w:t>
      </w:r>
      <w:r w:rsidRPr="00161434">
        <w:rPr>
          <w:b/>
          <w:bCs/>
        </w:rPr>
        <w:t>«внеплановый» анализ</w:t>
      </w:r>
      <w:r w:rsidRPr="00161434">
        <w:t xml:space="preserve"> для целей регулирования конкуренции, в рамках которого в целях оперативного реагирования оптимизированы этапы и процедуры проведения анализа и сокращен срок проведения анализа </w:t>
      </w:r>
      <w:r w:rsidRPr="00161434">
        <w:rPr>
          <w:b/>
          <w:bCs/>
        </w:rPr>
        <w:t>с 12 до 3</w:t>
      </w:r>
      <w:r>
        <w:rPr>
          <w:b/>
          <w:bCs/>
        </w:rPr>
        <w:t> </w:t>
      </w:r>
      <w:r w:rsidRPr="00161434">
        <w:rPr>
          <w:b/>
          <w:bCs/>
        </w:rPr>
        <w:t>месяцев</w:t>
      </w:r>
      <w:r w:rsidRPr="00161434">
        <w:t>.</w:t>
      </w:r>
    </w:p>
    <w:p w14:paraId="59BACB4A" w14:textId="77777777" w:rsidR="00161434" w:rsidRPr="00161434" w:rsidRDefault="00161434" w:rsidP="00161434">
      <w:pPr>
        <w:tabs>
          <w:tab w:val="clear" w:pos="567"/>
        </w:tabs>
      </w:pPr>
      <w:r w:rsidRPr="00161434">
        <w:t xml:space="preserve">Следующее. Агентством реализован </w:t>
      </w:r>
      <w:r w:rsidRPr="00161434">
        <w:rPr>
          <w:b/>
          <w:bCs/>
        </w:rPr>
        <w:t>новый инструмент</w:t>
      </w:r>
      <w:r w:rsidRPr="00161434">
        <w:t xml:space="preserve"> – </w:t>
      </w:r>
      <w:r w:rsidRPr="00161434">
        <w:rPr>
          <w:b/>
          <w:bCs/>
        </w:rPr>
        <w:t>оценка воздействия на конкуренцию принимаемых нормативно-правовых актов</w:t>
      </w:r>
      <w:r w:rsidRPr="00161434">
        <w:t>, что позволяет не допускать установление административных, экономических, технических и иных барьеров перед субъектами предпринимательства, а также ограничения конкуренции на рынках государственными органами и организациями.</w:t>
      </w:r>
    </w:p>
    <w:p w14:paraId="6E15B111" w14:textId="77777777" w:rsidR="00161434" w:rsidRPr="00161434" w:rsidRDefault="00161434" w:rsidP="00161434">
      <w:pPr>
        <w:tabs>
          <w:tab w:val="clear" w:pos="567"/>
        </w:tabs>
        <w:rPr>
          <w:sz w:val="24"/>
          <w:szCs w:val="24"/>
        </w:rPr>
      </w:pPr>
      <w:r w:rsidRPr="00161434">
        <w:t xml:space="preserve">Также с прошлого года Агентством прорабатывается внедрение </w:t>
      </w:r>
      <w:r w:rsidRPr="00161434">
        <w:rPr>
          <w:b/>
          <w:bCs/>
        </w:rPr>
        <w:t>анализа действующих нормативных правовых актов</w:t>
      </w:r>
      <w:r w:rsidRPr="00161434">
        <w:t xml:space="preserve"> на предмет наличия положений, искажающих или ограничивающих конкуренцию.</w:t>
      </w:r>
    </w:p>
    <w:p w14:paraId="0E72131C" w14:textId="77777777" w:rsidR="00B539E5" w:rsidRPr="002C2A88" w:rsidRDefault="00627B44" w:rsidP="00353F64">
      <w:pPr>
        <w:pStyle w:val="2"/>
        <w:numPr>
          <w:ilvl w:val="0"/>
          <w:numId w:val="6"/>
        </w:numPr>
        <w:tabs>
          <w:tab w:val="left" w:pos="1134"/>
        </w:tabs>
        <w:spacing w:before="240" w:after="240"/>
        <w:ind w:left="0" w:firstLine="567"/>
        <w:rPr>
          <w:rFonts w:cs="Times New Roman"/>
          <w:szCs w:val="28"/>
        </w:rPr>
      </w:pPr>
      <w:bookmarkStart w:id="7" w:name="_Toc166768017"/>
      <w:r w:rsidRPr="002C2A88">
        <w:rPr>
          <w:rFonts w:cs="Times New Roman"/>
          <w:szCs w:val="28"/>
        </w:rPr>
        <w:t>Ограничение доли участия государства в предпринимательс</w:t>
      </w:r>
      <w:r w:rsidR="004002AB" w:rsidRPr="002C2A88">
        <w:rPr>
          <w:rFonts w:cs="Times New Roman"/>
          <w:szCs w:val="28"/>
        </w:rPr>
        <w:t>тве</w:t>
      </w:r>
      <w:bookmarkEnd w:id="7"/>
    </w:p>
    <w:p w14:paraId="74D36FEF" w14:textId="4A1DF828" w:rsidR="008E280A" w:rsidRPr="001529C7" w:rsidRDefault="008E280A" w:rsidP="00A35436">
      <w:pPr>
        <w:tabs>
          <w:tab w:val="clear" w:pos="567"/>
        </w:tabs>
      </w:pPr>
      <w:r w:rsidRPr="001529C7">
        <w:t xml:space="preserve">Высокий уровень государственного присутствия в предпринимательстве является сдерживающим фактором развития конкуренции на товарных рынках. В целях развития частного предпринимательства и конкуренции важнейшей задачей является сокращение доли участия государства в предпринимательской </w:t>
      </w:r>
      <w:r w:rsidRPr="001529C7">
        <w:lastRenderedPageBreak/>
        <w:t>деятельности. Рабо</w:t>
      </w:r>
      <w:r w:rsidR="00490832">
        <w:t xml:space="preserve">та в данном направлении ведется, в том числе </w:t>
      </w:r>
      <w:r w:rsidRPr="001529C7">
        <w:t xml:space="preserve">посредством приватизации, ограничения деятельности субъектов квазигосударственного сектора </w:t>
      </w:r>
      <w:r w:rsidRPr="001529C7">
        <w:rPr>
          <w:i/>
          <w:sz w:val="24"/>
        </w:rPr>
        <w:t>(согласование создания, ограничение видов деятельности)</w:t>
      </w:r>
      <w:r w:rsidRPr="001529C7">
        <w:t>. Реализуемые меры по ограничению участия государства в предпринимательстве направлены, в том числе на сокращение государственных операторов, государственных заданий.</w:t>
      </w:r>
    </w:p>
    <w:p w14:paraId="6C8119CC" w14:textId="4F816B00" w:rsidR="00403CC8" w:rsidRPr="002C2A88" w:rsidRDefault="00D75407" w:rsidP="00A35436">
      <w:pPr>
        <w:pStyle w:val="a5"/>
        <w:pBdr>
          <w:bottom w:val="single" w:sz="4" w:space="31" w:color="FFFFFF"/>
        </w:pBdr>
        <w:tabs>
          <w:tab w:val="clear" w:pos="567"/>
        </w:tabs>
        <w:adjustRightInd w:val="0"/>
        <w:ind w:left="0"/>
        <w:rPr>
          <w:b/>
          <w:i/>
          <w:color w:val="000000" w:themeColor="text1"/>
        </w:rPr>
      </w:pPr>
      <w:r w:rsidRPr="002C2A88">
        <w:rPr>
          <w:b/>
          <w:i/>
          <w:color w:val="000000" w:themeColor="text1"/>
        </w:rPr>
        <w:t>Регулирование операторов</w:t>
      </w:r>
    </w:p>
    <w:p w14:paraId="2A5075D3" w14:textId="3FB827EC" w:rsidR="00C670DC" w:rsidRPr="002C2A88" w:rsidRDefault="00C670DC" w:rsidP="00A35436">
      <w:pPr>
        <w:pStyle w:val="a5"/>
        <w:pBdr>
          <w:bottom w:val="single" w:sz="4" w:space="31" w:color="FFFFFF"/>
        </w:pBdr>
        <w:tabs>
          <w:tab w:val="clear" w:pos="567"/>
        </w:tabs>
        <w:adjustRightInd w:val="0"/>
        <w:ind w:left="0"/>
        <w:rPr>
          <w:b/>
          <w:i/>
          <w:color w:val="000000" w:themeColor="text1"/>
        </w:rPr>
      </w:pPr>
      <w:r w:rsidRPr="002C2A88">
        <w:t xml:space="preserve">Согласно пункту 13 статьи 193 </w:t>
      </w:r>
      <w:r w:rsidR="00844935">
        <w:t>К</w:t>
      </w:r>
      <w:r w:rsidRPr="002C2A88">
        <w:t xml:space="preserve">одекса антимонопольный орган </w:t>
      </w:r>
      <w:r w:rsidRPr="002C2A88">
        <w:rPr>
          <w:b/>
          <w:bCs/>
        </w:rPr>
        <w:t>ежегодно</w:t>
      </w:r>
      <w:r w:rsidRPr="002C2A88">
        <w:t xml:space="preserve"> проводит анализ деятельности отдельных субъектов государственной монополии, специального права и направляет в Правительство предложения по передаче в конкурентную среду деятельности, отнесенной к сфере государственной монополии, специального права.</w:t>
      </w:r>
    </w:p>
    <w:p w14:paraId="7BB02A74" w14:textId="6A10B667" w:rsidR="00C670DC" w:rsidRPr="002C2A88" w:rsidRDefault="00C670DC" w:rsidP="00A35436">
      <w:pPr>
        <w:pBdr>
          <w:bottom w:val="single" w:sz="4" w:space="31" w:color="FFFFFF"/>
        </w:pBdr>
        <w:adjustRightInd w:val="0"/>
      </w:pPr>
      <w:r w:rsidRPr="002C2A88">
        <w:rPr>
          <w:bCs/>
        </w:rPr>
        <w:t xml:space="preserve">Кроме этого, в соответствии </w:t>
      </w:r>
      <w:r w:rsidRPr="002C2A88">
        <w:t>Концепцией</w:t>
      </w:r>
      <w:r w:rsidR="008A3E4D" w:rsidRPr="002C2A88">
        <w:rPr>
          <w:rStyle w:val="af"/>
          <w:rFonts w:eastAsiaTheme="majorEastAsia"/>
          <w:color w:val="000000" w:themeColor="text1"/>
          <w:lang w:eastAsia="ar-SA"/>
        </w:rPr>
        <w:footnoteReference w:id="10"/>
      </w:r>
      <w:r w:rsidRPr="002C2A88">
        <w:t xml:space="preserve"> предусмотрено мероприятие по </w:t>
      </w:r>
      <w:r w:rsidRPr="002C2A88">
        <w:rPr>
          <w:b/>
          <w:bCs/>
        </w:rPr>
        <w:t>снижению количества операторов</w:t>
      </w:r>
      <w:r w:rsidRPr="002C2A88">
        <w:t xml:space="preserve"> путем разработки соответствующего проекта закона.</w:t>
      </w:r>
    </w:p>
    <w:p w14:paraId="3059ADA3" w14:textId="17E9CD07" w:rsidR="00C670DC" w:rsidRPr="002C2A88" w:rsidRDefault="00C670DC" w:rsidP="00A35436">
      <w:pPr>
        <w:pBdr>
          <w:bottom w:val="single" w:sz="4" w:space="31" w:color="FFFFFF"/>
        </w:pBdr>
        <w:adjustRightInd w:val="0"/>
        <w:rPr>
          <w:bCs/>
        </w:rPr>
      </w:pPr>
      <w:r w:rsidRPr="002C2A88">
        <w:rPr>
          <w:bCs/>
        </w:rPr>
        <w:t>Помимо этого, в Послании народу Казахстана</w:t>
      </w:r>
      <w:r w:rsidR="00E275B7">
        <w:rPr>
          <w:bCs/>
        </w:rPr>
        <w:t xml:space="preserve"> </w:t>
      </w:r>
      <w:r w:rsidR="00E275B7" w:rsidRPr="002C2A88">
        <w:t>от 1 сентября 2022 года</w:t>
      </w:r>
      <w:r w:rsidRPr="002C2A88">
        <w:rPr>
          <w:bCs/>
        </w:rPr>
        <w:t xml:space="preserve"> Президентом дано поручение </w:t>
      </w:r>
      <w:r w:rsidRPr="002C2A88">
        <w:rPr>
          <w:b/>
        </w:rPr>
        <w:t>о передаче уже созданных операторов</w:t>
      </w:r>
      <w:r w:rsidRPr="002C2A88">
        <w:rPr>
          <w:bCs/>
        </w:rPr>
        <w:t xml:space="preserve"> </w:t>
      </w:r>
      <w:r w:rsidR="008649AE">
        <w:rPr>
          <w:b/>
        </w:rPr>
        <w:t>в конкурентную среду</w:t>
      </w:r>
      <w:r w:rsidRPr="002C2A88">
        <w:rPr>
          <w:bCs/>
        </w:rPr>
        <w:t xml:space="preserve"> либо определении их монополистами</w:t>
      </w:r>
      <w:r w:rsidRPr="002C2A88">
        <w:rPr>
          <w:b/>
        </w:rPr>
        <w:t xml:space="preserve"> </w:t>
      </w:r>
      <w:r w:rsidRPr="002C2A88">
        <w:rPr>
          <w:bCs/>
        </w:rPr>
        <w:t>и, как следствие, регулировании их деятельности в рамках специального антимонопольного права.</w:t>
      </w:r>
    </w:p>
    <w:p w14:paraId="7B6705AD" w14:textId="70F7EE67" w:rsidR="00C670DC" w:rsidRPr="002C2A88" w:rsidRDefault="00C670DC" w:rsidP="00A35436">
      <w:pPr>
        <w:pBdr>
          <w:bottom w:val="single" w:sz="4" w:space="31" w:color="FFFFFF"/>
        </w:pBdr>
        <w:adjustRightInd w:val="0"/>
      </w:pPr>
      <w:r w:rsidRPr="002C2A88">
        <w:t>Агентством в истекшем году проведена значительная работа, в частности:</w:t>
      </w:r>
    </w:p>
    <w:p w14:paraId="3A51B848" w14:textId="24496A8E" w:rsidR="00C670DC" w:rsidRPr="002C2A88" w:rsidRDefault="00C670DC" w:rsidP="00A35436">
      <w:pPr>
        <w:pBdr>
          <w:bottom w:val="single" w:sz="4" w:space="31" w:color="FFFFFF"/>
        </w:pBdr>
        <w:adjustRightInd w:val="0"/>
      </w:pPr>
      <w:r w:rsidRPr="002C2A88">
        <w:rPr>
          <w:b/>
          <w:bCs/>
        </w:rPr>
        <w:t>Первое</w:t>
      </w:r>
      <w:r w:rsidR="008649AE" w:rsidRPr="008649AE">
        <w:rPr>
          <w:bCs/>
        </w:rPr>
        <w:t>, л</w:t>
      </w:r>
      <w:r w:rsidRPr="008649AE">
        <w:t xml:space="preserve">ишены </w:t>
      </w:r>
      <w:r w:rsidRPr="002C2A88">
        <w:t xml:space="preserve">исключительных прав два субъекта специального права. </w:t>
      </w:r>
      <w:r w:rsidRPr="008649AE">
        <w:rPr>
          <w:bCs/>
        </w:rPr>
        <w:t>Поставлено</w:t>
      </w:r>
      <w:r w:rsidRPr="002C2A88">
        <w:rPr>
          <w:b/>
          <w:bCs/>
        </w:rPr>
        <w:t xml:space="preserve"> на утрату</w:t>
      </w:r>
      <w:r w:rsidRPr="002C2A88">
        <w:t xml:space="preserve"> </w:t>
      </w:r>
      <w:r w:rsidRPr="008649AE">
        <w:rPr>
          <w:bCs/>
        </w:rPr>
        <w:t>постановление</w:t>
      </w:r>
      <w:r w:rsidRPr="002C2A88">
        <w:t xml:space="preserve"> Правительства, определявшее </w:t>
      </w:r>
      <w:r w:rsidR="008649AE">
        <w:br/>
      </w:r>
      <w:r w:rsidRPr="002C2A88">
        <w:t>АО «Республиканский центр «</w:t>
      </w:r>
      <w:proofErr w:type="spellStart"/>
      <w:r w:rsidRPr="002C2A88">
        <w:t>Казимпэкс</w:t>
      </w:r>
      <w:proofErr w:type="spellEnd"/>
      <w:r w:rsidRPr="002C2A88">
        <w:t>»</w:t>
      </w:r>
      <w:r w:rsidRPr="002C2A88">
        <w:rPr>
          <w:i/>
          <w:iCs/>
        </w:rPr>
        <w:t xml:space="preserve"> </w:t>
      </w:r>
      <w:r w:rsidRPr="002C2A88">
        <w:t>юридическим лицом, осуществля</w:t>
      </w:r>
      <w:r w:rsidR="009F4B19" w:rsidRPr="002C2A88">
        <w:t>ющ</w:t>
      </w:r>
      <w:r w:rsidRPr="002C2A88">
        <w:t>им хозяйственное обеспечение систем жизнеобеспечения органов национальной безопасности, а также</w:t>
      </w:r>
      <w:r w:rsidRPr="002C2A88">
        <w:rPr>
          <w:i/>
          <w:iCs/>
        </w:rPr>
        <w:t xml:space="preserve"> </w:t>
      </w:r>
      <w:r w:rsidRPr="002C2A88">
        <w:t xml:space="preserve">из форматно-логистического контроля Министерства финансов, определяющего поставщиков товаров, работ, услуг для нужд государственных органов, имеющих право закупаться с ними из одного источника, </w:t>
      </w:r>
      <w:r w:rsidRPr="002C2A88">
        <w:rPr>
          <w:b/>
          <w:bCs/>
        </w:rPr>
        <w:t>исключено</w:t>
      </w:r>
      <w:r w:rsidRPr="002C2A88">
        <w:t xml:space="preserve"> </w:t>
      </w:r>
      <w:r w:rsidRPr="002C2A88">
        <w:rPr>
          <w:b/>
          <w:bCs/>
        </w:rPr>
        <w:t>АО «Казпочта»</w:t>
      </w:r>
      <w:r w:rsidRPr="002C2A88">
        <w:t xml:space="preserve"> по универсальным почтовым услугам. </w:t>
      </w:r>
    </w:p>
    <w:p w14:paraId="7C53C893" w14:textId="77777777" w:rsidR="00B30080" w:rsidRDefault="00C670DC" w:rsidP="00B30080">
      <w:pPr>
        <w:pBdr>
          <w:bottom w:val="single" w:sz="4" w:space="31" w:color="FFFFFF"/>
        </w:pBdr>
        <w:adjustRightInd w:val="0"/>
      </w:pPr>
      <w:r w:rsidRPr="002C2A88">
        <w:t xml:space="preserve">Кроме того, в проект Закона «О внесении изменений и дополнений в некоторые законодательные акты по вопросам обеспечения национальной безопасности и службы в специальных государственных органах» включены поправки, предусматривающие </w:t>
      </w:r>
      <w:r w:rsidRPr="002C2A88">
        <w:rPr>
          <w:b/>
          <w:bCs/>
        </w:rPr>
        <w:t>исключение</w:t>
      </w:r>
      <w:r w:rsidRPr="002C2A88">
        <w:t xml:space="preserve"> из Закона «Об органах национальной безопасности» норм, регламентирующих специальные права </w:t>
      </w:r>
      <w:r w:rsidR="008649AE">
        <w:br/>
      </w:r>
      <w:r w:rsidRPr="002C2A88">
        <w:t>АО «Республиканский центр «</w:t>
      </w:r>
      <w:proofErr w:type="spellStart"/>
      <w:r w:rsidRPr="002C2A88">
        <w:t>Казимпэкс</w:t>
      </w:r>
      <w:proofErr w:type="spellEnd"/>
      <w:r w:rsidRPr="002C2A88">
        <w:t xml:space="preserve">». </w:t>
      </w:r>
    </w:p>
    <w:p w14:paraId="4330C5C2" w14:textId="77777777" w:rsidR="00B30080" w:rsidRDefault="00C670DC" w:rsidP="00B30080">
      <w:pPr>
        <w:pBdr>
          <w:bottom w:val="single" w:sz="4" w:space="31" w:color="FFFFFF"/>
        </w:pBdr>
        <w:adjustRightInd w:val="0"/>
      </w:pPr>
      <w:r w:rsidRPr="002C2A88">
        <w:t>На основании вышеизложенного, по итогам решения Правления Агентства АО «Республиканский центр «</w:t>
      </w:r>
      <w:proofErr w:type="spellStart"/>
      <w:r w:rsidRPr="002C2A88">
        <w:t>Казимпэкс</w:t>
      </w:r>
      <w:proofErr w:type="spellEnd"/>
      <w:r w:rsidRPr="002C2A88">
        <w:t>» и АО «</w:t>
      </w:r>
      <w:proofErr w:type="spellStart"/>
      <w:r w:rsidRPr="002C2A88">
        <w:t>Казпочта</w:t>
      </w:r>
      <w:proofErr w:type="spellEnd"/>
      <w:r w:rsidRPr="002C2A88">
        <w:t xml:space="preserve">» </w:t>
      </w:r>
      <w:r w:rsidRPr="002C2A88">
        <w:rPr>
          <w:b/>
          <w:bCs/>
        </w:rPr>
        <w:t>исключены</w:t>
      </w:r>
      <w:r w:rsidRPr="002C2A88">
        <w:t xml:space="preserve"> </w:t>
      </w:r>
      <w:r w:rsidRPr="002C2A88">
        <w:rPr>
          <w:b/>
          <w:bCs/>
        </w:rPr>
        <w:t>из</w:t>
      </w:r>
      <w:r w:rsidRPr="002C2A88">
        <w:t xml:space="preserve"> государственного </w:t>
      </w:r>
      <w:r w:rsidRPr="002C2A88">
        <w:rPr>
          <w:b/>
          <w:bCs/>
        </w:rPr>
        <w:t>реестра</w:t>
      </w:r>
      <w:r w:rsidRPr="002C2A88">
        <w:t xml:space="preserve"> субъектов государственной монополии, </w:t>
      </w:r>
      <w:r w:rsidRPr="002C2A88">
        <w:rPr>
          <w:b/>
          <w:bCs/>
        </w:rPr>
        <w:t>специального права</w:t>
      </w:r>
      <w:r w:rsidR="00490832">
        <w:rPr>
          <w:b/>
          <w:bCs/>
        </w:rPr>
        <w:t xml:space="preserve"> </w:t>
      </w:r>
      <w:r w:rsidR="00490832" w:rsidRPr="00490832">
        <w:rPr>
          <w:bCs/>
          <w:i/>
          <w:sz w:val="24"/>
        </w:rPr>
        <w:t>(далее – Реестр)</w:t>
      </w:r>
      <w:r w:rsidRPr="002C2A88">
        <w:t>.</w:t>
      </w:r>
    </w:p>
    <w:p w14:paraId="7D3E0FFD" w14:textId="1FEBDCAE" w:rsidR="00B30080" w:rsidRDefault="003F4C0D" w:rsidP="00B30080">
      <w:pPr>
        <w:pBdr>
          <w:bottom w:val="single" w:sz="4" w:space="31" w:color="FFFFFF"/>
        </w:pBdr>
        <w:adjustRightInd w:val="0"/>
      </w:pPr>
      <w:r w:rsidRPr="00840612">
        <w:t>Вышеуказанный з</w:t>
      </w:r>
      <w:r w:rsidR="00C670DC" w:rsidRPr="00840612">
        <w:t>аконопроект в настоящее время находится на рассмотрении Сената Парламента Р</w:t>
      </w:r>
      <w:r w:rsidR="00075449">
        <w:t xml:space="preserve">еспублики </w:t>
      </w:r>
      <w:r w:rsidR="00C670DC" w:rsidRPr="00840612">
        <w:t>К</w:t>
      </w:r>
      <w:r w:rsidR="00075449">
        <w:t>азахстан</w:t>
      </w:r>
      <w:r w:rsidR="00C670DC" w:rsidRPr="00840612">
        <w:t xml:space="preserve"> </w:t>
      </w:r>
      <w:r w:rsidR="00C670DC" w:rsidRPr="00840612">
        <w:rPr>
          <w:i/>
          <w:iCs/>
          <w:sz w:val="24"/>
        </w:rPr>
        <w:t>(рег. номер № 4950 от 23.11.2023 г.)</w:t>
      </w:r>
      <w:r w:rsidR="00C670DC" w:rsidRPr="00840612">
        <w:rPr>
          <w:i/>
          <w:iCs/>
        </w:rPr>
        <w:t>.</w:t>
      </w:r>
    </w:p>
    <w:p w14:paraId="18072E05" w14:textId="77777777" w:rsidR="00B30080" w:rsidRDefault="00C670DC" w:rsidP="00B30080">
      <w:pPr>
        <w:pBdr>
          <w:bottom w:val="single" w:sz="4" w:space="31" w:color="FFFFFF"/>
        </w:pBdr>
        <w:adjustRightInd w:val="0"/>
      </w:pPr>
      <w:r w:rsidRPr="0055641B">
        <w:rPr>
          <w:b/>
          <w:bCs/>
        </w:rPr>
        <w:lastRenderedPageBreak/>
        <w:t>Второе</w:t>
      </w:r>
      <w:r w:rsidR="00FB7047">
        <w:t>,</w:t>
      </w:r>
      <w:r w:rsidRPr="0055641B">
        <w:t xml:space="preserve"> </w:t>
      </w:r>
      <w:r w:rsidR="00FB7047">
        <w:t>в</w:t>
      </w:r>
      <w:r w:rsidRPr="0055641B">
        <w:t xml:space="preserve"> рамках имеющихся задач, рассмотрения обращений физических и юридических лиц, а также взаимодействия с государственными органами, изучена деятельность некоторых операторов, по итогам которой предложено </w:t>
      </w:r>
      <w:r w:rsidRPr="0055641B">
        <w:rPr>
          <w:b/>
          <w:bCs/>
        </w:rPr>
        <w:t>лишить их операторского статуса, либо ограничить сферу их деятельности.</w:t>
      </w:r>
    </w:p>
    <w:p w14:paraId="71CAA93A" w14:textId="77777777" w:rsidR="00B30080" w:rsidRDefault="00D57B6F" w:rsidP="00B30080">
      <w:pPr>
        <w:pBdr>
          <w:bottom w:val="single" w:sz="4" w:space="31" w:color="FFFFFF"/>
        </w:pBdr>
        <w:adjustRightInd w:val="0"/>
      </w:pPr>
      <w:r w:rsidRPr="00490832">
        <w:rPr>
          <w:lang w:val="kk-KZ"/>
        </w:rPr>
        <w:t xml:space="preserve">В частности, </w:t>
      </w:r>
    </w:p>
    <w:p w14:paraId="2194F1DC" w14:textId="77777777" w:rsidR="00B30080" w:rsidRDefault="00C670DC" w:rsidP="00B30080">
      <w:pPr>
        <w:pBdr>
          <w:bottom w:val="single" w:sz="4" w:space="31" w:color="FFFFFF"/>
        </w:pBdr>
        <w:adjustRightInd w:val="0"/>
      </w:pPr>
      <w:r w:rsidRPr="0055641B">
        <w:t>1) АО «Национал</w:t>
      </w:r>
      <w:r w:rsidR="00490832">
        <w:t xml:space="preserve">ьные информационные технологии» – </w:t>
      </w:r>
      <w:r w:rsidRPr="0055641B">
        <w:rPr>
          <w:b/>
          <w:bCs/>
        </w:rPr>
        <w:t>лишение 3 операторских</w:t>
      </w:r>
      <w:r w:rsidRPr="0055641B">
        <w:t xml:space="preserve"> функций из </w:t>
      </w:r>
      <w:r w:rsidRPr="0055641B">
        <w:rPr>
          <w:b/>
          <w:bCs/>
        </w:rPr>
        <w:t>5 имеющихся</w:t>
      </w:r>
      <w:r w:rsidRPr="0055641B">
        <w:t xml:space="preserve"> </w:t>
      </w:r>
      <w:r w:rsidRPr="006D47EB">
        <w:rPr>
          <w:i/>
          <w:sz w:val="24"/>
        </w:rPr>
        <w:t>(оператор данных контрольных приборов учета в сфере производства и оборота нефтепродуктов, а также этилового спирта и алкогольной продукции, национальный оператор системы электронных паспортов транспортных средств)</w:t>
      </w:r>
      <w:r w:rsidRPr="0055641B">
        <w:t>;</w:t>
      </w:r>
      <w:r w:rsidR="00490832">
        <w:t xml:space="preserve"> </w:t>
      </w:r>
    </w:p>
    <w:p w14:paraId="38C8D171" w14:textId="77777777" w:rsidR="00B30080" w:rsidRDefault="00C670DC" w:rsidP="00B30080">
      <w:pPr>
        <w:pBdr>
          <w:bottom w:val="single" w:sz="4" w:space="31" w:color="FFFFFF"/>
        </w:pBdr>
        <w:adjustRightInd w:val="0"/>
      </w:pPr>
      <w:r w:rsidRPr="0055641B">
        <w:t xml:space="preserve">2) ДТОО «Институт космической техники и технологий» </w:t>
      </w:r>
      <w:r w:rsidR="00490832">
        <w:t xml:space="preserve">– </w:t>
      </w:r>
      <w:r w:rsidRPr="0055641B">
        <w:t>лишение статуса оператора системы экстренного вызова;</w:t>
      </w:r>
    </w:p>
    <w:p w14:paraId="520CA42C" w14:textId="77777777" w:rsidR="00B30080" w:rsidRDefault="00490832" w:rsidP="00B30080">
      <w:pPr>
        <w:pBdr>
          <w:bottom w:val="single" w:sz="4" w:space="31" w:color="FFFFFF"/>
        </w:pBdr>
        <w:adjustRightInd w:val="0"/>
      </w:pPr>
      <w:r>
        <w:t>3) АО «</w:t>
      </w:r>
      <w:proofErr w:type="spellStart"/>
      <w:r>
        <w:t>Казавиаспас</w:t>
      </w:r>
      <w:proofErr w:type="spellEnd"/>
      <w:r>
        <w:t xml:space="preserve">» – </w:t>
      </w:r>
      <w:r w:rsidR="00C670DC" w:rsidRPr="0055641B">
        <w:t xml:space="preserve">лишение статуса </w:t>
      </w:r>
      <w:r w:rsidR="00C670DC" w:rsidRPr="0055641B">
        <w:rPr>
          <w:color w:val="000000"/>
          <w:spacing w:val="2"/>
        </w:rPr>
        <w:t>оператора по предоставлению вертолетных услуг, либо ограничение операторской сферы для нужд МЧС;</w:t>
      </w:r>
    </w:p>
    <w:p w14:paraId="20A3A9FD" w14:textId="77777777" w:rsidR="00B30080" w:rsidRDefault="00C670DC" w:rsidP="00B30080">
      <w:pPr>
        <w:pBdr>
          <w:bottom w:val="single" w:sz="4" w:space="31" w:color="FFFFFF"/>
        </w:pBdr>
        <w:adjustRightInd w:val="0"/>
      </w:pPr>
      <w:r w:rsidRPr="0055641B">
        <w:t xml:space="preserve">4) АО </w:t>
      </w:r>
      <w:r w:rsidRPr="0055641B">
        <w:rPr>
          <w:spacing w:val="2"/>
          <w:bdr w:val="none" w:sz="0" w:space="0" w:color="auto" w:frame="1"/>
        </w:rPr>
        <w:t xml:space="preserve">«Республиканский центр космической связи» </w:t>
      </w:r>
      <w:r w:rsidR="00490832">
        <w:t xml:space="preserve">– </w:t>
      </w:r>
      <w:r w:rsidRPr="0055641B">
        <w:rPr>
          <w:spacing w:val="2"/>
          <w:bdr w:val="none" w:sz="0" w:space="0" w:color="auto" w:frame="1"/>
        </w:rPr>
        <w:t>лишение статуса национального оператора космической системы связи;</w:t>
      </w:r>
    </w:p>
    <w:p w14:paraId="3C38D9A6" w14:textId="0E3C39B7" w:rsidR="00B30080" w:rsidRDefault="00C670DC" w:rsidP="00B30080">
      <w:pPr>
        <w:pBdr>
          <w:bottom w:val="single" w:sz="4" w:space="31" w:color="FFFFFF"/>
        </w:pBdr>
        <w:adjustRightInd w:val="0"/>
      </w:pPr>
      <w:r w:rsidRPr="0055641B">
        <w:t xml:space="preserve">5) РГКП «Урало-Атырауский осетровый рыбоводный завод» Комитета рыбного хозяйства </w:t>
      </w:r>
      <w:r w:rsidR="005C7B0B" w:rsidRPr="005C7B0B">
        <w:t>Министерств</w:t>
      </w:r>
      <w:r w:rsidR="005C7B0B">
        <w:t>а</w:t>
      </w:r>
      <w:r w:rsidR="005C7B0B" w:rsidRPr="005C7B0B">
        <w:t xml:space="preserve"> экологии и природных ресурсов</w:t>
      </w:r>
      <w:r w:rsidR="005C7B0B">
        <w:t xml:space="preserve"> </w:t>
      </w:r>
      <w:r w:rsidRPr="0055641B">
        <w:t>– лишение монополии по изъятию осетровых видов рыб из естественной среды обитания;</w:t>
      </w:r>
    </w:p>
    <w:p w14:paraId="46D57B19" w14:textId="6D0A9BFC" w:rsidR="00B30080" w:rsidRDefault="00C670DC" w:rsidP="00B30080">
      <w:pPr>
        <w:pBdr>
          <w:bottom w:val="single" w:sz="4" w:space="31" w:color="FFFFFF"/>
        </w:pBdr>
        <w:adjustRightInd w:val="0"/>
      </w:pPr>
      <w:r w:rsidRPr="0055641B">
        <w:t>6) АО «</w:t>
      </w:r>
      <w:proofErr w:type="spellStart"/>
      <w:r w:rsidRPr="0055641B">
        <w:t>Қазақстан</w:t>
      </w:r>
      <w:proofErr w:type="spellEnd"/>
      <w:r w:rsidRPr="0055641B">
        <w:t xml:space="preserve"> </w:t>
      </w:r>
      <w:proofErr w:type="spellStart"/>
      <w:r w:rsidRPr="0055641B">
        <w:t>Ғарыш</w:t>
      </w:r>
      <w:proofErr w:type="spellEnd"/>
      <w:r w:rsidRPr="0055641B">
        <w:t xml:space="preserve"> </w:t>
      </w:r>
      <w:proofErr w:type="spellStart"/>
      <w:r w:rsidRPr="0055641B">
        <w:t>Сапары</w:t>
      </w:r>
      <w:proofErr w:type="spellEnd"/>
      <w:r w:rsidRPr="0055641B">
        <w:t xml:space="preserve">» </w:t>
      </w:r>
      <w:r w:rsidR="00490832">
        <w:t xml:space="preserve">– </w:t>
      </w:r>
      <w:r w:rsidRPr="0055641B">
        <w:t>лишение статуса операто</w:t>
      </w:r>
      <w:r w:rsidR="00225692">
        <w:t>ра дистанционного зондирования з</w:t>
      </w:r>
      <w:r w:rsidRPr="0055641B">
        <w:t>емли.</w:t>
      </w:r>
      <w:r w:rsidR="00FB7047">
        <w:t xml:space="preserve"> </w:t>
      </w:r>
      <w:r w:rsidR="00D57B6F" w:rsidRPr="0055641B">
        <w:rPr>
          <w:bCs/>
          <w:color w:val="000000" w:themeColor="text1"/>
        </w:rPr>
        <w:t xml:space="preserve">Для реализации данной задачи </w:t>
      </w:r>
      <w:r w:rsidR="00D57B6F" w:rsidRPr="0055641B">
        <w:rPr>
          <w:b/>
          <w:color w:val="000000" w:themeColor="text1"/>
        </w:rPr>
        <w:t>соответствующие поправки</w:t>
      </w:r>
      <w:r w:rsidR="00D57B6F" w:rsidRPr="0055641B">
        <w:rPr>
          <w:bCs/>
          <w:color w:val="000000" w:themeColor="text1"/>
        </w:rPr>
        <w:t xml:space="preserve"> включены в разработанный Агентством </w:t>
      </w:r>
      <w:r w:rsidR="00FB7047" w:rsidRPr="00FB7047">
        <w:rPr>
          <w:bCs/>
          <w:color w:val="000000" w:themeColor="text1"/>
        </w:rPr>
        <w:t>законопроект по шестому антимонопольному пакету</w:t>
      </w:r>
      <w:r w:rsidR="00FB7047">
        <w:rPr>
          <w:bCs/>
          <w:color w:val="000000" w:themeColor="text1"/>
        </w:rPr>
        <w:t>.</w:t>
      </w:r>
    </w:p>
    <w:p w14:paraId="5835F8A5" w14:textId="77777777" w:rsidR="00B30080" w:rsidRDefault="00C670DC" w:rsidP="00B30080">
      <w:pPr>
        <w:pBdr>
          <w:bottom w:val="single" w:sz="4" w:space="31" w:color="FFFFFF"/>
        </w:pBdr>
        <w:adjustRightInd w:val="0"/>
      </w:pPr>
      <w:r w:rsidRPr="002C2A88">
        <w:rPr>
          <w:b/>
          <w:bCs/>
        </w:rPr>
        <w:t>Третье</w:t>
      </w:r>
      <w:r w:rsidR="00FB7047">
        <w:t>, в</w:t>
      </w:r>
      <w:r w:rsidRPr="002C2A88">
        <w:t xml:space="preserve">ыявлено дополнительно </w:t>
      </w:r>
      <w:r w:rsidRPr="002C2A88">
        <w:rPr>
          <w:b/>
          <w:bCs/>
        </w:rPr>
        <w:t xml:space="preserve">19 </w:t>
      </w:r>
      <w:r w:rsidRPr="002C2A88">
        <w:t>действующих</w:t>
      </w:r>
      <w:r w:rsidRPr="002C2A88">
        <w:rPr>
          <w:b/>
          <w:bCs/>
        </w:rPr>
        <w:t xml:space="preserve"> </w:t>
      </w:r>
      <w:r w:rsidRPr="002C2A88">
        <w:t>операторов, функции которых закреплены в действующих законах</w:t>
      </w:r>
      <w:r w:rsidR="00B30080">
        <w:t>.</w:t>
      </w:r>
    </w:p>
    <w:p w14:paraId="04277A10" w14:textId="6CC76429" w:rsidR="00B30080" w:rsidRDefault="00C670DC" w:rsidP="00B30080">
      <w:pPr>
        <w:pBdr>
          <w:bottom w:val="single" w:sz="4" w:space="31" w:color="FFFFFF"/>
        </w:pBdr>
        <w:adjustRightInd w:val="0"/>
      </w:pPr>
      <w:r w:rsidRPr="002C2A88">
        <w:t xml:space="preserve">Из них в настоящее время анализируются </w:t>
      </w:r>
      <w:r w:rsidRPr="002C2A88">
        <w:rPr>
          <w:b/>
          <w:bCs/>
        </w:rPr>
        <w:t>9</w:t>
      </w:r>
      <w:r w:rsidRPr="002C2A88">
        <w:t xml:space="preserve"> операторов, </w:t>
      </w:r>
      <w:r w:rsidRPr="002C2A88">
        <w:rPr>
          <w:b/>
          <w:bCs/>
        </w:rPr>
        <w:t xml:space="preserve">4 </w:t>
      </w:r>
      <w:r w:rsidRPr="002C2A88">
        <w:t xml:space="preserve">признаны субъектами специального права по результатам анализа и включены в </w:t>
      </w:r>
      <w:r w:rsidR="00B30080">
        <w:t>Р</w:t>
      </w:r>
      <w:r w:rsidRPr="002C2A88">
        <w:t xml:space="preserve">еестр, </w:t>
      </w:r>
      <w:r w:rsidRPr="002C2A88">
        <w:rPr>
          <w:b/>
          <w:bCs/>
        </w:rPr>
        <w:t>3</w:t>
      </w:r>
      <w:r w:rsidR="00490832">
        <w:t xml:space="preserve"> </w:t>
      </w:r>
      <w:r w:rsidRPr="002C2A88">
        <w:t xml:space="preserve">имеют признаки специального права, </w:t>
      </w:r>
      <w:r w:rsidRPr="002C2A88">
        <w:rPr>
          <w:b/>
          <w:bCs/>
        </w:rPr>
        <w:t>3</w:t>
      </w:r>
      <w:r w:rsidRPr="002C2A88">
        <w:t xml:space="preserve"> оператора не соответству</w:t>
      </w:r>
      <w:r w:rsidR="009F4B19" w:rsidRPr="002C2A88">
        <w:t>ю</w:t>
      </w:r>
      <w:r w:rsidRPr="002C2A88">
        <w:t>т требованиям субъекта специального права.</w:t>
      </w:r>
    </w:p>
    <w:p w14:paraId="6EFFF0A1" w14:textId="77777777" w:rsidR="00B30080" w:rsidRDefault="00A17567" w:rsidP="00B30080">
      <w:pPr>
        <w:pBdr>
          <w:bottom w:val="single" w:sz="4" w:space="31" w:color="FFFFFF"/>
        </w:pBdr>
        <w:adjustRightInd w:val="0"/>
      </w:pPr>
      <w:r w:rsidRPr="00FB7047">
        <w:rPr>
          <w:bCs/>
        </w:rPr>
        <w:t xml:space="preserve">Так, </w:t>
      </w:r>
      <w:r w:rsidRPr="00A17567">
        <w:rPr>
          <w:b/>
          <w:bCs/>
        </w:rPr>
        <w:t>п</w:t>
      </w:r>
      <w:r w:rsidR="00D039CB" w:rsidRPr="00A17567">
        <w:rPr>
          <w:b/>
          <w:bCs/>
        </w:rPr>
        <w:t>роводится анализ</w:t>
      </w:r>
      <w:r w:rsidR="0055641B">
        <w:rPr>
          <w:b/>
          <w:bCs/>
        </w:rPr>
        <w:t xml:space="preserve"> </w:t>
      </w:r>
      <w:r w:rsidR="0055641B" w:rsidRPr="00FB7047">
        <w:rPr>
          <w:bCs/>
        </w:rPr>
        <w:t>в отношении</w:t>
      </w:r>
      <w:r w:rsidR="00C670DC" w:rsidRPr="00FB7047">
        <w:rPr>
          <w:bCs/>
        </w:rPr>
        <w:t>:</w:t>
      </w:r>
    </w:p>
    <w:p w14:paraId="25CFCEE4" w14:textId="77777777" w:rsidR="00B30080" w:rsidRDefault="00C670DC" w:rsidP="00B30080">
      <w:pPr>
        <w:pBdr>
          <w:bottom w:val="single" w:sz="4" w:space="31" w:color="FFFFFF"/>
        </w:pBdr>
        <w:adjustRightInd w:val="0"/>
      </w:pPr>
      <w:r w:rsidRPr="00A17567">
        <w:t xml:space="preserve">1) РГП на ПХВ «Институт информационных и вычислительных технологий» </w:t>
      </w:r>
      <w:r w:rsidR="00490832">
        <w:t xml:space="preserve">– </w:t>
      </w:r>
      <w:r w:rsidRPr="00A17567">
        <w:t>национальный институт развития в сфере обеспечения информационной безопасности;</w:t>
      </w:r>
    </w:p>
    <w:p w14:paraId="24B14A1E" w14:textId="77777777" w:rsidR="00B30080" w:rsidRDefault="00C670DC" w:rsidP="00B30080">
      <w:pPr>
        <w:pBdr>
          <w:bottom w:val="single" w:sz="4" w:space="31" w:color="FFFFFF"/>
        </w:pBdr>
        <w:adjustRightInd w:val="0"/>
      </w:pPr>
      <w:r w:rsidRPr="00A17567">
        <w:t xml:space="preserve">2) РГП на ПХВ «Национальный центр качества дорожных активов» </w:t>
      </w:r>
      <w:r w:rsidR="00490832">
        <w:t xml:space="preserve">– </w:t>
      </w:r>
      <w:r w:rsidRPr="00A17567">
        <w:t>национальный центр качества дорожных активов, на которое возложены функции по проведению экспертизы качества работ и материалов при строительстве, реконструкции, ремонте и содержании автомобильных дорог, управлению дорожными активами;</w:t>
      </w:r>
    </w:p>
    <w:p w14:paraId="100CE525" w14:textId="77777777" w:rsidR="00B30080" w:rsidRDefault="00C670DC" w:rsidP="00B30080">
      <w:pPr>
        <w:pBdr>
          <w:bottom w:val="single" w:sz="4" w:space="31" w:color="FFFFFF"/>
        </w:pBdr>
        <w:adjustRightInd w:val="0"/>
      </w:pPr>
      <w:r w:rsidRPr="00A17567">
        <w:t xml:space="preserve">3) АО «ЦЭФ» </w:t>
      </w:r>
      <w:r w:rsidR="00490832">
        <w:t xml:space="preserve">– </w:t>
      </w:r>
      <w:r w:rsidRPr="00A17567">
        <w:t xml:space="preserve">оператор портала закупок субъектов </w:t>
      </w:r>
      <w:proofErr w:type="spellStart"/>
      <w:r w:rsidRPr="00A17567">
        <w:t>квазигоссектора</w:t>
      </w:r>
      <w:proofErr w:type="spellEnd"/>
      <w:r w:rsidRPr="00A17567">
        <w:t>, портала ГЧП, бюджетный интегратор;</w:t>
      </w:r>
    </w:p>
    <w:p w14:paraId="3590749E" w14:textId="77777777" w:rsidR="00B30080" w:rsidRDefault="00C670DC" w:rsidP="00B30080">
      <w:pPr>
        <w:pBdr>
          <w:bottom w:val="single" w:sz="4" w:space="31" w:color="FFFFFF"/>
        </w:pBdr>
        <w:adjustRightInd w:val="0"/>
      </w:pPr>
      <w:r w:rsidRPr="00A17567">
        <w:t xml:space="preserve">4) АО «Информационно-учетный центр» </w:t>
      </w:r>
      <w:r w:rsidR="00490832">
        <w:t xml:space="preserve">– </w:t>
      </w:r>
      <w:r w:rsidRPr="00A17567">
        <w:t>регистратор зерна;</w:t>
      </w:r>
    </w:p>
    <w:p w14:paraId="358841D1" w14:textId="77777777" w:rsidR="00B30080" w:rsidRDefault="00C670DC" w:rsidP="00B30080">
      <w:pPr>
        <w:pBdr>
          <w:bottom w:val="single" w:sz="4" w:space="31" w:color="FFFFFF"/>
        </w:pBdr>
        <w:adjustRightInd w:val="0"/>
      </w:pPr>
      <w:r w:rsidRPr="00A17567">
        <w:t xml:space="preserve">5) АО «Национальная геологическая служба» </w:t>
      </w:r>
      <w:r w:rsidR="00490832">
        <w:t xml:space="preserve">– </w:t>
      </w:r>
      <w:r w:rsidRPr="00A17567">
        <w:t>национальный оператор по сбору, хранению, обработке и предоставлению геологической информации;</w:t>
      </w:r>
    </w:p>
    <w:p w14:paraId="4567DF5C" w14:textId="77777777" w:rsidR="00B30080" w:rsidRDefault="00C670DC" w:rsidP="00B30080">
      <w:pPr>
        <w:pBdr>
          <w:bottom w:val="single" w:sz="4" w:space="31" w:color="FFFFFF"/>
        </w:pBdr>
        <w:adjustRightInd w:val="0"/>
      </w:pPr>
      <w:r w:rsidRPr="00A17567">
        <w:lastRenderedPageBreak/>
        <w:t xml:space="preserve">6) РГП «Казахстанский институт стандартизации и метрологии» </w:t>
      </w:r>
      <w:r w:rsidR="00490832">
        <w:t xml:space="preserve">– </w:t>
      </w:r>
      <w:r w:rsidRPr="00A17567">
        <w:t>технический секретариат, формирование, ведение и сопровождение единого государственного фонда нормативных технических документов;</w:t>
      </w:r>
    </w:p>
    <w:p w14:paraId="57B8807C" w14:textId="77777777" w:rsidR="00B30080" w:rsidRDefault="00C670DC" w:rsidP="00B30080">
      <w:pPr>
        <w:pBdr>
          <w:bottom w:val="single" w:sz="4" w:space="31" w:color="FFFFFF"/>
        </w:pBdr>
        <w:adjustRightInd w:val="0"/>
      </w:pPr>
      <w:r w:rsidRPr="00A17567">
        <w:t>7) РГКП «ПО «</w:t>
      </w:r>
      <w:proofErr w:type="spellStart"/>
      <w:r w:rsidRPr="00A17567">
        <w:t>Охотзоопром</w:t>
      </w:r>
      <w:proofErr w:type="spellEnd"/>
      <w:r w:rsidRPr="00A17567">
        <w:t xml:space="preserve">» </w:t>
      </w:r>
      <w:r w:rsidR="00490832">
        <w:t xml:space="preserve">– </w:t>
      </w:r>
      <w:r w:rsidRPr="00A17567">
        <w:t xml:space="preserve">охрана животного мира; </w:t>
      </w:r>
    </w:p>
    <w:p w14:paraId="2830F2F3" w14:textId="77777777" w:rsidR="00B30080" w:rsidRDefault="00C670DC" w:rsidP="00B30080">
      <w:pPr>
        <w:pBdr>
          <w:bottom w:val="single" w:sz="4" w:space="31" w:color="FFFFFF"/>
        </w:pBdr>
        <w:adjustRightInd w:val="0"/>
      </w:pPr>
      <w:r w:rsidRPr="00A17567">
        <w:t xml:space="preserve">8) АО «Казахстан ГИС Центр» </w:t>
      </w:r>
      <w:r w:rsidR="00490832">
        <w:t xml:space="preserve">– </w:t>
      </w:r>
      <w:r w:rsidRPr="00A17567">
        <w:t xml:space="preserve">единый оператор информационно-коммуникационной инфраструктуры военного назначения; </w:t>
      </w:r>
    </w:p>
    <w:p w14:paraId="2ED005AA" w14:textId="77777777" w:rsidR="00B30080" w:rsidRDefault="00C670DC" w:rsidP="00B30080">
      <w:pPr>
        <w:pBdr>
          <w:bottom w:val="single" w:sz="4" w:space="31" w:color="FFFFFF"/>
        </w:pBdr>
        <w:adjustRightInd w:val="0"/>
      </w:pPr>
      <w:r w:rsidRPr="00A17567">
        <w:t xml:space="preserve">9) АО «Информационно-аналитический центр» </w:t>
      </w:r>
      <w:r w:rsidR="00490832">
        <w:t xml:space="preserve">– </w:t>
      </w:r>
      <w:r w:rsidRPr="00A17567">
        <w:t>юридическое лицо, осуществляющее координацию проведения международных сопоставительных исследований качества образования.</w:t>
      </w:r>
    </w:p>
    <w:p w14:paraId="773D82B8" w14:textId="7DE25412" w:rsidR="00B30080" w:rsidRDefault="00C670DC" w:rsidP="00B30080">
      <w:pPr>
        <w:pBdr>
          <w:bottom w:val="single" w:sz="4" w:space="31" w:color="FFFFFF"/>
        </w:pBdr>
        <w:adjustRightInd w:val="0"/>
      </w:pPr>
      <w:r w:rsidRPr="00FB7047">
        <w:rPr>
          <w:bCs/>
        </w:rPr>
        <w:t>По результатам анализа</w:t>
      </w:r>
      <w:r w:rsidRPr="00A17567">
        <w:rPr>
          <w:b/>
          <w:bCs/>
        </w:rPr>
        <w:t xml:space="preserve"> выявлены признаки специального права, включены в </w:t>
      </w:r>
      <w:r w:rsidR="00B30080">
        <w:rPr>
          <w:b/>
          <w:bCs/>
        </w:rPr>
        <w:t>Р</w:t>
      </w:r>
      <w:r w:rsidRPr="00A17567">
        <w:rPr>
          <w:b/>
          <w:bCs/>
        </w:rPr>
        <w:t>еестр</w:t>
      </w:r>
      <w:r w:rsidR="007E1B28" w:rsidRPr="00FB7047">
        <w:rPr>
          <w:bCs/>
        </w:rPr>
        <w:t>:</w:t>
      </w:r>
    </w:p>
    <w:p w14:paraId="5E7F1102" w14:textId="77777777" w:rsidR="00B30080" w:rsidRDefault="00C670DC" w:rsidP="00B30080">
      <w:pPr>
        <w:pBdr>
          <w:bottom w:val="single" w:sz="4" w:space="31" w:color="FFFFFF"/>
        </w:pBdr>
        <w:adjustRightInd w:val="0"/>
      </w:pPr>
      <w:r w:rsidRPr="00A17567">
        <w:t xml:space="preserve">1) НАО «Государственная корпорация» Правительство для граждан» </w:t>
      </w:r>
      <w:r w:rsidR="00490832">
        <w:t xml:space="preserve">– </w:t>
      </w:r>
      <w:r w:rsidRPr="00A17567">
        <w:t>единый контакт центр;</w:t>
      </w:r>
    </w:p>
    <w:p w14:paraId="784017D8" w14:textId="77777777" w:rsidR="00B30080" w:rsidRDefault="00C670DC" w:rsidP="00B30080">
      <w:pPr>
        <w:pBdr>
          <w:bottom w:val="single" w:sz="4" w:space="31" w:color="FFFFFF"/>
        </w:pBdr>
        <w:adjustRightInd w:val="0"/>
      </w:pPr>
      <w:r w:rsidRPr="00A17567">
        <w:t xml:space="preserve">2) ДТОО «Институт космической техники и технологий» </w:t>
      </w:r>
      <w:r w:rsidR="00490832">
        <w:t xml:space="preserve">– </w:t>
      </w:r>
      <w:r w:rsidRPr="00A17567">
        <w:t>национальный оператор информационной системы отслеживания международных автомобильных перевозок;</w:t>
      </w:r>
    </w:p>
    <w:p w14:paraId="62E576A8" w14:textId="77777777" w:rsidR="00B30080" w:rsidRDefault="00C670DC" w:rsidP="00B30080">
      <w:pPr>
        <w:pBdr>
          <w:bottom w:val="single" w:sz="4" w:space="31" w:color="FFFFFF"/>
        </w:pBdr>
        <w:adjustRightInd w:val="0"/>
      </w:pPr>
      <w:r w:rsidRPr="00A17567">
        <w:t xml:space="preserve">3) РГП «Институт законодательства и правовой информации» </w:t>
      </w:r>
      <w:r w:rsidR="00490832">
        <w:t xml:space="preserve">– </w:t>
      </w:r>
      <w:r w:rsidRPr="00A17567">
        <w:t>проведение научной и лингвистической экспертизы, ведение Государственного реестра нормативных правовых актов, Эталонного контрольного банка нормативных правовых актов.</w:t>
      </w:r>
    </w:p>
    <w:p w14:paraId="1779BB53" w14:textId="77777777" w:rsidR="00B30080" w:rsidRDefault="00C670DC" w:rsidP="00B30080">
      <w:pPr>
        <w:pBdr>
          <w:bottom w:val="single" w:sz="4" w:space="31" w:color="FFFFFF"/>
        </w:pBdr>
        <w:adjustRightInd w:val="0"/>
      </w:pPr>
      <w:r w:rsidRPr="00A17567">
        <w:t>4) АО Авиационная администрация Казахстана.</w:t>
      </w:r>
    </w:p>
    <w:p w14:paraId="4FAFCEF4" w14:textId="77777777" w:rsidR="00B30080" w:rsidRDefault="00C670DC" w:rsidP="00B30080">
      <w:pPr>
        <w:pBdr>
          <w:bottom w:val="single" w:sz="4" w:space="31" w:color="FFFFFF"/>
        </w:pBdr>
        <w:adjustRightInd w:val="0"/>
      </w:pPr>
      <w:r w:rsidRPr="00FB7047">
        <w:rPr>
          <w:bCs/>
        </w:rPr>
        <w:t>По результатам анализа</w:t>
      </w:r>
      <w:r w:rsidRPr="00A17567">
        <w:rPr>
          <w:b/>
          <w:bCs/>
        </w:rPr>
        <w:t xml:space="preserve"> выявлены признаки спец</w:t>
      </w:r>
      <w:r w:rsidR="00FB7047">
        <w:rPr>
          <w:b/>
          <w:bCs/>
        </w:rPr>
        <w:t>иального</w:t>
      </w:r>
      <w:r w:rsidRPr="00A17567">
        <w:rPr>
          <w:b/>
          <w:bCs/>
        </w:rPr>
        <w:t xml:space="preserve"> права</w:t>
      </w:r>
      <w:r w:rsidR="0083433D" w:rsidRPr="00FB7047">
        <w:rPr>
          <w:bCs/>
        </w:rPr>
        <w:t>:</w:t>
      </w:r>
    </w:p>
    <w:p w14:paraId="1D674AFA" w14:textId="77777777" w:rsidR="00B30080" w:rsidRDefault="00C670DC" w:rsidP="00B30080">
      <w:pPr>
        <w:pBdr>
          <w:bottom w:val="single" w:sz="4" w:space="31" w:color="FFFFFF"/>
        </w:pBdr>
        <w:adjustRightInd w:val="0"/>
      </w:pPr>
      <w:r w:rsidRPr="00A17567">
        <w:t xml:space="preserve">1) АО «Финансовый центр» </w:t>
      </w:r>
      <w:r w:rsidR="00490832">
        <w:t xml:space="preserve">– </w:t>
      </w:r>
      <w:r w:rsidRPr="00A17567">
        <w:t>оператор в области образования;</w:t>
      </w:r>
    </w:p>
    <w:p w14:paraId="3F594978" w14:textId="77777777" w:rsidR="00B30080" w:rsidRDefault="00C670DC" w:rsidP="00B30080">
      <w:pPr>
        <w:pBdr>
          <w:bottom w:val="single" w:sz="4" w:space="31" w:color="FFFFFF"/>
        </w:pBdr>
        <w:adjustRightInd w:val="0"/>
      </w:pPr>
      <w:r w:rsidRPr="00A17567">
        <w:t xml:space="preserve">2) АО «Национальный центр государственной научно-технической экспертизы»; </w:t>
      </w:r>
    </w:p>
    <w:p w14:paraId="19D5ECB8" w14:textId="77777777" w:rsidR="00B30080" w:rsidRDefault="00C670DC" w:rsidP="00B30080">
      <w:pPr>
        <w:pBdr>
          <w:bottom w:val="single" w:sz="4" w:space="31" w:color="FFFFFF"/>
        </w:pBdr>
        <w:adjustRightInd w:val="0"/>
      </w:pPr>
      <w:r w:rsidRPr="00A17567">
        <w:t xml:space="preserve">3) АО «Фонд науки» </w:t>
      </w:r>
      <w:r w:rsidR="00490832">
        <w:t xml:space="preserve">– </w:t>
      </w:r>
      <w:r w:rsidRPr="00A17567">
        <w:t>грантовое финансирование коммерциализации результатов научной и (или) научно-технической деятельности.</w:t>
      </w:r>
    </w:p>
    <w:p w14:paraId="172D0406" w14:textId="77777777" w:rsidR="00B30080" w:rsidRDefault="00C670DC" w:rsidP="00B30080">
      <w:pPr>
        <w:pBdr>
          <w:bottom w:val="single" w:sz="4" w:space="31" w:color="FFFFFF"/>
        </w:pBdr>
        <w:adjustRightInd w:val="0"/>
      </w:pPr>
      <w:r w:rsidRPr="00A17567">
        <w:rPr>
          <w:b/>
          <w:bCs/>
        </w:rPr>
        <w:t xml:space="preserve">Не признаны </w:t>
      </w:r>
      <w:r w:rsidRPr="00FB7047">
        <w:rPr>
          <w:bCs/>
        </w:rPr>
        <w:t xml:space="preserve">субъектами специального права: </w:t>
      </w:r>
    </w:p>
    <w:p w14:paraId="29DD7E93" w14:textId="3A53E348" w:rsidR="00B30080" w:rsidRDefault="00C670DC" w:rsidP="00B30080">
      <w:pPr>
        <w:pBdr>
          <w:bottom w:val="single" w:sz="4" w:space="31" w:color="FFFFFF"/>
        </w:pBdr>
        <w:adjustRightInd w:val="0"/>
      </w:pPr>
      <w:r w:rsidRPr="00A17567">
        <w:t xml:space="preserve">1) РГП на ПХВ «Центр поддержки цифрового правительства» </w:t>
      </w:r>
      <w:r w:rsidR="005C7B0B">
        <w:t xml:space="preserve">Министерства </w:t>
      </w:r>
      <w:r w:rsidR="005C7B0B" w:rsidRPr="005C7B0B">
        <w:t xml:space="preserve">цифрового развития, инноваций и аэрокосмической промышленности </w:t>
      </w:r>
      <w:r w:rsidR="007B42AF">
        <w:t>–</w:t>
      </w:r>
      <w:r w:rsidRPr="00A17567">
        <w:t xml:space="preserve"> сервисный интегратор «электронного правительства</w:t>
      </w:r>
      <w:r w:rsidR="00AC6B19">
        <w:t>»</w:t>
      </w:r>
      <w:r w:rsidRPr="00A17567">
        <w:t>;</w:t>
      </w:r>
    </w:p>
    <w:p w14:paraId="79402168" w14:textId="7475CCFD" w:rsidR="00B30080" w:rsidRDefault="00C670DC" w:rsidP="00B30080">
      <w:pPr>
        <w:pBdr>
          <w:bottom w:val="single" w:sz="4" w:space="31" w:color="FFFFFF"/>
        </w:pBdr>
        <w:adjustRightInd w:val="0"/>
      </w:pPr>
      <w:r w:rsidRPr="00A17567">
        <w:t xml:space="preserve">2) РГП на ПХВ «Дипломатический сервис» </w:t>
      </w:r>
      <w:r w:rsidR="005C7B0B">
        <w:t>Министерства иностранных дел</w:t>
      </w:r>
      <w:r w:rsidRPr="00A17567">
        <w:t xml:space="preserve"> – материально-техническое обеспечение и сервисное обслуживание органов дипломатической службы;</w:t>
      </w:r>
    </w:p>
    <w:p w14:paraId="4815AEF0" w14:textId="169131EE" w:rsidR="00C670DC" w:rsidRPr="002C2A88" w:rsidRDefault="00C670DC" w:rsidP="00B30080">
      <w:pPr>
        <w:pBdr>
          <w:bottom w:val="single" w:sz="4" w:space="31" w:color="FFFFFF"/>
        </w:pBdr>
        <w:adjustRightInd w:val="0"/>
      </w:pPr>
      <w:r w:rsidRPr="00A17567">
        <w:t xml:space="preserve">3) АО «Институт внешнеполитических исследований» </w:t>
      </w:r>
      <w:r w:rsidR="00490832">
        <w:t xml:space="preserve">– </w:t>
      </w:r>
      <w:r w:rsidRPr="00A17567">
        <w:t>исследования по вопросам внешней политики, международных отношений и международного права.</w:t>
      </w:r>
      <w:r w:rsidR="00FB7047">
        <w:t xml:space="preserve"> </w:t>
      </w:r>
      <w:r w:rsidRPr="002C2A88">
        <w:t>При этом, со стороны центральных гос</w:t>
      </w:r>
      <w:r w:rsidR="00490832">
        <w:t xml:space="preserve">ударственных </w:t>
      </w:r>
      <w:r w:rsidRPr="002C2A88">
        <w:t xml:space="preserve">органов не прекращаются попытки по предоставлению подведомственным организациям </w:t>
      </w:r>
      <w:r w:rsidRPr="00490832">
        <w:rPr>
          <w:b/>
        </w:rPr>
        <w:t>исключительных прав</w:t>
      </w:r>
      <w:r w:rsidRPr="002C2A88">
        <w:t xml:space="preserve">, что влечет </w:t>
      </w:r>
      <w:r w:rsidR="00FB7047">
        <w:t>создание</w:t>
      </w:r>
      <w:r w:rsidRPr="002C2A88">
        <w:t xml:space="preserve"> новых операторов в различных отраслях экономики.</w:t>
      </w:r>
      <w:r w:rsidR="00AC6B19">
        <w:t xml:space="preserve"> </w:t>
      </w:r>
      <w:r w:rsidRPr="002C2A88">
        <w:t xml:space="preserve">Это в основном обусловлено стремлением обойти порядок конкурсных процедур, обеспечивая возможность закупать товары и работы из </w:t>
      </w:r>
      <w:r w:rsidRPr="002C2A88">
        <w:rPr>
          <w:b/>
          <w:bCs/>
        </w:rPr>
        <w:t>одного источника</w:t>
      </w:r>
      <w:r w:rsidRPr="002C2A88">
        <w:t xml:space="preserve"> у лица, определенного закон</w:t>
      </w:r>
      <w:r w:rsidR="00CD0B1B" w:rsidRPr="002C2A88">
        <w:t>ом</w:t>
      </w:r>
      <w:r w:rsidRPr="002C2A88">
        <w:t>. В этой связи</w:t>
      </w:r>
      <w:r w:rsidR="009B03F2" w:rsidRPr="002C2A88">
        <w:t>,</w:t>
      </w:r>
      <w:r w:rsidRPr="002C2A88">
        <w:t xml:space="preserve"> </w:t>
      </w:r>
      <w:r w:rsidR="00FB7047">
        <w:t>прорабатываются</w:t>
      </w:r>
      <w:r w:rsidRPr="002C2A88">
        <w:t xml:space="preserve"> мероприятия по исключению из Закона </w:t>
      </w:r>
      <w:r w:rsidR="00FB7047">
        <w:br/>
      </w:r>
      <w:r w:rsidRPr="002C2A88">
        <w:lastRenderedPageBreak/>
        <w:t xml:space="preserve">«О государственных закупках» нормы, позволяющей обходить конкурсные процедуры для лиц, определенных законами Республики Казахстан. </w:t>
      </w:r>
    </w:p>
    <w:p w14:paraId="28C9B804" w14:textId="2BCA17F5" w:rsidR="00C670DC" w:rsidRPr="002C2A88" w:rsidRDefault="00C670DC" w:rsidP="00A35436">
      <w:pPr>
        <w:pBdr>
          <w:bottom w:val="single" w:sz="4" w:space="31" w:color="FFFFFF"/>
        </w:pBdr>
        <w:adjustRightInd w:val="0"/>
      </w:pPr>
      <w:r w:rsidRPr="002C2A88">
        <w:t>Наличие операторского статуса у субъектов квазигосударственного сектора, при отсутствии регулирования искажает либо устраняет конкуренцию на товарных рынках. Снижение количества операторов обеспечит демонополизацию, оптимизирует расходы государства и создаст благоприятные условия для развития предпринимательства и потребителей.</w:t>
      </w:r>
      <w:r w:rsidR="00FB7047">
        <w:t xml:space="preserve"> </w:t>
      </w:r>
      <w:r w:rsidRPr="002C2A88">
        <w:t xml:space="preserve">Агентством на постоянной основе блокируются попытки государственных органов по внедрению в законодательные акты поправок, наделяющих подведомственные организации специальными правами. </w:t>
      </w:r>
    </w:p>
    <w:p w14:paraId="278E98B6" w14:textId="5D2FB9EF" w:rsidR="00C670DC" w:rsidRPr="002C2A88" w:rsidRDefault="00C670DC" w:rsidP="00A35436">
      <w:pPr>
        <w:pBdr>
          <w:bottom w:val="single" w:sz="4" w:space="31" w:color="FFFFFF"/>
        </w:pBdr>
        <w:adjustRightInd w:val="0"/>
      </w:pPr>
      <w:r w:rsidRPr="002C2A88">
        <w:rPr>
          <w:b/>
          <w:bCs/>
        </w:rPr>
        <w:t>Четвертое</w:t>
      </w:r>
      <w:r w:rsidR="00FB7047">
        <w:t>, в</w:t>
      </w:r>
      <w:r w:rsidRPr="002C2A88">
        <w:t xml:space="preserve"> отношении субъектов государственной монополии, специального права приняты меры антимонопольного реагирования.</w:t>
      </w:r>
      <w:r w:rsidR="00FB7047">
        <w:t xml:space="preserve"> </w:t>
      </w:r>
      <w:r w:rsidRPr="002C2A88">
        <w:t xml:space="preserve">Так, в 2023 году в отношении </w:t>
      </w:r>
      <w:r w:rsidRPr="002C2A88">
        <w:rPr>
          <w:b/>
          <w:bCs/>
        </w:rPr>
        <w:t>9</w:t>
      </w:r>
      <w:r w:rsidRPr="002C2A88">
        <w:t xml:space="preserve"> </w:t>
      </w:r>
      <w:r w:rsidRPr="002C2A88">
        <w:rPr>
          <w:b/>
          <w:bCs/>
        </w:rPr>
        <w:t>субъектов</w:t>
      </w:r>
      <w:r w:rsidRPr="002C2A88">
        <w:t xml:space="preserve"> специального права вынесены </w:t>
      </w:r>
      <w:r w:rsidR="00FB7047">
        <w:t>п</w:t>
      </w:r>
      <w:r w:rsidRPr="002C2A88">
        <w:t xml:space="preserve">редписания антимонопольного органа о прекращении нарушений норм </w:t>
      </w:r>
      <w:r w:rsidR="006604F6">
        <w:t>К</w:t>
      </w:r>
      <w:r w:rsidRPr="002C2A88">
        <w:t xml:space="preserve">одекса и (или) устранении его последствий в части соблюдения ограничений, установленных пунктом 6 статьи 193 Кодекса. </w:t>
      </w:r>
    </w:p>
    <w:p w14:paraId="248538CA" w14:textId="72147ED1" w:rsidR="00C670DC" w:rsidRPr="002C2A88" w:rsidRDefault="00C670DC" w:rsidP="00A35436">
      <w:pPr>
        <w:pBdr>
          <w:bottom w:val="single" w:sz="4" w:space="31" w:color="FFFFFF"/>
        </w:pBdr>
        <w:adjustRightInd w:val="0"/>
        <w:rPr>
          <w:b/>
          <w:bCs/>
        </w:rPr>
      </w:pPr>
      <w:r w:rsidRPr="002C2A88">
        <w:rPr>
          <w:b/>
          <w:bCs/>
        </w:rPr>
        <w:t>Пятое</w:t>
      </w:r>
      <w:r w:rsidR="00FB7047">
        <w:t>, п</w:t>
      </w:r>
      <w:r w:rsidRPr="002C2A88">
        <w:t xml:space="preserve">роведена экспертиза более чем </w:t>
      </w:r>
      <w:r w:rsidRPr="002C2A88">
        <w:rPr>
          <w:b/>
          <w:bCs/>
        </w:rPr>
        <w:t>1</w:t>
      </w:r>
      <w:r w:rsidRPr="002C2A88">
        <w:rPr>
          <w:b/>
          <w:bCs/>
          <w:lang w:val="en-US"/>
        </w:rPr>
        <w:t> </w:t>
      </w:r>
      <w:r w:rsidRPr="002C2A88">
        <w:rPr>
          <w:b/>
          <w:bCs/>
        </w:rPr>
        <w:t>000 услуг,</w:t>
      </w:r>
      <w:r w:rsidRPr="002C2A88">
        <w:t xml:space="preserve"> предоставляемых </w:t>
      </w:r>
      <w:r w:rsidR="00476A59">
        <w:br/>
      </w:r>
      <w:r w:rsidRPr="002C2A88">
        <w:rPr>
          <w:b/>
          <w:bCs/>
        </w:rPr>
        <w:t>15</w:t>
      </w:r>
      <w:r w:rsidRPr="002C2A88">
        <w:t xml:space="preserve"> </w:t>
      </w:r>
      <w:r w:rsidRPr="002C2A88">
        <w:rPr>
          <w:b/>
          <w:bCs/>
        </w:rPr>
        <w:t>субъектами</w:t>
      </w:r>
      <w:r w:rsidRPr="002C2A88">
        <w:t xml:space="preserve"> госмонополии, специального права. При этом в общей сложности оптимизированы от проектных </w:t>
      </w:r>
      <w:r w:rsidRPr="002C2A88">
        <w:rPr>
          <w:b/>
          <w:bCs/>
        </w:rPr>
        <w:t>146,5 млрд тенге</w:t>
      </w:r>
      <w:r w:rsidRPr="002C2A88">
        <w:t xml:space="preserve"> расходы на общую сумму </w:t>
      </w:r>
      <w:r w:rsidR="00476A59">
        <w:rPr>
          <w:b/>
          <w:bCs/>
        </w:rPr>
        <w:t>более 30 млрд тенге</w:t>
      </w:r>
      <w:r w:rsidR="00476A59" w:rsidRPr="00476A59">
        <w:rPr>
          <w:bCs/>
        </w:rPr>
        <w:t>.</w:t>
      </w:r>
    </w:p>
    <w:p w14:paraId="2AD56AB9" w14:textId="77777777" w:rsidR="00C670DC" w:rsidRPr="002C2A88" w:rsidRDefault="00C670DC" w:rsidP="00B3590E">
      <w:pPr>
        <w:pBdr>
          <w:bottom w:val="single" w:sz="4" w:space="31" w:color="FFFFFF"/>
        </w:pBdr>
        <w:adjustRightInd w:val="0"/>
        <w:ind w:firstLine="709"/>
      </w:pPr>
      <w:r w:rsidRPr="002C2A88">
        <w:rPr>
          <w:noProof/>
        </w:rPr>
        <mc:AlternateContent>
          <mc:Choice Requires="wpg">
            <w:drawing>
              <wp:anchor distT="0" distB="0" distL="114300" distR="114300" simplePos="0" relativeHeight="251727872" behindDoc="0" locked="0" layoutInCell="1" allowOverlap="1" wp14:anchorId="5698DC02" wp14:editId="7340B9D0">
                <wp:simplePos x="0" y="0"/>
                <wp:positionH relativeFrom="page">
                  <wp:posOffset>2114550</wp:posOffset>
                </wp:positionH>
                <wp:positionV relativeFrom="paragraph">
                  <wp:posOffset>5080</wp:posOffset>
                </wp:positionV>
                <wp:extent cx="3552825" cy="2143125"/>
                <wp:effectExtent l="0" t="0" r="0" b="0"/>
                <wp:wrapNone/>
                <wp:docPr id="25" name="Группа 1"/>
                <wp:cNvGraphicFramePr/>
                <a:graphic xmlns:a="http://schemas.openxmlformats.org/drawingml/2006/main">
                  <a:graphicData uri="http://schemas.microsoft.com/office/word/2010/wordprocessingGroup">
                    <wpg:wgp>
                      <wpg:cNvGrpSpPr/>
                      <wpg:grpSpPr>
                        <a:xfrm>
                          <a:off x="0" y="0"/>
                          <a:ext cx="3552825" cy="2143125"/>
                          <a:chOff x="0" y="0"/>
                          <a:chExt cx="8128000" cy="5418667"/>
                        </a:xfrm>
                      </wpg:grpSpPr>
                      <wpg:graphicFrame>
                        <wpg:cNvPr id="26" name="Диаграмма 26"/>
                        <wpg:cNvFrPr/>
                        <wpg:xfrm>
                          <a:off x="0" y="0"/>
                          <a:ext cx="8128000" cy="5418667"/>
                        </wpg:xfrm>
                        <a:graphic>
                          <a:graphicData uri="http://schemas.openxmlformats.org/drawingml/2006/chart">
                            <c:chart xmlns:c="http://schemas.openxmlformats.org/drawingml/2006/chart" xmlns:r="http://schemas.openxmlformats.org/officeDocument/2006/relationships" r:id="rId9"/>
                          </a:graphicData>
                        </a:graphic>
                      </wpg:graphicFrame>
                      <wps:wsp>
                        <wps:cNvPr id="27" name="TextBox 8"/>
                        <wps:cNvSpPr txBox="1"/>
                        <wps:spPr>
                          <a:xfrm>
                            <a:off x="4451426" y="789074"/>
                            <a:ext cx="2484703" cy="1502394"/>
                          </a:xfrm>
                          <a:prstGeom prst="rect">
                            <a:avLst/>
                          </a:prstGeom>
                          <a:noFill/>
                        </wps:spPr>
                        <wps:txbx>
                          <w:txbxContent>
                            <w:p w14:paraId="58D7226E" w14:textId="77777777" w:rsidR="003F2E45" w:rsidRPr="009C52CF" w:rsidRDefault="003F2E45" w:rsidP="009C52CF">
                              <w:pPr>
                                <w:ind w:firstLine="0"/>
                                <w:jc w:val="center"/>
                                <w:rPr>
                                  <w:rFonts w:eastAsia="Microsoft YaHei"/>
                                  <w:bCs/>
                                  <w:color w:val="FFFFFF" w:themeColor="background1"/>
                                  <w:kern w:val="24"/>
                                  <w:sz w:val="22"/>
                                  <w:szCs w:val="20"/>
                                </w:rPr>
                              </w:pPr>
                              <w:r w:rsidRPr="009C52CF">
                                <w:rPr>
                                  <w:rFonts w:eastAsia="Microsoft YaHei"/>
                                  <w:bCs/>
                                  <w:color w:val="FFFFFF" w:themeColor="background1"/>
                                  <w:kern w:val="24"/>
                                  <w:sz w:val="22"/>
                                  <w:szCs w:val="20"/>
                                </w:rPr>
                                <w:t xml:space="preserve">30 </w:t>
                              </w:r>
                            </w:p>
                            <w:p w14:paraId="5050BA11" w14:textId="77777777" w:rsidR="003F2E45" w:rsidRPr="009C52CF" w:rsidRDefault="003F2E45" w:rsidP="009C52CF">
                              <w:pPr>
                                <w:ind w:firstLine="0"/>
                                <w:jc w:val="center"/>
                                <w:rPr>
                                  <w:rFonts w:eastAsia="Microsoft YaHei"/>
                                  <w:bCs/>
                                  <w:color w:val="FFFFFF" w:themeColor="background1"/>
                                  <w:kern w:val="24"/>
                                  <w:sz w:val="22"/>
                                  <w:szCs w:val="20"/>
                                </w:rPr>
                              </w:pPr>
                              <w:r w:rsidRPr="009C52CF">
                                <w:rPr>
                                  <w:rFonts w:eastAsia="Microsoft YaHei"/>
                                  <w:bCs/>
                                  <w:color w:val="FFFFFF" w:themeColor="background1"/>
                                  <w:kern w:val="24"/>
                                  <w:sz w:val="22"/>
                                  <w:szCs w:val="20"/>
                                </w:rPr>
                                <w:t>млрд тг.</w:t>
                              </w:r>
                            </w:p>
                          </w:txbxContent>
                        </wps:txbx>
                        <wps:bodyPr wrap="square">
                          <a:noAutofit/>
                        </wps:bodyPr>
                      </wps:wsp>
                      <wps:wsp>
                        <wps:cNvPr id="32" name="TextBox 13"/>
                        <wps:cNvSpPr txBox="1"/>
                        <wps:spPr>
                          <a:xfrm>
                            <a:off x="4229346" y="2255987"/>
                            <a:ext cx="2771732" cy="1627539"/>
                          </a:xfrm>
                          <a:prstGeom prst="rect">
                            <a:avLst/>
                          </a:prstGeom>
                          <a:noFill/>
                        </wps:spPr>
                        <wps:txbx>
                          <w:txbxContent>
                            <w:p w14:paraId="259A98DB" w14:textId="77777777" w:rsidR="003F2E45" w:rsidRPr="009C52CF" w:rsidRDefault="003F2E45" w:rsidP="009C52CF">
                              <w:pPr>
                                <w:ind w:firstLine="0"/>
                                <w:jc w:val="center"/>
                                <w:rPr>
                                  <w:rFonts w:eastAsia="Microsoft YaHei"/>
                                  <w:bCs/>
                                  <w:color w:val="FFFFFF" w:themeColor="background1"/>
                                  <w:kern w:val="24"/>
                                  <w:sz w:val="22"/>
                                  <w:szCs w:val="20"/>
                                </w:rPr>
                              </w:pPr>
                              <w:r w:rsidRPr="009C52CF">
                                <w:rPr>
                                  <w:rFonts w:eastAsia="Microsoft YaHei"/>
                                  <w:bCs/>
                                  <w:color w:val="FFFFFF" w:themeColor="background1"/>
                                  <w:kern w:val="24"/>
                                  <w:sz w:val="22"/>
                                  <w:szCs w:val="20"/>
                                </w:rPr>
                                <w:t>115,9</w:t>
                              </w:r>
                            </w:p>
                            <w:p w14:paraId="36E6BE62" w14:textId="77777777" w:rsidR="003F2E45" w:rsidRPr="009C52CF" w:rsidRDefault="003F2E45" w:rsidP="009C52CF">
                              <w:pPr>
                                <w:ind w:firstLine="0"/>
                                <w:jc w:val="center"/>
                                <w:rPr>
                                  <w:rFonts w:eastAsia="Microsoft YaHei"/>
                                  <w:bCs/>
                                  <w:color w:val="FFFFFF" w:themeColor="background1"/>
                                  <w:kern w:val="24"/>
                                  <w:sz w:val="22"/>
                                  <w:szCs w:val="20"/>
                                </w:rPr>
                              </w:pPr>
                              <w:r w:rsidRPr="009C52CF">
                                <w:rPr>
                                  <w:rFonts w:eastAsia="Microsoft YaHei"/>
                                  <w:bCs/>
                                  <w:color w:val="FFFFFF" w:themeColor="background1"/>
                                  <w:kern w:val="24"/>
                                  <w:sz w:val="22"/>
                                  <w:szCs w:val="20"/>
                                </w:rPr>
                                <w:t>млрд</w:t>
                              </w:r>
                            </w:p>
                            <w:p w14:paraId="4D22919D" w14:textId="7AF982D0" w:rsidR="003F2E45" w:rsidRPr="009C52CF" w:rsidRDefault="003F2E45" w:rsidP="009C52CF">
                              <w:pPr>
                                <w:ind w:firstLine="0"/>
                                <w:jc w:val="center"/>
                                <w:rPr>
                                  <w:rFonts w:eastAsia="Microsoft YaHei"/>
                                  <w:bCs/>
                                  <w:color w:val="FFFFFF" w:themeColor="background1"/>
                                  <w:kern w:val="24"/>
                                  <w:sz w:val="22"/>
                                  <w:szCs w:val="20"/>
                                </w:rPr>
                              </w:pPr>
                              <w:r>
                                <w:rPr>
                                  <w:rFonts w:eastAsia="Microsoft YaHei"/>
                                  <w:bCs/>
                                  <w:color w:val="FFFFFF" w:themeColor="background1"/>
                                  <w:kern w:val="24"/>
                                  <w:sz w:val="22"/>
                                  <w:szCs w:val="20"/>
                                </w:rPr>
                                <w:t>тг.</w:t>
                              </w:r>
                            </w:p>
                            <w:p w14:paraId="42390FF9" w14:textId="77777777" w:rsidR="003F2E45" w:rsidRPr="009C52CF" w:rsidRDefault="003F2E45" w:rsidP="009C52CF">
                              <w:pPr>
                                <w:ind w:firstLine="0"/>
                                <w:jc w:val="center"/>
                                <w:rPr>
                                  <w:rFonts w:eastAsia="Microsoft YaHei"/>
                                  <w:bCs/>
                                  <w:color w:val="FFFFFF" w:themeColor="background1"/>
                                  <w:kern w:val="24"/>
                                  <w:sz w:val="22"/>
                                  <w:szCs w:val="20"/>
                                </w:rPr>
                              </w:pPr>
                            </w:p>
                          </w:txbxContent>
                        </wps:txbx>
                        <wps:bodyPr wrap="square">
                          <a:noAutofit/>
                        </wps:bodyPr>
                      </wps:wsp>
                      <wps:wsp>
                        <wps:cNvPr id="35" name="TextBox 14"/>
                        <wps:cNvSpPr txBox="1"/>
                        <wps:spPr>
                          <a:xfrm>
                            <a:off x="2018955" y="1968474"/>
                            <a:ext cx="1654080" cy="1558123"/>
                          </a:xfrm>
                          <a:prstGeom prst="rect">
                            <a:avLst/>
                          </a:prstGeom>
                          <a:noFill/>
                        </wps:spPr>
                        <wps:txbx>
                          <w:txbxContent>
                            <w:p w14:paraId="3DB266B0" w14:textId="77777777" w:rsidR="003F2E45" w:rsidRPr="009C52CF" w:rsidRDefault="003F2E45" w:rsidP="009C52CF">
                              <w:pPr>
                                <w:ind w:firstLine="0"/>
                                <w:jc w:val="center"/>
                                <w:rPr>
                                  <w:rFonts w:eastAsia="Microsoft YaHei"/>
                                  <w:bCs/>
                                  <w:color w:val="FFFFFF" w:themeColor="background1"/>
                                  <w:kern w:val="24"/>
                                  <w:sz w:val="22"/>
                                  <w:szCs w:val="20"/>
                                </w:rPr>
                              </w:pPr>
                              <w:r w:rsidRPr="009C52CF">
                                <w:rPr>
                                  <w:rFonts w:eastAsia="Microsoft YaHei"/>
                                  <w:bCs/>
                                  <w:color w:val="FFFFFF" w:themeColor="background1"/>
                                  <w:kern w:val="24"/>
                                  <w:sz w:val="22"/>
                                  <w:szCs w:val="20"/>
                                </w:rPr>
                                <w:t>146,5</w:t>
                              </w:r>
                            </w:p>
                            <w:p w14:paraId="001A46A8" w14:textId="77777777" w:rsidR="003F2E45" w:rsidRPr="009C52CF" w:rsidRDefault="003F2E45" w:rsidP="009C52CF">
                              <w:pPr>
                                <w:ind w:firstLine="0"/>
                                <w:jc w:val="center"/>
                                <w:rPr>
                                  <w:rFonts w:eastAsia="Microsoft YaHei"/>
                                  <w:bCs/>
                                  <w:color w:val="FFFFFF" w:themeColor="background1"/>
                                  <w:kern w:val="24"/>
                                  <w:sz w:val="22"/>
                                  <w:szCs w:val="20"/>
                                </w:rPr>
                              </w:pPr>
                              <w:r w:rsidRPr="009C52CF">
                                <w:rPr>
                                  <w:rFonts w:eastAsia="Microsoft YaHei"/>
                                  <w:bCs/>
                                  <w:color w:val="FFFFFF" w:themeColor="background1"/>
                                  <w:kern w:val="24"/>
                                  <w:sz w:val="22"/>
                                  <w:szCs w:val="20"/>
                                </w:rPr>
                                <w:t>млрд</w:t>
                              </w:r>
                            </w:p>
                            <w:p w14:paraId="0B1550E9" w14:textId="11736A77" w:rsidR="003F2E45" w:rsidRPr="009C52CF" w:rsidRDefault="003F2E45" w:rsidP="009C52CF">
                              <w:pPr>
                                <w:ind w:firstLine="0"/>
                                <w:jc w:val="center"/>
                                <w:rPr>
                                  <w:rFonts w:eastAsia="Microsoft YaHei"/>
                                  <w:bCs/>
                                  <w:color w:val="FFFFFF" w:themeColor="background1"/>
                                  <w:kern w:val="24"/>
                                  <w:sz w:val="22"/>
                                  <w:szCs w:val="20"/>
                                </w:rPr>
                              </w:pPr>
                              <w:r>
                                <w:rPr>
                                  <w:rFonts w:eastAsia="Microsoft YaHei"/>
                                  <w:bCs/>
                                  <w:color w:val="FFFFFF" w:themeColor="background1"/>
                                  <w:kern w:val="24"/>
                                  <w:sz w:val="22"/>
                                  <w:szCs w:val="20"/>
                                </w:rPr>
                                <w:t>тг.</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698DC02" id="Группа 1" o:spid="_x0000_s1026" style="position:absolute;left:0;text-align:left;margin-left:166.5pt;margin-top:.4pt;width:279.75pt;height:168.75pt;z-index:251727872;mso-position-horizontal-relative:page;mso-width-relative:margin;mso-height-relative:margin" coordsize="81280,54186"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26" o:spid="_x0000_s1027" type="#_x0000_t75" style="position:absolute;width:81306;height:542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">
                  <v:imagedata r:id="rId10" o:title=""/>
                  <o:lock v:ext="edit" aspectratio="f"/>
                </v:shape>
                <v:shapetype id="_x0000_t202" coordsize="21600,21600" o:spt="202" path="m,l,21600r21600,l21600,xe">
                  <v:stroke joinstyle="miter"/>
                  <v:path gradientshapeok="t" o:connecttype="rect"/>
                </v:shapetype>
                <v:shape id="TextBox 8" o:spid="_x0000_s1028" type="#_x0000_t202" style="position:absolute;left:44514;top:7890;width:24847;height:1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58D7226E" w14:textId="77777777" w:rsidR="003F2E45" w:rsidRPr="009C52CF" w:rsidRDefault="003F2E45" w:rsidP="009C52CF">
                        <w:pPr>
                          <w:ind w:firstLine="0"/>
                          <w:jc w:val="center"/>
                          <w:rPr>
                            <w:rFonts w:eastAsia="Microsoft YaHei"/>
                            <w:bCs/>
                            <w:color w:val="FFFFFF" w:themeColor="background1"/>
                            <w:kern w:val="24"/>
                            <w:sz w:val="22"/>
                            <w:szCs w:val="20"/>
                          </w:rPr>
                        </w:pPr>
                        <w:r w:rsidRPr="009C52CF">
                          <w:rPr>
                            <w:rFonts w:eastAsia="Microsoft YaHei"/>
                            <w:bCs/>
                            <w:color w:val="FFFFFF" w:themeColor="background1"/>
                            <w:kern w:val="24"/>
                            <w:sz w:val="22"/>
                            <w:szCs w:val="20"/>
                          </w:rPr>
                          <w:t xml:space="preserve">30 </w:t>
                        </w:r>
                      </w:p>
                      <w:p w14:paraId="5050BA11" w14:textId="77777777" w:rsidR="003F2E45" w:rsidRPr="009C52CF" w:rsidRDefault="003F2E45" w:rsidP="009C52CF">
                        <w:pPr>
                          <w:ind w:firstLine="0"/>
                          <w:jc w:val="center"/>
                          <w:rPr>
                            <w:rFonts w:eastAsia="Microsoft YaHei"/>
                            <w:bCs/>
                            <w:color w:val="FFFFFF" w:themeColor="background1"/>
                            <w:kern w:val="24"/>
                            <w:sz w:val="22"/>
                            <w:szCs w:val="20"/>
                          </w:rPr>
                        </w:pPr>
                        <w:r w:rsidRPr="009C52CF">
                          <w:rPr>
                            <w:rFonts w:eastAsia="Microsoft YaHei"/>
                            <w:bCs/>
                            <w:color w:val="FFFFFF" w:themeColor="background1"/>
                            <w:kern w:val="24"/>
                            <w:sz w:val="22"/>
                            <w:szCs w:val="20"/>
                          </w:rPr>
                          <w:t>млрд тг.</w:t>
                        </w:r>
                      </w:p>
                    </w:txbxContent>
                  </v:textbox>
                </v:shape>
                <v:shape id="TextBox 13" o:spid="_x0000_s1029" type="#_x0000_t202" style="position:absolute;left:42293;top:22559;width:27717;height:16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259A98DB" w14:textId="77777777" w:rsidR="003F2E45" w:rsidRPr="009C52CF" w:rsidRDefault="003F2E45" w:rsidP="009C52CF">
                        <w:pPr>
                          <w:ind w:firstLine="0"/>
                          <w:jc w:val="center"/>
                          <w:rPr>
                            <w:rFonts w:eastAsia="Microsoft YaHei"/>
                            <w:bCs/>
                            <w:color w:val="FFFFFF" w:themeColor="background1"/>
                            <w:kern w:val="24"/>
                            <w:sz w:val="22"/>
                            <w:szCs w:val="20"/>
                          </w:rPr>
                        </w:pPr>
                        <w:r w:rsidRPr="009C52CF">
                          <w:rPr>
                            <w:rFonts w:eastAsia="Microsoft YaHei"/>
                            <w:bCs/>
                            <w:color w:val="FFFFFF" w:themeColor="background1"/>
                            <w:kern w:val="24"/>
                            <w:sz w:val="22"/>
                            <w:szCs w:val="20"/>
                          </w:rPr>
                          <w:t>115,9</w:t>
                        </w:r>
                      </w:p>
                      <w:p w14:paraId="36E6BE62" w14:textId="77777777" w:rsidR="003F2E45" w:rsidRPr="009C52CF" w:rsidRDefault="003F2E45" w:rsidP="009C52CF">
                        <w:pPr>
                          <w:ind w:firstLine="0"/>
                          <w:jc w:val="center"/>
                          <w:rPr>
                            <w:rFonts w:eastAsia="Microsoft YaHei"/>
                            <w:bCs/>
                            <w:color w:val="FFFFFF" w:themeColor="background1"/>
                            <w:kern w:val="24"/>
                            <w:sz w:val="22"/>
                            <w:szCs w:val="20"/>
                          </w:rPr>
                        </w:pPr>
                        <w:r w:rsidRPr="009C52CF">
                          <w:rPr>
                            <w:rFonts w:eastAsia="Microsoft YaHei"/>
                            <w:bCs/>
                            <w:color w:val="FFFFFF" w:themeColor="background1"/>
                            <w:kern w:val="24"/>
                            <w:sz w:val="22"/>
                            <w:szCs w:val="20"/>
                          </w:rPr>
                          <w:t>млрд</w:t>
                        </w:r>
                      </w:p>
                      <w:p w14:paraId="4D22919D" w14:textId="7AF982D0" w:rsidR="003F2E45" w:rsidRPr="009C52CF" w:rsidRDefault="003F2E45" w:rsidP="009C52CF">
                        <w:pPr>
                          <w:ind w:firstLine="0"/>
                          <w:jc w:val="center"/>
                          <w:rPr>
                            <w:rFonts w:eastAsia="Microsoft YaHei"/>
                            <w:bCs/>
                            <w:color w:val="FFFFFF" w:themeColor="background1"/>
                            <w:kern w:val="24"/>
                            <w:sz w:val="22"/>
                            <w:szCs w:val="20"/>
                          </w:rPr>
                        </w:pPr>
                        <w:r>
                          <w:rPr>
                            <w:rFonts w:eastAsia="Microsoft YaHei"/>
                            <w:bCs/>
                            <w:color w:val="FFFFFF" w:themeColor="background1"/>
                            <w:kern w:val="24"/>
                            <w:sz w:val="22"/>
                            <w:szCs w:val="20"/>
                          </w:rPr>
                          <w:t>тг.</w:t>
                        </w:r>
                      </w:p>
                      <w:p w14:paraId="42390FF9" w14:textId="77777777" w:rsidR="003F2E45" w:rsidRPr="009C52CF" w:rsidRDefault="003F2E45" w:rsidP="009C52CF">
                        <w:pPr>
                          <w:ind w:firstLine="0"/>
                          <w:jc w:val="center"/>
                          <w:rPr>
                            <w:rFonts w:eastAsia="Microsoft YaHei"/>
                            <w:bCs/>
                            <w:color w:val="FFFFFF" w:themeColor="background1"/>
                            <w:kern w:val="24"/>
                            <w:sz w:val="22"/>
                            <w:szCs w:val="20"/>
                          </w:rPr>
                        </w:pPr>
                      </w:p>
                    </w:txbxContent>
                  </v:textbox>
                </v:shape>
                <v:shape id="TextBox 14" o:spid="_x0000_s1030" type="#_x0000_t202" style="position:absolute;left:20189;top:19684;width:16541;height:1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3DB266B0" w14:textId="77777777" w:rsidR="003F2E45" w:rsidRPr="009C52CF" w:rsidRDefault="003F2E45" w:rsidP="009C52CF">
                        <w:pPr>
                          <w:ind w:firstLine="0"/>
                          <w:jc w:val="center"/>
                          <w:rPr>
                            <w:rFonts w:eastAsia="Microsoft YaHei"/>
                            <w:bCs/>
                            <w:color w:val="FFFFFF" w:themeColor="background1"/>
                            <w:kern w:val="24"/>
                            <w:sz w:val="22"/>
                            <w:szCs w:val="20"/>
                          </w:rPr>
                        </w:pPr>
                        <w:r w:rsidRPr="009C52CF">
                          <w:rPr>
                            <w:rFonts w:eastAsia="Microsoft YaHei"/>
                            <w:bCs/>
                            <w:color w:val="FFFFFF" w:themeColor="background1"/>
                            <w:kern w:val="24"/>
                            <w:sz w:val="22"/>
                            <w:szCs w:val="20"/>
                          </w:rPr>
                          <w:t>146,5</w:t>
                        </w:r>
                      </w:p>
                      <w:p w14:paraId="001A46A8" w14:textId="77777777" w:rsidR="003F2E45" w:rsidRPr="009C52CF" w:rsidRDefault="003F2E45" w:rsidP="009C52CF">
                        <w:pPr>
                          <w:ind w:firstLine="0"/>
                          <w:jc w:val="center"/>
                          <w:rPr>
                            <w:rFonts w:eastAsia="Microsoft YaHei"/>
                            <w:bCs/>
                            <w:color w:val="FFFFFF" w:themeColor="background1"/>
                            <w:kern w:val="24"/>
                            <w:sz w:val="22"/>
                            <w:szCs w:val="20"/>
                          </w:rPr>
                        </w:pPr>
                        <w:r w:rsidRPr="009C52CF">
                          <w:rPr>
                            <w:rFonts w:eastAsia="Microsoft YaHei"/>
                            <w:bCs/>
                            <w:color w:val="FFFFFF" w:themeColor="background1"/>
                            <w:kern w:val="24"/>
                            <w:sz w:val="22"/>
                            <w:szCs w:val="20"/>
                          </w:rPr>
                          <w:t>млрд</w:t>
                        </w:r>
                      </w:p>
                      <w:p w14:paraId="0B1550E9" w14:textId="11736A77" w:rsidR="003F2E45" w:rsidRPr="009C52CF" w:rsidRDefault="003F2E45" w:rsidP="009C52CF">
                        <w:pPr>
                          <w:ind w:firstLine="0"/>
                          <w:jc w:val="center"/>
                          <w:rPr>
                            <w:rFonts w:eastAsia="Microsoft YaHei"/>
                            <w:bCs/>
                            <w:color w:val="FFFFFF" w:themeColor="background1"/>
                            <w:kern w:val="24"/>
                            <w:sz w:val="22"/>
                            <w:szCs w:val="20"/>
                          </w:rPr>
                        </w:pPr>
                        <w:r>
                          <w:rPr>
                            <w:rFonts w:eastAsia="Microsoft YaHei"/>
                            <w:bCs/>
                            <w:color w:val="FFFFFF" w:themeColor="background1"/>
                            <w:kern w:val="24"/>
                            <w:sz w:val="22"/>
                            <w:szCs w:val="20"/>
                          </w:rPr>
                          <w:t>тг.</w:t>
                        </w:r>
                      </w:p>
                    </w:txbxContent>
                  </v:textbox>
                </v:shape>
                <w10:wrap anchorx="page"/>
              </v:group>
              <o:OLEObject Type="Embed" ProgID="Excel.Chart.8" ShapeID="Диаграмма 26" DrawAspect="Content" ObjectID="_1779211265" r:id="rId11">
                <o:FieldCodes>\s</o:FieldCodes>
              </o:OLEObject>
            </w:pict>
          </mc:Fallback>
        </mc:AlternateContent>
      </w:r>
    </w:p>
    <w:p w14:paraId="586C0709" w14:textId="77777777" w:rsidR="00C670DC" w:rsidRPr="002C2A88" w:rsidRDefault="00C670DC" w:rsidP="00B3590E">
      <w:pPr>
        <w:pBdr>
          <w:bottom w:val="single" w:sz="4" w:space="31" w:color="FFFFFF"/>
        </w:pBdr>
        <w:adjustRightInd w:val="0"/>
        <w:ind w:firstLine="709"/>
      </w:pPr>
    </w:p>
    <w:p w14:paraId="4356B737" w14:textId="77777777" w:rsidR="00C670DC" w:rsidRPr="002C2A88" w:rsidRDefault="00C670DC" w:rsidP="00B3590E">
      <w:pPr>
        <w:pBdr>
          <w:bottom w:val="single" w:sz="4" w:space="31" w:color="FFFFFF"/>
        </w:pBdr>
        <w:adjustRightInd w:val="0"/>
        <w:ind w:firstLine="709"/>
      </w:pPr>
    </w:p>
    <w:p w14:paraId="70BF95BD" w14:textId="77777777" w:rsidR="00C670DC" w:rsidRPr="002C2A88" w:rsidRDefault="00C670DC" w:rsidP="00B3590E">
      <w:pPr>
        <w:pBdr>
          <w:bottom w:val="single" w:sz="4" w:space="31" w:color="FFFFFF"/>
        </w:pBdr>
        <w:adjustRightInd w:val="0"/>
        <w:ind w:firstLine="709"/>
      </w:pPr>
    </w:p>
    <w:p w14:paraId="00E06EEC" w14:textId="77777777" w:rsidR="00C670DC" w:rsidRPr="002C2A88" w:rsidRDefault="00C670DC" w:rsidP="00B3590E">
      <w:pPr>
        <w:pBdr>
          <w:bottom w:val="single" w:sz="4" w:space="31" w:color="FFFFFF"/>
        </w:pBdr>
        <w:adjustRightInd w:val="0"/>
        <w:ind w:firstLine="709"/>
      </w:pPr>
    </w:p>
    <w:p w14:paraId="3D0BFF91" w14:textId="77777777" w:rsidR="00C670DC" w:rsidRPr="002C2A88" w:rsidRDefault="00C670DC" w:rsidP="00B3590E">
      <w:pPr>
        <w:pBdr>
          <w:bottom w:val="single" w:sz="4" w:space="31" w:color="FFFFFF"/>
        </w:pBdr>
        <w:adjustRightInd w:val="0"/>
        <w:ind w:firstLine="709"/>
      </w:pPr>
    </w:p>
    <w:p w14:paraId="1058417C" w14:textId="77777777" w:rsidR="00C670DC" w:rsidRPr="002C2A88" w:rsidRDefault="00C670DC" w:rsidP="00B3590E">
      <w:pPr>
        <w:pBdr>
          <w:bottom w:val="single" w:sz="4" w:space="31" w:color="FFFFFF"/>
        </w:pBdr>
        <w:adjustRightInd w:val="0"/>
        <w:ind w:firstLine="709"/>
      </w:pPr>
    </w:p>
    <w:p w14:paraId="24D4EEE4" w14:textId="77777777" w:rsidR="00C670DC" w:rsidRPr="002C2A88" w:rsidRDefault="00C670DC" w:rsidP="00B3590E">
      <w:pPr>
        <w:pBdr>
          <w:bottom w:val="single" w:sz="4" w:space="31" w:color="FFFFFF"/>
        </w:pBdr>
        <w:adjustRightInd w:val="0"/>
        <w:ind w:firstLine="709"/>
      </w:pPr>
    </w:p>
    <w:p w14:paraId="4F8D4471" w14:textId="116FED14" w:rsidR="00A155FC" w:rsidRDefault="00B8397A" w:rsidP="00724467">
      <w:pPr>
        <w:pStyle w:val="aff1"/>
        <w:spacing w:before="240" w:after="240"/>
        <w:ind w:firstLine="0"/>
        <w:jc w:val="center"/>
        <w:rPr>
          <w:rFonts w:eastAsia="Calibri"/>
          <w:b w:val="0"/>
          <w:i/>
        </w:rPr>
      </w:pPr>
      <w:r w:rsidRPr="001529C7">
        <w:rPr>
          <w:b w:val="0"/>
          <w:color w:val="000000" w:themeColor="text1"/>
          <w:sz w:val="28"/>
          <w:szCs w:val="28"/>
        </w:rPr>
        <w:t xml:space="preserve">Рис. </w:t>
      </w:r>
      <w:r w:rsidRPr="001529C7">
        <w:rPr>
          <w:b w:val="0"/>
          <w:color w:val="000000" w:themeColor="text1"/>
          <w:sz w:val="28"/>
          <w:szCs w:val="28"/>
        </w:rPr>
        <w:fldChar w:fldCharType="begin"/>
      </w:r>
      <w:r w:rsidRPr="001529C7">
        <w:rPr>
          <w:b w:val="0"/>
          <w:color w:val="000000" w:themeColor="text1"/>
          <w:sz w:val="28"/>
          <w:szCs w:val="28"/>
        </w:rPr>
        <w:instrText xml:space="preserve"> SEQ Рис. \* ARABIC </w:instrText>
      </w:r>
      <w:r w:rsidRPr="001529C7">
        <w:rPr>
          <w:b w:val="0"/>
          <w:color w:val="000000" w:themeColor="text1"/>
          <w:sz w:val="28"/>
          <w:szCs w:val="28"/>
        </w:rPr>
        <w:fldChar w:fldCharType="separate"/>
      </w:r>
      <w:r w:rsidR="00A112D9">
        <w:rPr>
          <w:b w:val="0"/>
          <w:noProof/>
          <w:color w:val="000000" w:themeColor="text1"/>
          <w:sz w:val="28"/>
          <w:szCs w:val="28"/>
        </w:rPr>
        <w:t>2</w:t>
      </w:r>
      <w:r w:rsidRPr="001529C7">
        <w:rPr>
          <w:b w:val="0"/>
          <w:color w:val="000000" w:themeColor="text1"/>
          <w:sz w:val="28"/>
          <w:szCs w:val="28"/>
        </w:rPr>
        <w:fldChar w:fldCharType="end"/>
      </w:r>
      <w:r w:rsidRPr="001529C7">
        <w:rPr>
          <w:b w:val="0"/>
          <w:color w:val="000000" w:themeColor="text1"/>
          <w:sz w:val="28"/>
          <w:szCs w:val="28"/>
        </w:rPr>
        <w:t xml:space="preserve"> </w:t>
      </w:r>
      <w:r w:rsidR="00AD5C33">
        <w:rPr>
          <w:b w:val="0"/>
          <w:color w:val="000000" w:themeColor="text1"/>
          <w:sz w:val="28"/>
          <w:szCs w:val="28"/>
        </w:rPr>
        <w:t>–</w:t>
      </w:r>
      <w:r w:rsidRPr="001529C7">
        <w:rPr>
          <w:b w:val="0"/>
          <w:color w:val="000000" w:themeColor="text1"/>
          <w:sz w:val="28"/>
          <w:szCs w:val="28"/>
        </w:rPr>
        <w:t xml:space="preserve"> </w:t>
      </w:r>
      <w:r w:rsidR="00AD5C33" w:rsidRPr="00A01237">
        <w:rPr>
          <w:b w:val="0"/>
          <w:color w:val="000000" w:themeColor="text1"/>
          <w:sz w:val="28"/>
          <w:szCs w:val="28"/>
        </w:rPr>
        <w:t>Оптимизация затрат</w:t>
      </w:r>
      <w:r w:rsidRPr="00A01237">
        <w:rPr>
          <w:b w:val="0"/>
          <w:color w:val="000000" w:themeColor="text1"/>
          <w:sz w:val="28"/>
          <w:szCs w:val="28"/>
        </w:rPr>
        <w:t xml:space="preserve"> </w:t>
      </w:r>
      <w:r w:rsidR="00AD5C33" w:rsidRPr="00A01237">
        <w:rPr>
          <w:b w:val="0"/>
          <w:color w:val="000000" w:themeColor="text1"/>
          <w:sz w:val="28"/>
          <w:szCs w:val="28"/>
        </w:rPr>
        <w:t>субъектов государственной монополии, специального права в рамках экспертизы цен</w:t>
      </w:r>
      <w:r w:rsidR="008B7AE6" w:rsidRPr="00A01237">
        <w:rPr>
          <w:b w:val="0"/>
          <w:color w:val="000000" w:themeColor="text1"/>
          <w:sz w:val="28"/>
          <w:szCs w:val="28"/>
        </w:rPr>
        <w:t>.</w:t>
      </w:r>
      <w:r w:rsidRPr="00B8397A">
        <w:rPr>
          <w:b w:val="0"/>
          <w:color w:val="000000" w:themeColor="text1"/>
          <w:sz w:val="28"/>
          <w:szCs w:val="28"/>
          <w:highlight w:val="yellow"/>
        </w:rPr>
        <w:br/>
      </w:r>
    </w:p>
    <w:p w14:paraId="0FF83B80" w14:textId="35C1314E" w:rsidR="00E275B7" w:rsidRPr="00E219A4" w:rsidRDefault="00E275B7" w:rsidP="00E275B7">
      <w:pPr>
        <w:ind w:firstLine="709"/>
        <w:rPr>
          <w:rFonts w:eastAsia="Calibri"/>
          <w:b/>
          <w:i/>
        </w:rPr>
      </w:pPr>
      <w:r>
        <w:rPr>
          <w:rFonts w:eastAsia="Calibri"/>
          <w:b/>
          <w:i/>
        </w:rPr>
        <w:t>Строительный кодекс</w:t>
      </w:r>
      <w:r w:rsidRPr="00E219A4">
        <w:rPr>
          <w:rFonts w:eastAsia="Calibri"/>
          <w:b/>
          <w:i/>
        </w:rPr>
        <w:t xml:space="preserve"> </w:t>
      </w:r>
    </w:p>
    <w:p w14:paraId="410F4AE8" w14:textId="4BFE1688" w:rsidR="00E275B7" w:rsidRDefault="00E275B7" w:rsidP="00E275B7">
      <w:pPr>
        <w:ind w:firstLine="708"/>
      </w:pPr>
      <w:r>
        <w:t xml:space="preserve">В рамках </w:t>
      </w:r>
      <w:r w:rsidRPr="00432851">
        <w:t>Общенационального плана</w:t>
      </w:r>
      <w:r w:rsidRPr="002C2A88">
        <w:rPr>
          <w:rStyle w:val="af"/>
          <w:rFonts w:eastAsiaTheme="majorEastAsia"/>
        </w:rPr>
        <w:footnoteReference w:id="11"/>
      </w:r>
      <w:r w:rsidRPr="00432851">
        <w:t xml:space="preserve"> </w:t>
      </w:r>
      <w:r>
        <w:t>по законодательной инициативе Правительства</w:t>
      </w:r>
      <w:r w:rsidRPr="00432851">
        <w:t xml:space="preserve"> </w:t>
      </w:r>
      <w:r>
        <w:t>разработан Строительный кодекс.</w:t>
      </w:r>
    </w:p>
    <w:p w14:paraId="02B982F9" w14:textId="77777777" w:rsidR="00E275B7" w:rsidRDefault="00E275B7" w:rsidP="00E275B7">
      <w:pPr>
        <w:ind w:firstLine="708"/>
        <w:rPr>
          <w:bCs/>
        </w:rPr>
      </w:pPr>
      <w:r w:rsidRPr="00D10393">
        <w:rPr>
          <w:bCs/>
        </w:rPr>
        <w:t xml:space="preserve">В проекте Строительного </w:t>
      </w:r>
      <w:r>
        <w:rPr>
          <w:bCs/>
        </w:rPr>
        <w:t>к</w:t>
      </w:r>
      <w:r w:rsidRPr="00D10393">
        <w:rPr>
          <w:bCs/>
        </w:rPr>
        <w:t xml:space="preserve">одекса предлагалось расширить государственную монополию на проведение экспертизы строительных проектов. </w:t>
      </w:r>
      <w:r w:rsidRPr="00D10393">
        <w:rPr>
          <w:bCs/>
        </w:rPr>
        <w:lastRenderedPageBreak/>
        <w:t xml:space="preserve">Это предложение обосновывалось выявленными нарушениями, допущенными частными экспертными организациями при проведении экспертизы объектов. </w:t>
      </w:r>
    </w:p>
    <w:p w14:paraId="21E23205" w14:textId="77777777" w:rsidR="00E275B7" w:rsidRDefault="00E275B7" w:rsidP="00E275B7">
      <w:pPr>
        <w:ind w:firstLine="708"/>
        <w:rPr>
          <w:bCs/>
        </w:rPr>
      </w:pPr>
      <w:r>
        <w:rPr>
          <w:bCs/>
        </w:rPr>
        <w:t xml:space="preserve">Принятие </w:t>
      </w:r>
      <w:r w:rsidRPr="004D6676">
        <w:t>законопроект</w:t>
      </w:r>
      <w:r>
        <w:t>а в такой редакции</w:t>
      </w:r>
      <w:r w:rsidRPr="004D6676">
        <w:t xml:space="preserve"> существенно </w:t>
      </w:r>
      <w:r>
        <w:t>изменит</w:t>
      </w:r>
      <w:r w:rsidRPr="004D6676">
        <w:t xml:space="preserve"> </w:t>
      </w:r>
      <w:r w:rsidRPr="004D6676">
        <w:rPr>
          <w:b/>
        </w:rPr>
        <w:t xml:space="preserve">соотношение объемов частной и государственной экспертизы с </w:t>
      </w:r>
      <w:r w:rsidRPr="004D6676">
        <w:rPr>
          <w:b/>
          <w:bCs/>
        </w:rPr>
        <w:t>80%</w:t>
      </w:r>
      <w:r w:rsidRPr="004D6676">
        <w:t xml:space="preserve"> </w:t>
      </w:r>
      <w:r w:rsidRPr="004D6676">
        <w:rPr>
          <w:b/>
          <w:bCs/>
        </w:rPr>
        <w:t>до 20%</w:t>
      </w:r>
      <w:r w:rsidRPr="004D6676">
        <w:rPr>
          <w:bCs/>
        </w:rPr>
        <w:t>, что может привести к закрытию более 200 экспертных организаций со штатом 1300 экспертов</w:t>
      </w:r>
      <w:r>
        <w:rPr>
          <w:bCs/>
        </w:rPr>
        <w:t>.</w:t>
      </w:r>
      <w:r w:rsidRPr="006F03E6">
        <w:rPr>
          <w:bCs/>
        </w:rPr>
        <w:t xml:space="preserve"> </w:t>
      </w:r>
    </w:p>
    <w:p w14:paraId="7DA5C00F" w14:textId="1774C2AC" w:rsidR="00E275B7" w:rsidRDefault="00E275B7" w:rsidP="00E275B7">
      <w:pPr>
        <w:ind w:firstLine="708"/>
        <w:rPr>
          <w:bCs/>
        </w:rPr>
      </w:pPr>
      <w:r>
        <w:rPr>
          <w:bCs/>
        </w:rPr>
        <w:t xml:space="preserve">В адрес Агентства поступило </w:t>
      </w:r>
      <w:r w:rsidRPr="009407D2">
        <w:rPr>
          <w:b/>
        </w:rPr>
        <w:t>более 400 обращений</w:t>
      </w:r>
      <w:r>
        <w:rPr>
          <w:bCs/>
        </w:rPr>
        <w:t xml:space="preserve"> от частных экспертных организаций с заявлением о несоблюдении законодательных норм и нарушении их предпринимательских прав в проекте Строительного </w:t>
      </w:r>
      <w:r w:rsidR="0022074E">
        <w:rPr>
          <w:bCs/>
        </w:rPr>
        <w:t>к</w:t>
      </w:r>
      <w:r>
        <w:rPr>
          <w:bCs/>
        </w:rPr>
        <w:t>одекса.</w:t>
      </w:r>
    </w:p>
    <w:p w14:paraId="5AC5F2EA" w14:textId="77777777" w:rsidR="00E275B7" w:rsidRDefault="00E275B7" w:rsidP="00E275B7">
      <w:pPr>
        <w:ind w:firstLine="708"/>
        <w:rPr>
          <w:bCs/>
        </w:rPr>
      </w:pPr>
      <w:r>
        <w:rPr>
          <w:bCs/>
        </w:rPr>
        <w:t>По итогам рассмотрения обращений, Агентством выработана позиция о том, что</w:t>
      </w:r>
      <w:r w:rsidRPr="004D6676">
        <w:rPr>
          <w:bCs/>
        </w:rPr>
        <w:t xml:space="preserve"> подобный подход урегулирования сложившейся ситуации несет </w:t>
      </w:r>
      <w:r w:rsidRPr="00D94496">
        <w:rPr>
          <w:b/>
        </w:rPr>
        <w:t xml:space="preserve">существенные социально-экономические риски </w:t>
      </w:r>
      <w:r w:rsidRPr="004D6676">
        <w:rPr>
          <w:bCs/>
        </w:rPr>
        <w:t xml:space="preserve">и </w:t>
      </w:r>
      <w:r w:rsidRPr="004D6676">
        <w:t xml:space="preserve">является </w:t>
      </w:r>
      <w:r>
        <w:rPr>
          <w:b/>
          <w:bCs/>
        </w:rPr>
        <w:t>неоправданным</w:t>
      </w:r>
      <w:r>
        <w:rPr>
          <w:bCs/>
        </w:rPr>
        <w:t xml:space="preserve">.  </w:t>
      </w:r>
    </w:p>
    <w:p w14:paraId="7704D166" w14:textId="4D3DFEDF" w:rsidR="00E275B7" w:rsidRPr="00D10393" w:rsidRDefault="00E275B7" w:rsidP="00E275B7">
      <w:pPr>
        <w:ind w:firstLine="708"/>
        <w:rPr>
          <w:bCs/>
        </w:rPr>
      </w:pPr>
      <w:r w:rsidRPr="00D10393">
        <w:rPr>
          <w:bCs/>
        </w:rPr>
        <w:t>По данным Министерства</w:t>
      </w:r>
      <w:r>
        <w:rPr>
          <w:bCs/>
        </w:rPr>
        <w:t xml:space="preserve"> промышленности и строительства</w:t>
      </w:r>
      <w:r w:rsidRPr="00D10393">
        <w:rPr>
          <w:bCs/>
        </w:rPr>
        <w:t xml:space="preserve"> с 2016 по 2021 годы в 4 тысячах заключений, выданных частными экспертными организациями, были выявлены нарушения. При этом, с 2015 года только две экспертные организации лишены государственной аккредитации. </w:t>
      </w:r>
    </w:p>
    <w:p w14:paraId="0EE22075" w14:textId="77777777" w:rsidR="00E275B7" w:rsidRDefault="00E275B7" w:rsidP="00E275B7">
      <w:pPr>
        <w:ind w:firstLine="708"/>
        <w:rPr>
          <w:bCs/>
        </w:rPr>
      </w:pPr>
      <w:r w:rsidRPr="00D10393">
        <w:rPr>
          <w:bCs/>
        </w:rPr>
        <w:t>Однако, серьезные ошибки также допускались</w:t>
      </w:r>
      <w:r>
        <w:rPr>
          <w:bCs/>
        </w:rPr>
        <w:t xml:space="preserve"> и</w:t>
      </w:r>
      <w:r w:rsidRPr="00D10393">
        <w:rPr>
          <w:bCs/>
        </w:rPr>
        <w:t xml:space="preserve"> при проведении государственной экспертизы. </w:t>
      </w:r>
      <w:r>
        <w:t xml:space="preserve">К примеру, </w:t>
      </w:r>
      <w:r w:rsidRPr="004D6676">
        <w:t xml:space="preserve">по итогам аудита Высшей аудиторской палаты только </w:t>
      </w:r>
      <w:r w:rsidRPr="004D6676">
        <w:rPr>
          <w:bCs/>
        </w:rPr>
        <w:t xml:space="preserve">за 2019 год по городу Шымкент выявлены нарушения по </w:t>
      </w:r>
      <w:r w:rsidRPr="004D6676">
        <w:rPr>
          <w:b/>
          <w:bCs/>
        </w:rPr>
        <w:t>26</w:t>
      </w:r>
      <w:r w:rsidRPr="004D6676">
        <w:rPr>
          <w:bCs/>
        </w:rPr>
        <w:t xml:space="preserve"> проектам на общую сумму </w:t>
      </w:r>
      <w:r w:rsidRPr="004D6676">
        <w:rPr>
          <w:b/>
          <w:bCs/>
        </w:rPr>
        <w:t>3 млрд</w:t>
      </w:r>
      <w:r w:rsidRPr="004D6676">
        <w:rPr>
          <w:bCs/>
        </w:rPr>
        <w:t xml:space="preserve"> тенге</w:t>
      </w:r>
      <w:r>
        <w:rPr>
          <w:bCs/>
        </w:rPr>
        <w:t>.</w:t>
      </w:r>
    </w:p>
    <w:p w14:paraId="1403D949" w14:textId="5E3C00D4" w:rsidR="00E275B7" w:rsidRDefault="00E275B7" w:rsidP="00E275B7">
      <w:pPr>
        <w:ind w:firstLine="708"/>
        <w:rPr>
          <w:bCs/>
        </w:rPr>
      </w:pPr>
      <w:r w:rsidRPr="009D49C6">
        <w:rPr>
          <w:bCs/>
        </w:rPr>
        <w:t>Помимо этого, тот факт, что</w:t>
      </w:r>
      <w:r>
        <w:rPr>
          <w:bCs/>
        </w:rPr>
        <w:t xml:space="preserve"> субъект государственной монополии</w:t>
      </w:r>
      <w:r w:rsidRPr="009D49C6">
        <w:rPr>
          <w:bCs/>
        </w:rPr>
        <w:t xml:space="preserve"> РГП «Госэкспертиза» является подведомственной организацией уполномоченного органа в лице Министерства промышленности и строительства, </w:t>
      </w:r>
      <w:r w:rsidRPr="009D49C6">
        <w:rPr>
          <w:b/>
          <w:bCs/>
        </w:rPr>
        <w:t>содержит риски возникновения конфликта интересов</w:t>
      </w:r>
      <w:r w:rsidRPr="009D49C6">
        <w:rPr>
          <w:bCs/>
        </w:rPr>
        <w:t xml:space="preserve">, учитывая наличие случаев, когда уполномоченный орган выступал </w:t>
      </w:r>
      <w:r w:rsidRPr="009D49C6">
        <w:rPr>
          <w:b/>
          <w:bCs/>
        </w:rPr>
        <w:t>в одном лице администратором бюджетных программ и заказчиком услуг</w:t>
      </w:r>
      <w:r w:rsidRPr="009D49C6">
        <w:rPr>
          <w:bCs/>
        </w:rPr>
        <w:t xml:space="preserve"> субъекта государственной монополии путем прямого заключения договора</w:t>
      </w:r>
      <w:r>
        <w:rPr>
          <w:bCs/>
        </w:rPr>
        <w:t>.</w:t>
      </w:r>
    </w:p>
    <w:p w14:paraId="72B38282" w14:textId="77777777" w:rsidR="00E275B7" w:rsidRDefault="00E275B7" w:rsidP="00E275B7">
      <w:pPr>
        <w:ind w:firstLine="708"/>
        <w:rPr>
          <w:bCs/>
        </w:rPr>
      </w:pPr>
      <w:r w:rsidRPr="00D10393">
        <w:rPr>
          <w:bCs/>
        </w:rPr>
        <w:t>В связи с этим, Агентство предложило</w:t>
      </w:r>
      <w:r>
        <w:rPr>
          <w:bCs/>
        </w:rPr>
        <w:t xml:space="preserve"> решение данной ситуации не через перераспределение объемов </w:t>
      </w:r>
      <w:r w:rsidRPr="00634A8E">
        <w:rPr>
          <w:bCs/>
        </w:rPr>
        <w:t xml:space="preserve">работ между государственным и частными предприятиями, а </w:t>
      </w:r>
      <w:r w:rsidRPr="00634A8E">
        <w:rPr>
          <w:b/>
        </w:rPr>
        <w:t>за счет ужесточения государственного контроля</w:t>
      </w:r>
      <w:r w:rsidRPr="00634A8E">
        <w:rPr>
          <w:bCs/>
        </w:rPr>
        <w:t xml:space="preserve"> в области экспертной деятельности</w:t>
      </w:r>
      <w:r w:rsidRPr="00D10393">
        <w:rPr>
          <w:bCs/>
        </w:rPr>
        <w:t>.</w:t>
      </w:r>
    </w:p>
    <w:p w14:paraId="6BA2AFE2" w14:textId="6948CABD" w:rsidR="00E275B7" w:rsidRDefault="00E275B7" w:rsidP="00E275B7">
      <w:pPr>
        <w:ind w:firstLine="708"/>
        <w:rPr>
          <w:bCs/>
        </w:rPr>
      </w:pPr>
      <w:r>
        <w:rPr>
          <w:bCs/>
        </w:rPr>
        <w:t xml:space="preserve">В соответствии с поручением Главы </w:t>
      </w:r>
      <w:r w:rsidR="00DE784C">
        <w:rPr>
          <w:bCs/>
        </w:rPr>
        <w:t>г</w:t>
      </w:r>
      <w:r>
        <w:rPr>
          <w:bCs/>
        </w:rPr>
        <w:t>осударства данная работа будет продолжена в Парламенте.</w:t>
      </w:r>
    </w:p>
    <w:p w14:paraId="089EEB70" w14:textId="77777777" w:rsidR="00E275B7" w:rsidRDefault="00E275B7" w:rsidP="00476A59">
      <w:pPr>
        <w:pBdr>
          <w:bottom w:val="single" w:sz="4" w:space="31" w:color="FFFFFF"/>
        </w:pBdr>
        <w:adjustRightInd w:val="0"/>
        <w:rPr>
          <w:b/>
          <w:i/>
          <w:color w:val="000000" w:themeColor="text1"/>
        </w:rPr>
      </w:pPr>
    </w:p>
    <w:p w14:paraId="09E638DF" w14:textId="51C4DEA9" w:rsidR="000D16CF" w:rsidRPr="002C2A88" w:rsidRDefault="000D16CF" w:rsidP="00476A59">
      <w:pPr>
        <w:pBdr>
          <w:bottom w:val="single" w:sz="4" w:space="31" w:color="FFFFFF"/>
        </w:pBdr>
        <w:adjustRightInd w:val="0"/>
        <w:rPr>
          <w:bCs/>
          <w:iCs/>
          <w:color w:val="000000" w:themeColor="text1"/>
        </w:rPr>
      </w:pPr>
      <w:r w:rsidRPr="002C2A88">
        <w:rPr>
          <w:b/>
          <w:i/>
          <w:color w:val="000000" w:themeColor="text1"/>
        </w:rPr>
        <w:t>По мониторингу видов деятельности</w:t>
      </w:r>
    </w:p>
    <w:p w14:paraId="02C3A4CA" w14:textId="4EC0FA7B" w:rsidR="007E5B37" w:rsidRPr="002C2A88" w:rsidRDefault="007E5B37" w:rsidP="00476A59">
      <w:pPr>
        <w:pBdr>
          <w:bottom w:val="single" w:sz="4" w:space="31" w:color="FFFFFF"/>
        </w:pBdr>
        <w:adjustRightInd w:val="0"/>
        <w:rPr>
          <w:color w:val="000000"/>
        </w:rPr>
      </w:pPr>
      <w:r w:rsidRPr="002C2A88">
        <w:rPr>
          <w:color w:val="000000"/>
        </w:rPr>
        <w:t>В свете нарастающего тренда увеличения присутствия государственных компаний в предпринимательской среде Агентством проводится мониторинг квазигосударственных предприятий на предмет наличия согласований на осуществляемые виды деятельности.</w:t>
      </w:r>
    </w:p>
    <w:p w14:paraId="26959567" w14:textId="77777777" w:rsidR="007E5B37" w:rsidRPr="002C2A88" w:rsidRDefault="007E5B37" w:rsidP="00476A59">
      <w:pPr>
        <w:pBdr>
          <w:bottom w:val="single" w:sz="4" w:space="31" w:color="FFFFFF"/>
        </w:pBdr>
        <w:adjustRightInd w:val="0"/>
        <w:rPr>
          <w:color w:val="000000"/>
        </w:rPr>
      </w:pPr>
      <w:r w:rsidRPr="002C2A88">
        <w:rPr>
          <w:color w:val="000000"/>
        </w:rPr>
        <w:t>В соответствии с планом-графиком на 2023 год, проведен мониторинг деятельности АО «НК «</w:t>
      </w:r>
      <w:proofErr w:type="spellStart"/>
      <w:r w:rsidRPr="002C2A88">
        <w:rPr>
          <w:color w:val="000000"/>
        </w:rPr>
        <w:t>Қазақстан</w:t>
      </w:r>
      <w:proofErr w:type="spellEnd"/>
      <w:r w:rsidRPr="002C2A88">
        <w:rPr>
          <w:color w:val="000000"/>
        </w:rPr>
        <w:t xml:space="preserve"> </w:t>
      </w:r>
      <w:proofErr w:type="spellStart"/>
      <w:r w:rsidRPr="002C2A88">
        <w:rPr>
          <w:color w:val="000000"/>
        </w:rPr>
        <w:t>темір</w:t>
      </w:r>
      <w:proofErr w:type="spellEnd"/>
      <w:r w:rsidRPr="002C2A88">
        <w:rPr>
          <w:color w:val="000000"/>
        </w:rPr>
        <w:t xml:space="preserve"> </w:t>
      </w:r>
      <w:proofErr w:type="spellStart"/>
      <w:r w:rsidRPr="002C2A88">
        <w:rPr>
          <w:color w:val="000000"/>
        </w:rPr>
        <w:t>жолы</w:t>
      </w:r>
      <w:proofErr w:type="spellEnd"/>
      <w:r w:rsidRPr="002C2A88">
        <w:rPr>
          <w:color w:val="000000"/>
        </w:rPr>
        <w:t xml:space="preserve">», </w:t>
      </w:r>
      <w:proofErr w:type="spellStart"/>
      <w:r w:rsidRPr="002C2A88">
        <w:rPr>
          <w:color w:val="000000"/>
        </w:rPr>
        <w:t>Самрук</w:t>
      </w:r>
      <w:proofErr w:type="spellEnd"/>
      <w:r w:rsidRPr="002C2A88">
        <w:rPr>
          <w:color w:val="000000"/>
        </w:rPr>
        <w:t xml:space="preserve"> </w:t>
      </w:r>
      <w:proofErr w:type="spellStart"/>
      <w:r w:rsidRPr="002C2A88">
        <w:rPr>
          <w:color w:val="000000"/>
        </w:rPr>
        <w:t>Казына</w:t>
      </w:r>
      <w:proofErr w:type="spellEnd"/>
      <w:r w:rsidRPr="002C2A88">
        <w:rPr>
          <w:color w:val="000000"/>
        </w:rPr>
        <w:t xml:space="preserve"> Контракт, </w:t>
      </w:r>
      <w:proofErr w:type="spellStart"/>
      <w:r w:rsidRPr="002C2A88">
        <w:rPr>
          <w:color w:val="000000"/>
        </w:rPr>
        <w:t>Самрук</w:t>
      </w:r>
      <w:proofErr w:type="spellEnd"/>
      <w:r w:rsidRPr="002C2A88">
        <w:rPr>
          <w:color w:val="000000"/>
        </w:rPr>
        <w:t xml:space="preserve"> </w:t>
      </w:r>
      <w:proofErr w:type="spellStart"/>
      <w:r w:rsidRPr="002C2A88">
        <w:rPr>
          <w:color w:val="000000"/>
        </w:rPr>
        <w:t>Казына</w:t>
      </w:r>
      <w:proofErr w:type="spellEnd"/>
      <w:r w:rsidRPr="002C2A88">
        <w:rPr>
          <w:color w:val="000000"/>
        </w:rPr>
        <w:t xml:space="preserve"> Инвест, Казахстанские атомные электростанции, Казпочта и</w:t>
      </w:r>
      <w:r w:rsidRPr="002C2A88">
        <w:rPr>
          <w:color w:val="000000"/>
          <w:lang w:val="kk-KZ"/>
        </w:rPr>
        <w:t xml:space="preserve"> в</w:t>
      </w:r>
      <w:r w:rsidRPr="002C2A88">
        <w:rPr>
          <w:color w:val="000000"/>
        </w:rPr>
        <w:t xml:space="preserve"> подконтрольных предприятиях МИО.</w:t>
      </w:r>
    </w:p>
    <w:p w14:paraId="539156DA" w14:textId="77777777" w:rsidR="007E5B37" w:rsidRPr="002C2A88" w:rsidRDefault="007E5B37" w:rsidP="00476A59">
      <w:pPr>
        <w:pBdr>
          <w:bottom w:val="single" w:sz="4" w:space="31" w:color="FFFFFF"/>
        </w:pBdr>
        <w:adjustRightInd w:val="0"/>
        <w:rPr>
          <w:color w:val="000000"/>
        </w:rPr>
      </w:pPr>
      <w:r w:rsidRPr="002C2A88">
        <w:rPr>
          <w:color w:val="000000"/>
        </w:rPr>
        <w:lastRenderedPageBreak/>
        <w:t>Результаты мониторинга свидетельствуют о несоблюдении субъектами квазигосударственного сектора принципа «желтых страниц», в частности:</w:t>
      </w:r>
    </w:p>
    <w:p w14:paraId="09BDD027" w14:textId="1076F160" w:rsidR="007E5B37" w:rsidRPr="002C2A88" w:rsidRDefault="007E5B37" w:rsidP="00476A59">
      <w:pPr>
        <w:pBdr>
          <w:bottom w:val="single" w:sz="4" w:space="31" w:color="FFFFFF"/>
        </w:pBdr>
        <w:adjustRightInd w:val="0"/>
        <w:rPr>
          <w:color w:val="000000"/>
        </w:rPr>
      </w:pPr>
      <w:r w:rsidRPr="002C2A88">
        <w:rPr>
          <w:color w:val="000000"/>
        </w:rPr>
        <w:t xml:space="preserve">- КТЖ – из </w:t>
      </w:r>
      <w:r w:rsidRPr="002C2A88">
        <w:rPr>
          <w:b/>
          <w:bCs/>
          <w:color w:val="000000"/>
        </w:rPr>
        <w:t>339</w:t>
      </w:r>
      <w:r w:rsidRPr="002C2A88">
        <w:rPr>
          <w:color w:val="000000"/>
        </w:rPr>
        <w:t xml:space="preserve"> не согласовано </w:t>
      </w:r>
      <w:r w:rsidRPr="002C2A88">
        <w:rPr>
          <w:b/>
          <w:bCs/>
          <w:color w:val="000000"/>
        </w:rPr>
        <w:t>81</w:t>
      </w:r>
      <w:r w:rsidRPr="002C2A88">
        <w:rPr>
          <w:color w:val="000000"/>
        </w:rPr>
        <w:t>;</w:t>
      </w:r>
    </w:p>
    <w:p w14:paraId="5DE0F5A1" w14:textId="77777777" w:rsidR="00476A59" w:rsidRDefault="007E5B37" w:rsidP="00476A59">
      <w:pPr>
        <w:pBdr>
          <w:bottom w:val="single" w:sz="4" w:space="31" w:color="FFFFFF"/>
        </w:pBdr>
        <w:adjustRightInd w:val="0"/>
        <w:rPr>
          <w:color w:val="000000"/>
          <w:lang w:val="kk-KZ"/>
        </w:rPr>
      </w:pPr>
      <w:r w:rsidRPr="002C2A88">
        <w:rPr>
          <w:color w:val="000000"/>
        </w:rPr>
        <w:t xml:space="preserve">- СК Контракт, СК Инвест, КАЭ и Казпочта – из </w:t>
      </w:r>
      <w:r w:rsidRPr="002C2A88">
        <w:rPr>
          <w:b/>
          <w:bCs/>
          <w:color w:val="000000"/>
        </w:rPr>
        <w:t>90</w:t>
      </w:r>
      <w:r w:rsidRPr="002C2A88">
        <w:rPr>
          <w:color w:val="000000"/>
        </w:rPr>
        <w:t xml:space="preserve"> не согласовано </w:t>
      </w:r>
      <w:r w:rsidRPr="002C2A88">
        <w:rPr>
          <w:b/>
          <w:bCs/>
          <w:color w:val="000000"/>
        </w:rPr>
        <w:t>35</w:t>
      </w:r>
      <w:r w:rsidRPr="002C2A88">
        <w:rPr>
          <w:color w:val="000000"/>
          <w:lang w:val="kk-KZ"/>
        </w:rPr>
        <w:t>;</w:t>
      </w:r>
    </w:p>
    <w:p w14:paraId="093CFA90" w14:textId="77777777" w:rsidR="00476A59" w:rsidRDefault="007E5B37" w:rsidP="00476A59">
      <w:pPr>
        <w:pBdr>
          <w:bottom w:val="single" w:sz="4" w:space="31" w:color="FFFFFF"/>
        </w:pBdr>
        <w:adjustRightInd w:val="0"/>
        <w:rPr>
          <w:color w:val="000000"/>
        </w:rPr>
      </w:pPr>
      <w:r w:rsidRPr="002C2A88">
        <w:rPr>
          <w:color w:val="000000"/>
        </w:rPr>
        <w:t xml:space="preserve">- Субъекты МИО – из более </w:t>
      </w:r>
      <w:r w:rsidRPr="002C2A88">
        <w:rPr>
          <w:b/>
          <w:bCs/>
          <w:color w:val="000000"/>
        </w:rPr>
        <w:t>3000</w:t>
      </w:r>
      <w:r w:rsidRPr="002C2A88">
        <w:rPr>
          <w:color w:val="000000"/>
        </w:rPr>
        <w:t xml:space="preserve"> не согласовано </w:t>
      </w:r>
      <w:r w:rsidRPr="002C2A88">
        <w:rPr>
          <w:b/>
          <w:bCs/>
          <w:color w:val="000000"/>
        </w:rPr>
        <w:t>800</w:t>
      </w:r>
      <w:r w:rsidRPr="002C2A88">
        <w:rPr>
          <w:color w:val="000000"/>
        </w:rPr>
        <w:t>.</w:t>
      </w:r>
    </w:p>
    <w:p w14:paraId="677B0936" w14:textId="77777777" w:rsidR="00476A59" w:rsidRDefault="00476A59" w:rsidP="00476A59">
      <w:pPr>
        <w:pBdr>
          <w:bottom w:val="single" w:sz="4" w:space="31" w:color="FFFFFF"/>
        </w:pBdr>
        <w:adjustRightInd w:val="0"/>
        <w:ind w:firstLine="0"/>
        <w:jc w:val="center"/>
        <w:rPr>
          <w:color w:val="000000"/>
        </w:rPr>
      </w:pPr>
      <w:r w:rsidRPr="002C2A88">
        <w:rPr>
          <w:noProof/>
          <w:color w:val="000000"/>
        </w:rPr>
        <w:drawing>
          <wp:anchor distT="0" distB="0" distL="114300" distR="114300" simplePos="0" relativeHeight="251748352" behindDoc="0" locked="0" layoutInCell="1" allowOverlap="1" wp14:anchorId="761D4C55" wp14:editId="1C1959FC">
            <wp:simplePos x="0" y="0"/>
            <wp:positionH relativeFrom="margin">
              <wp:posOffset>0</wp:posOffset>
            </wp:positionH>
            <wp:positionV relativeFrom="paragraph">
              <wp:posOffset>201295</wp:posOffset>
            </wp:positionV>
            <wp:extent cx="5638506" cy="2708275"/>
            <wp:effectExtent l="0" t="0" r="635" b="0"/>
            <wp:wrapThrough wrapText="bothSides">
              <wp:wrapPolygon edited="0">
                <wp:start x="0" y="0"/>
                <wp:lineTo x="0" y="21423"/>
                <wp:lineTo x="21529" y="21423"/>
                <wp:lineTo x="21529" y="0"/>
                <wp:lineTo x="0" y="0"/>
              </wp:wrapPolygon>
            </wp:wrapThrough>
            <wp:docPr id="38" name="Диаграмма 38">
              <a:extLst xmlns:a="http://schemas.openxmlformats.org/drawingml/2006/main">
                <a:ext uri="{FF2B5EF4-FFF2-40B4-BE49-F238E27FC236}">
                  <a16:creationId xmlns:a16="http://schemas.microsoft.com/office/drawing/2014/main" id="{69E92E3F-F03D-4AA7-B0C2-04BA4F9773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75ABC95B" w14:textId="77777777" w:rsidR="00476A59" w:rsidRDefault="00476A59" w:rsidP="00476A59">
      <w:pPr>
        <w:pBdr>
          <w:bottom w:val="single" w:sz="4" w:space="31" w:color="FFFFFF"/>
        </w:pBdr>
        <w:adjustRightInd w:val="0"/>
        <w:ind w:firstLine="0"/>
        <w:rPr>
          <w:color w:val="000000"/>
        </w:rPr>
      </w:pPr>
    </w:p>
    <w:p w14:paraId="5A588F29" w14:textId="77777777" w:rsidR="00476A59" w:rsidRDefault="00476A59" w:rsidP="00476A59">
      <w:pPr>
        <w:pBdr>
          <w:bottom w:val="single" w:sz="4" w:space="31" w:color="FFFFFF"/>
        </w:pBdr>
        <w:adjustRightInd w:val="0"/>
        <w:rPr>
          <w:color w:val="000000"/>
        </w:rPr>
      </w:pPr>
    </w:p>
    <w:p w14:paraId="7D068525" w14:textId="77777777" w:rsidR="00476A59" w:rsidRDefault="00476A59" w:rsidP="00476A59">
      <w:pPr>
        <w:pBdr>
          <w:bottom w:val="single" w:sz="4" w:space="31" w:color="FFFFFF"/>
        </w:pBdr>
        <w:adjustRightInd w:val="0"/>
        <w:ind w:firstLine="0"/>
        <w:jc w:val="center"/>
        <w:rPr>
          <w:b/>
          <w:color w:val="000000" w:themeColor="text1"/>
        </w:rPr>
      </w:pPr>
    </w:p>
    <w:p w14:paraId="7E2EC8C9" w14:textId="77777777" w:rsidR="00476A59" w:rsidRDefault="00476A59" w:rsidP="00476A59">
      <w:pPr>
        <w:pBdr>
          <w:bottom w:val="single" w:sz="4" w:space="31" w:color="FFFFFF"/>
        </w:pBdr>
        <w:adjustRightInd w:val="0"/>
        <w:ind w:firstLine="0"/>
        <w:jc w:val="center"/>
        <w:rPr>
          <w:b/>
          <w:color w:val="000000" w:themeColor="text1"/>
        </w:rPr>
      </w:pPr>
    </w:p>
    <w:p w14:paraId="63D9BA08" w14:textId="77777777" w:rsidR="00476A59" w:rsidRDefault="00476A59" w:rsidP="00476A59">
      <w:pPr>
        <w:pBdr>
          <w:bottom w:val="single" w:sz="4" w:space="31" w:color="FFFFFF"/>
        </w:pBdr>
        <w:adjustRightInd w:val="0"/>
        <w:ind w:firstLine="0"/>
        <w:jc w:val="center"/>
        <w:rPr>
          <w:b/>
          <w:color w:val="000000" w:themeColor="text1"/>
        </w:rPr>
      </w:pPr>
    </w:p>
    <w:p w14:paraId="32C2BE37" w14:textId="77777777" w:rsidR="00476A59" w:rsidRDefault="00476A59" w:rsidP="00476A59">
      <w:pPr>
        <w:pBdr>
          <w:bottom w:val="single" w:sz="4" w:space="31" w:color="FFFFFF"/>
        </w:pBdr>
        <w:adjustRightInd w:val="0"/>
        <w:ind w:firstLine="0"/>
        <w:jc w:val="center"/>
        <w:rPr>
          <w:b/>
          <w:color w:val="000000" w:themeColor="text1"/>
        </w:rPr>
      </w:pPr>
    </w:p>
    <w:p w14:paraId="740820BD" w14:textId="77777777" w:rsidR="00476A59" w:rsidRDefault="00476A59" w:rsidP="00476A59">
      <w:pPr>
        <w:pBdr>
          <w:bottom w:val="single" w:sz="4" w:space="31" w:color="FFFFFF"/>
        </w:pBdr>
        <w:adjustRightInd w:val="0"/>
        <w:ind w:firstLine="0"/>
        <w:jc w:val="center"/>
        <w:rPr>
          <w:b/>
          <w:color w:val="000000" w:themeColor="text1"/>
        </w:rPr>
      </w:pPr>
    </w:p>
    <w:p w14:paraId="76DCEDEA" w14:textId="77777777" w:rsidR="00476A59" w:rsidRDefault="00476A59" w:rsidP="00476A59">
      <w:pPr>
        <w:pBdr>
          <w:bottom w:val="single" w:sz="4" w:space="31" w:color="FFFFFF"/>
        </w:pBdr>
        <w:adjustRightInd w:val="0"/>
        <w:ind w:firstLine="0"/>
        <w:jc w:val="center"/>
        <w:rPr>
          <w:b/>
          <w:color w:val="000000" w:themeColor="text1"/>
        </w:rPr>
      </w:pPr>
    </w:p>
    <w:p w14:paraId="14A02292" w14:textId="77777777" w:rsidR="00476A59" w:rsidRDefault="00476A59" w:rsidP="00476A59">
      <w:pPr>
        <w:pBdr>
          <w:bottom w:val="single" w:sz="4" w:space="31" w:color="FFFFFF"/>
        </w:pBdr>
        <w:adjustRightInd w:val="0"/>
        <w:ind w:firstLine="0"/>
        <w:jc w:val="center"/>
        <w:rPr>
          <w:b/>
          <w:color w:val="000000" w:themeColor="text1"/>
        </w:rPr>
      </w:pPr>
    </w:p>
    <w:p w14:paraId="5E5AF88E" w14:textId="77777777" w:rsidR="00476A59" w:rsidRDefault="00476A59" w:rsidP="00476A59">
      <w:pPr>
        <w:pBdr>
          <w:bottom w:val="single" w:sz="4" w:space="31" w:color="FFFFFF"/>
        </w:pBdr>
        <w:adjustRightInd w:val="0"/>
        <w:ind w:firstLine="0"/>
        <w:jc w:val="center"/>
        <w:rPr>
          <w:b/>
          <w:color w:val="000000" w:themeColor="text1"/>
        </w:rPr>
      </w:pPr>
    </w:p>
    <w:p w14:paraId="62FE3E4B" w14:textId="77777777" w:rsidR="00476A59" w:rsidRDefault="00476A59" w:rsidP="00476A59">
      <w:pPr>
        <w:pBdr>
          <w:bottom w:val="single" w:sz="4" w:space="31" w:color="FFFFFF"/>
        </w:pBdr>
        <w:adjustRightInd w:val="0"/>
        <w:ind w:firstLine="0"/>
        <w:jc w:val="center"/>
        <w:rPr>
          <w:b/>
          <w:color w:val="000000" w:themeColor="text1"/>
        </w:rPr>
      </w:pPr>
    </w:p>
    <w:p w14:paraId="4EA8B3DD" w14:textId="77777777" w:rsidR="00476A59" w:rsidRDefault="00476A59" w:rsidP="00476A59">
      <w:pPr>
        <w:pBdr>
          <w:bottom w:val="single" w:sz="4" w:space="31" w:color="FFFFFF"/>
        </w:pBdr>
        <w:adjustRightInd w:val="0"/>
        <w:ind w:firstLine="0"/>
        <w:jc w:val="center"/>
        <w:rPr>
          <w:b/>
          <w:color w:val="000000" w:themeColor="text1"/>
        </w:rPr>
      </w:pPr>
    </w:p>
    <w:p w14:paraId="3908FF5A" w14:textId="77777777" w:rsidR="00476A59" w:rsidRDefault="00476A59" w:rsidP="00476A59">
      <w:pPr>
        <w:pBdr>
          <w:bottom w:val="single" w:sz="4" w:space="31" w:color="FFFFFF"/>
        </w:pBdr>
        <w:adjustRightInd w:val="0"/>
        <w:ind w:firstLine="0"/>
        <w:jc w:val="center"/>
        <w:rPr>
          <w:b/>
          <w:color w:val="000000" w:themeColor="text1"/>
        </w:rPr>
      </w:pPr>
    </w:p>
    <w:p w14:paraId="2938DFE9" w14:textId="77777777" w:rsidR="00476A59" w:rsidRDefault="00476A59" w:rsidP="00476A59">
      <w:pPr>
        <w:pBdr>
          <w:bottom w:val="single" w:sz="4" w:space="31" w:color="FFFFFF"/>
        </w:pBdr>
        <w:adjustRightInd w:val="0"/>
        <w:ind w:firstLine="0"/>
        <w:jc w:val="center"/>
        <w:rPr>
          <w:b/>
          <w:color w:val="000000" w:themeColor="text1"/>
        </w:rPr>
      </w:pPr>
    </w:p>
    <w:p w14:paraId="253D6B9A" w14:textId="3D5D1D92" w:rsidR="00B8397A" w:rsidRPr="00476A59" w:rsidRDefault="00476A59" w:rsidP="00476A59">
      <w:pPr>
        <w:pBdr>
          <w:bottom w:val="single" w:sz="4" w:space="31" w:color="FFFFFF"/>
        </w:pBdr>
        <w:adjustRightInd w:val="0"/>
        <w:ind w:firstLine="0"/>
        <w:jc w:val="center"/>
        <w:rPr>
          <w:color w:val="000000" w:themeColor="text1"/>
        </w:rPr>
      </w:pPr>
      <w:r w:rsidRPr="00476A59">
        <w:rPr>
          <w:color w:val="000000" w:themeColor="text1"/>
        </w:rPr>
        <w:t xml:space="preserve">Рис. </w:t>
      </w:r>
      <w:r w:rsidRPr="00476A59">
        <w:rPr>
          <w:color w:val="000000" w:themeColor="text1"/>
        </w:rPr>
        <w:fldChar w:fldCharType="begin"/>
      </w:r>
      <w:r w:rsidRPr="00476A59">
        <w:rPr>
          <w:color w:val="000000" w:themeColor="text1"/>
        </w:rPr>
        <w:instrText xml:space="preserve"> SEQ Рис. \* ARABIC </w:instrText>
      </w:r>
      <w:r w:rsidRPr="00476A59">
        <w:rPr>
          <w:color w:val="000000" w:themeColor="text1"/>
        </w:rPr>
        <w:fldChar w:fldCharType="separate"/>
      </w:r>
      <w:r w:rsidR="00A112D9">
        <w:rPr>
          <w:noProof/>
          <w:color w:val="000000" w:themeColor="text1"/>
        </w:rPr>
        <w:t>3</w:t>
      </w:r>
      <w:r w:rsidRPr="00476A59">
        <w:rPr>
          <w:color w:val="000000" w:themeColor="text1"/>
        </w:rPr>
        <w:fldChar w:fldCharType="end"/>
      </w:r>
      <w:r w:rsidRPr="00476A59">
        <w:rPr>
          <w:color w:val="000000" w:themeColor="text1"/>
        </w:rPr>
        <w:t xml:space="preserve"> – Годовой охват мониторингом </w:t>
      </w:r>
      <w:r w:rsidRPr="00476A59">
        <w:rPr>
          <w:color w:val="000000" w:themeColor="text1"/>
        </w:rPr>
        <w:br/>
        <w:t>А</w:t>
      </w:r>
      <w:r>
        <w:rPr>
          <w:color w:val="000000" w:themeColor="text1"/>
        </w:rPr>
        <w:t>гентством</w:t>
      </w:r>
      <w:r w:rsidRPr="00476A59">
        <w:rPr>
          <w:color w:val="000000" w:themeColor="text1"/>
        </w:rPr>
        <w:t xml:space="preserve"> </w:t>
      </w:r>
      <w:r>
        <w:rPr>
          <w:color w:val="000000" w:themeColor="text1"/>
        </w:rPr>
        <w:t>(</w:t>
      </w:r>
      <w:r w:rsidRPr="00476A59">
        <w:rPr>
          <w:color w:val="000000" w:themeColor="text1"/>
        </w:rPr>
        <w:t>4,5%</w:t>
      </w:r>
      <w:r>
        <w:rPr>
          <w:color w:val="000000" w:themeColor="text1"/>
        </w:rPr>
        <w:t xml:space="preserve">; </w:t>
      </w:r>
      <w:r w:rsidRPr="00476A59">
        <w:rPr>
          <w:color w:val="000000" w:themeColor="text1"/>
        </w:rPr>
        <w:t>296 субъектов)</w:t>
      </w:r>
    </w:p>
    <w:p w14:paraId="06BF5851" w14:textId="77777777" w:rsidR="00476A59" w:rsidRDefault="00476A59" w:rsidP="00A35436">
      <w:pPr>
        <w:pBdr>
          <w:bottom w:val="single" w:sz="4" w:space="31" w:color="FFFFFF"/>
        </w:pBdr>
        <w:adjustRightInd w:val="0"/>
        <w:rPr>
          <w:color w:val="000000"/>
        </w:rPr>
      </w:pPr>
    </w:p>
    <w:p w14:paraId="34D6E643" w14:textId="2E480D96" w:rsidR="007E5B37" w:rsidRPr="002C2A88" w:rsidRDefault="007E5B37" w:rsidP="00A35436">
      <w:pPr>
        <w:pBdr>
          <w:bottom w:val="single" w:sz="4" w:space="31" w:color="FFFFFF"/>
        </w:pBdr>
        <w:adjustRightInd w:val="0"/>
        <w:rPr>
          <w:color w:val="000000"/>
        </w:rPr>
      </w:pPr>
      <w:r w:rsidRPr="002C2A88">
        <w:rPr>
          <w:color w:val="000000"/>
        </w:rPr>
        <w:t xml:space="preserve">В этой связи, в адрес указанных субъектов Агентством внесено </w:t>
      </w:r>
      <w:r w:rsidRPr="002C2A88">
        <w:rPr>
          <w:b/>
          <w:color w:val="000000"/>
        </w:rPr>
        <w:t>22</w:t>
      </w:r>
      <w:r w:rsidR="008C4465" w:rsidRPr="002C2A88">
        <w:rPr>
          <w:b/>
          <w:color w:val="000000"/>
        </w:rPr>
        <w:t> </w:t>
      </w:r>
      <w:r w:rsidRPr="002C2A88">
        <w:rPr>
          <w:color w:val="000000"/>
        </w:rPr>
        <w:t xml:space="preserve">предписания, из которых </w:t>
      </w:r>
      <w:r w:rsidRPr="002C2A88">
        <w:rPr>
          <w:b/>
          <w:color w:val="000000"/>
        </w:rPr>
        <w:t xml:space="preserve">16 </w:t>
      </w:r>
      <w:r w:rsidRPr="002C2A88">
        <w:rPr>
          <w:color w:val="000000"/>
        </w:rPr>
        <w:t xml:space="preserve">исполнено, </w:t>
      </w:r>
      <w:r w:rsidRPr="002C2A88">
        <w:rPr>
          <w:b/>
          <w:color w:val="000000"/>
        </w:rPr>
        <w:t>6</w:t>
      </w:r>
      <w:r w:rsidRPr="002C2A88">
        <w:rPr>
          <w:color w:val="000000"/>
        </w:rPr>
        <w:t xml:space="preserve"> обжалуются в судах. </w:t>
      </w:r>
    </w:p>
    <w:p w14:paraId="334C619F" w14:textId="0F808834" w:rsidR="007E5B37" w:rsidRPr="002C2A88" w:rsidRDefault="00B60A40" w:rsidP="00A35436">
      <w:pPr>
        <w:pBdr>
          <w:bottom w:val="single" w:sz="4" w:space="31" w:color="FFFFFF"/>
        </w:pBdr>
        <w:adjustRightInd w:val="0"/>
      </w:pPr>
      <w:r>
        <w:rPr>
          <w:color w:val="000000"/>
        </w:rPr>
        <w:t xml:space="preserve">Как показывает практика, </w:t>
      </w:r>
      <w:r w:rsidR="007E5B37" w:rsidRPr="002C2A88">
        <w:rPr>
          <w:color w:val="000000"/>
        </w:rPr>
        <w:t xml:space="preserve">зачастую предписания либо акты о начале мониторинга антимонопольного органа </w:t>
      </w:r>
      <w:r w:rsidR="007E5B37" w:rsidRPr="002C2A88">
        <w:rPr>
          <w:b/>
          <w:bCs/>
          <w:color w:val="000000"/>
        </w:rPr>
        <w:t>обжалуются</w:t>
      </w:r>
      <w:r w:rsidR="007E5B37" w:rsidRPr="002C2A88">
        <w:rPr>
          <w:color w:val="000000"/>
        </w:rPr>
        <w:t xml:space="preserve"> субъектами в судебные органы в рамках административного процедурно-процессуального кодекса, нацеленного на защиту предпринимательства от незаконных посягательств государственных органов.</w:t>
      </w:r>
      <w:r w:rsidR="007E5B37" w:rsidRPr="002C2A88">
        <w:t xml:space="preserve"> </w:t>
      </w:r>
    </w:p>
    <w:p w14:paraId="1449DCF7" w14:textId="77777777" w:rsidR="007E5B37" w:rsidRPr="002C2A88" w:rsidRDefault="007E5B37" w:rsidP="00A35436">
      <w:pPr>
        <w:pBdr>
          <w:bottom w:val="single" w:sz="4" w:space="31" w:color="FFFFFF"/>
        </w:pBdr>
        <w:adjustRightInd w:val="0"/>
      </w:pPr>
      <w:r w:rsidRPr="002C2A88">
        <w:t xml:space="preserve">Это приводит к </w:t>
      </w:r>
      <w:r w:rsidRPr="002C2A88">
        <w:rPr>
          <w:b/>
          <w:bCs/>
        </w:rPr>
        <w:t>приостановлению действия</w:t>
      </w:r>
      <w:r w:rsidRPr="002C2A88">
        <w:t xml:space="preserve"> предписаний и затяжному вовлечению антимонопольного органа в орбиту судебных разбирательств.</w:t>
      </w:r>
    </w:p>
    <w:p w14:paraId="70AEBF27" w14:textId="497BE917" w:rsidR="007E5B37" w:rsidRPr="002C2A88" w:rsidRDefault="00326915" w:rsidP="00A35436">
      <w:pPr>
        <w:pBdr>
          <w:bottom w:val="single" w:sz="4" w:space="31" w:color="FFFFFF"/>
        </w:pBdr>
        <w:adjustRightInd w:val="0"/>
      </w:pPr>
      <w:r>
        <w:t xml:space="preserve">Таким образом, </w:t>
      </w:r>
      <w:r w:rsidR="007E5B37" w:rsidRPr="002C2A88">
        <w:t xml:space="preserve">на сегодняшний день сложилась ситуация, когда субъекты квазигосударственного сектора намеренно могут ограничивать, а в отдельных случаях уже ограничивают деятельность частного бизнеса, </w:t>
      </w:r>
      <w:r w:rsidR="007E5B37" w:rsidRPr="002C2A88">
        <w:rPr>
          <w:b/>
          <w:bCs/>
        </w:rPr>
        <w:t>не неся при этом никакой ответственности</w:t>
      </w:r>
      <w:r w:rsidR="007E5B37" w:rsidRPr="002C2A88">
        <w:t>. Указанное негативно сказывается на развитии предпринимательской активности в целых секторах экономики.</w:t>
      </w:r>
    </w:p>
    <w:p w14:paraId="7AE829AF" w14:textId="184F35B1" w:rsidR="007E5B37" w:rsidRPr="002C2A88" w:rsidRDefault="007E5B37" w:rsidP="00A35436">
      <w:pPr>
        <w:pBdr>
          <w:bottom w:val="single" w:sz="4" w:space="31" w:color="FFFFFF"/>
        </w:pBdr>
        <w:adjustRightInd w:val="0"/>
      </w:pPr>
      <w:r w:rsidRPr="002C2A88">
        <w:t xml:space="preserve">Более того, действующей редакцией </w:t>
      </w:r>
      <w:r w:rsidR="006604F6">
        <w:t>К</w:t>
      </w:r>
      <w:r w:rsidRPr="002C2A88">
        <w:t>одекса уже установлено, что создание, расширение осуществляемых видов деятельности государственных юридических лиц без согласия антимонопольного органа запрещаются и влекут ответственность, установленную законами Республики Казахстан.</w:t>
      </w:r>
    </w:p>
    <w:p w14:paraId="37941BC8" w14:textId="5E6F3C67" w:rsidR="007E5B37" w:rsidRPr="002C2A88" w:rsidRDefault="007E5B37" w:rsidP="00A35436">
      <w:pPr>
        <w:pBdr>
          <w:bottom w:val="single" w:sz="4" w:space="31" w:color="FFFFFF"/>
        </w:pBdr>
        <w:adjustRightInd w:val="0"/>
      </w:pPr>
      <w:r w:rsidRPr="002C2A88">
        <w:lastRenderedPageBreak/>
        <w:t>Наряду с этим</w:t>
      </w:r>
      <w:r w:rsidR="00250861" w:rsidRPr="002C2A88">
        <w:t xml:space="preserve">, согласно </w:t>
      </w:r>
      <w:r w:rsidR="0028604A" w:rsidRPr="002C2A88">
        <w:t xml:space="preserve">предписанию </w:t>
      </w:r>
      <w:r w:rsidR="0028604A" w:rsidRPr="00BD5662">
        <w:t>Высшей аудиторской палаты,</w:t>
      </w:r>
      <w:r w:rsidRPr="002C2A88">
        <w:t xml:space="preserve"> также </w:t>
      </w:r>
      <w:r w:rsidR="00250861" w:rsidRPr="002C2A88">
        <w:t>необходимо</w:t>
      </w:r>
      <w:r w:rsidRPr="002C2A88">
        <w:t xml:space="preserve"> ввести административную ответственность за несогласованные виды деятельности.</w:t>
      </w:r>
    </w:p>
    <w:p w14:paraId="47FA8F36" w14:textId="79D1AB93" w:rsidR="007E5B37" w:rsidRPr="002C2A88" w:rsidRDefault="007E5B37" w:rsidP="00A35436">
      <w:pPr>
        <w:pBdr>
          <w:bottom w:val="single" w:sz="4" w:space="31" w:color="FFFFFF"/>
        </w:pBdr>
        <w:adjustRightInd w:val="0"/>
        <w:rPr>
          <w:color w:val="000000"/>
        </w:rPr>
      </w:pPr>
      <w:r w:rsidRPr="002C2A88">
        <w:t>В этой связи</w:t>
      </w:r>
      <w:r w:rsidR="000E3F0C" w:rsidRPr="002C2A88">
        <w:t>,</w:t>
      </w:r>
      <w:r w:rsidRPr="002C2A88">
        <w:t xml:space="preserve"> депутатами Мажилиса Парламента предложено ввести административные штрафы для субъектов с государственным участием при осуществлении несогласованных видов деятельности для усиления их общественной ответственности. </w:t>
      </w:r>
      <w:r w:rsidRPr="002C2A88">
        <w:rPr>
          <w:color w:val="000000"/>
        </w:rPr>
        <w:t>Это позволит повысить эффективность принимаемых мер по сокращению государственного участия в экономике страны.</w:t>
      </w:r>
    </w:p>
    <w:p w14:paraId="7254F65C" w14:textId="77777777" w:rsidR="007E5B37" w:rsidRPr="002C2A88" w:rsidRDefault="007E5B37" w:rsidP="00A35436">
      <w:pPr>
        <w:pBdr>
          <w:bottom w:val="single" w:sz="4" w:space="31" w:color="FFFFFF"/>
        </w:pBdr>
        <w:adjustRightInd w:val="0"/>
        <w:rPr>
          <w:color w:val="000000"/>
        </w:rPr>
      </w:pPr>
      <w:r w:rsidRPr="002C2A88">
        <w:rPr>
          <w:color w:val="000000"/>
        </w:rPr>
        <w:t xml:space="preserve">Вместе с тем, по данным информационных систем Министерства финансов в Казахстане осуществляют деятельность более </w:t>
      </w:r>
      <w:r w:rsidRPr="002C2A88">
        <w:rPr>
          <w:b/>
          <w:bCs/>
          <w:color w:val="000000"/>
        </w:rPr>
        <w:t>6 тысяч субъектов</w:t>
      </w:r>
      <w:r w:rsidRPr="002C2A88">
        <w:rPr>
          <w:color w:val="000000"/>
        </w:rPr>
        <w:t xml:space="preserve"> государственного предпринимательства.</w:t>
      </w:r>
    </w:p>
    <w:p w14:paraId="407C2F44" w14:textId="72ACDDE3" w:rsidR="007E5B37" w:rsidRPr="002C2A88" w:rsidRDefault="007E5B37" w:rsidP="00A35436">
      <w:pPr>
        <w:pBdr>
          <w:bottom w:val="single" w:sz="4" w:space="31" w:color="FFFFFF"/>
        </w:pBdr>
        <w:adjustRightInd w:val="0"/>
        <w:rPr>
          <w:color w:val="000000"/>
        </w:rPr>
      </w:pPr>
      <w:r w:rsidRPr="002C2A88">
        <w:rPr>
          <w:color w:val="000000"/>
        </w:rPr>
        <w:t>В этой связи</w:t>
      </w:r>
      <w:r w:rsidR="000E3F0C" w:rsidRPr="002C2A88">
        <w:rPr>
          <w:color w:val="000000"/>
        </w:rPr>
        <w:t>,</w:t>
      </w:r>
      <w:r w:rsidRPr="002C2A88">
        <w:rPr>
          <w:color w:val="000000"/>
        </w:rPr>
        <w:t xml:space="preserve"> наряду с проводимым Агентством мониторингом в рамках протокольного поручения Премьер-Министра </w:t>
      </w:r>
      <w:r w:rsidRPr="00326915">
        <w:rPr>
          <w:i/>
          <w:color w:val="000000"/>
          <w:sz w:val="24"/>
          <w:szCs w:val="24"/>
        </w:rPr>
        <w:t>(протокол от 1 июля 2023 года №12-03/07-1288, п. 5.3)</w:t>
      </w:r>
      <w:r w:rsidRPr="002C2A88">
        <w:rPr>
          <w:color w:val="000000"/>
        </w:rPr>
        <w:t xml:space="preserve">, </w:t>
      </w:r>
      <w:r w:rsidR="00523C71" w:rsidRPr="002C2A88">
        <w:t>Министерств</w:t>
      </w:r>
      <w:r w:rsidR="00523C71">
        <w:t>у</w:t>
      </w:r>
      <w:r w:rsidR="00523C71" w:rsidRPr="002C2A88">
        <w:t xml:space="preserve"> национальной экономики</w:t>
      </w:r>
      <w:r w:rsidR="00523C71" w:rsidRPr="002C2A88">
        <w:rPr>
          <w:color w:val="000000"/>
        </w:rPr>
        <w:t xml:space="preserve"> </w:t>
      </w:r>
      <w:r w:rsidRPr="002C2A88">
        <w:rPr>
          <w:color w:val="000000"/>
        </w:rPr>
        <w:t>поручено совместно с заинтересованными государственными органами и организациями</w:t>
      </w:r>
      <w:r w:rsidR="00326915">
        <w:rPr>
          <w:color w:val="000000"/>
        </w:rPr>
        <w:t xml:space="preserve"> </w:t>
      </w:r>
      <w:r w:rsidRPr="002C2A88">
        <w:rPr>
          <w:color w:val="000000"/>
        </w:rPr>
        <w:t>в срок до конца 2025 года проанализировать деятельность субъектов квазигосударственного сектора на соответствие их деятельности принципам «желтых страниц».</w:t>
      </w:r>
    </w:p>
    <w:p w14:paraId="772E29AD" w14:textId="77777777" w:rsidR="007E5B37" w:rsidRPr="002C2A88" w:rsidRDefault="007E5B37" w:rsidP="00A35436">
      <w:pPr>
        <w:pBdr>
          <w:bottom w:val="single" w:sz="4" w:space="31" w:color="FFFFFF"/>
        </w:pBdr>
        <w:adjustRightInd w:val="0"/>
        <w:rPr>
          <w:b/>
          <w:bCs/>
          <w:color w:val="000000"/>
        </w:rPr>
      </w:pPr>
    </w:p>
    <w:p w14:paraId="23D2AD81" w14:textId="5604B3E4" w:rsidR="001763CD" w:rsidRPr="002C2A88" w:rsidRDefault="00A759AB" w:rsidP="00A35436">
      <w:pPr>
        <w:pBdr>
          <w:bottom w:val="single" w:sz="4" w:space="31" w:color="FFFFFF"/>
        </w:pBdr>
        <w:adjustRightInd w:val="0"/>
        <w:rPr>
          <w:bCs/>
          <w:iCs/>
          <w:color w:val="000000" w:themeColor="text1"/>
        </w:rPr>
      </w:pPr>
      <w:r w:rsidRPr="002C2A88">
        <w:rPr>
          <w:b/>
          <w:i/>
          <w:color w:val="000000" w:themeColor="text1"/>
        </w:rPr>
        <w:t>По перечню видов деятельности</w:t>
      </w:r>
    </w:p>
    <w:p w14:paraId="041D80E7" w14:textId="6CC94593" w:rsidR="001763CD" w:rsidRPr="002C2A88" w:rsidRDefault="001763CD" w:rsidP="00A35436">
      <w:pPr>
        <w:pBdr>
          <w:bottom w:val="single" w:sz="4" w:space="31" w:color="FFFFFF"/>
        </w:pBdr>
        <w:adjustRightInd w:val="0"/>
        <w:rPr>
          <w:bCs/>
          <w:color w:val="000000" w:themeColor="text1"/>
        </w:rPr>
      </w:pPr>
      <w:r w:rsidRPr="002C2A88">
        <w:t>Проведена работа по актуализации Перечня разрешенных видов деятельности для субъектов квазигос</w:t>
      </w:r>
      <w:r w:rsidR="00326915">
        <w:t xml:space="preserve">ударственного </w:t>
      </w:r>
      <w:r w:rsidRPr="002C2A88">
        <w:t xml:space="preserve">сектора. </w:t>
      </w:r>
      <w:r w:rsidRPr="002C2A88">
        <w:rPr>
          <w:bCs/>
          <w:color w:val="000000" w:themeColor="text1"/>
        </w:rPr>
        <w:t>Анализ действующего Перечня показал отсутствие субъектов квазигосударственного сектора либо неразвитый уровень конкуренции в некоторых видах деятельности.</w:t>
      </w:r>
    </w:p>
    <w:p w14:paraId="7AE6D1B1" w14:textId="77777777" w:rsidR="001763CD" w:rsidRPr="002C2A88" w:rsidRDefault="001763CD" w:rsidP="00A35436">
      <w:pPr>
        <w:pBdr>
          <w:bottom w:val="single" w:sz="4" w:space="31" w:color="FFFFFF"/>
        </w:pBdr>
        <w:adjustRightInd w:val="0"/>
        <w:rPr>
          <w:b/>
          <w:i/>
          <w:iCs/>
          <w:color w:val="000000" w:themeColor="text1"/>
          <w:sz w:val="24"/>
          <w:szCs w:val="24"/>
        </w:rPr>
      </w:pPr>
      <w:proofErr w:type="spellStart"/>
      <w:r w:rsidRPr="002C2A88">
        <w:rPr>
          <w:b/>
          <w:i/>
          <w:iCs/>
          <w:color w:val="000000" w:themeColor="text1"/>
          <w:sz w:val="24"/>
          <w:szCs w:val="24"/>
        </w:rPr>
        <w:t>Справочно</w:t>
      </w:r>
      <w:proofErr w:type="spellEnd"/>
      <w:r w:rsidRPr="002C2A88">
        <w:rPr>
          <w:b/>
          <w:i/>
          <w:iCs/>
          <w:color w:val="000000" w:themeColor="text1"/>
          <w:sz w:val="24"/>
          <w:szCs w:val="24"/>
        </w:rPr>
        <w:t>:</w:t>
      </w:r>
    </w:p>
    <w:p w14:paraId="040760DA" w14:textId="212238C0" w:rsidR="001763CD" w:rsidRPr="002C2A88" w:rsidRDefault="001763CD" w:rsidP="00A35436">
      <w:pPr>
        <w:pBdr>
          <w:bottom w:val="single" w:sz="4" w:space="31" w:color="FFFFFF"/>
        </w:pBdr>
        <w:adjustRightInd w:val="0"/>
        <w:rPr>
          <w:bCs/>
          <w:i/>
          <w:iCs/>
          <w:color w:val="000000" w:themeColor="text1"/>
          <w:sz w:val="24"/>
          <w:szCs w:val="24"/>
        </w:rPr>
      </w:pPr>
      <w:r w:rsidRPr="002C2A88">
        <w:rPr>
          <w:b/>
          <w:i/>
          <w:iCs/>
          <w:color w:val="000000" w:themeColor="text1"/>
          <w:sz w:val="24"/>
          <w:szCs w:val="24"/>
        </w:rPr>
        <w:t xml:space="preserve">- </w:t>
      </w:r>
      <w:r w:rsidR="006F5284" w:rsidRPr="002C2A88">
        <w:rPr>
          <w:b/>
          <w:i/>
          <w:iCs/>
          <w:color w:val="000000" w:themeColor="text1"/>
          <w:sz w:val="24"/>
          <w:szCs w:val="24"/>
        </w:rPr>
        <w:t>п</w:t>
      </w:r>
      <w:r w:rsidRPr="002C2A88">
        <w:rPr>
          <w:b/>
          <w:i/>
          <w:iCs/>
          <w:color w:val="000000" w:themeColor="text1"/>
          <w:sz w:val="24"/>
          <w:szCs w:val="24"/>
        </w:rPr>
        <w:t>о видам деятельности в республиканской собственности:</w:t>
      </w:r>
      <w:r w:rsidRPr="002C2A88">
        <w:rPr>
          <w:bCs/>
          <w:i/>
          <w:iCs/>
          <w:color w:val="000000" w:themeColor="text1"/>
          <w:sz w:val="24"/>
          <w:szCs w:val="24"/>
        </w:rPr>
        <w:t xml:space="preserve"> в сфере строительных проектов, добычи глины, строительства жилых и нежилых зданий, дорог, строительно-монтажных работ, деятельности в области права и пр.;</w:t>
      </w:r>
    </w:p>
    <w:p w14:paraId="2A1B2DE4" w14:textId="61A09B51" w:rsidR="001763CD" w:rsidRPr="002C2A88" w:rsidRDefault="001763CD" w:rsidP="00A35436">
      <w:pPr>
        <w:pBdr>
          <w:bottom w:val="single" w:sz="4" w:space="31" w:color="FFFFFF"/>
        </w:pBdr>
        <w:adjustRightInd w:val="0"/>
        <w:rPr>
          <w:bCs/>
          <w:i/>
          <w:iCs/>
          <w:color w:val="000000" w:themeColor="text1"/>
          <w:sz w:val="24"/>
          <w:szCs w:val="24"/>
        </w:rPr>
      </w:pPr>
      <w:r w:rsidRPr="002C2A88">
        <w:rPr>
          <w:b/>
          <w:i/>
          <w:iCs/>
          <w:color w:val="000000" w:themeColor="text1"/>
          <w:sz w:val="24"/>
          <w:szCs w:val="24"/>
        </w:rPr>
        <w:t xml:space="preserve">- </w:t>
      </w:r>
      <w:r w:rsidR="006F5284" w:rsidRPr="002C2A88">
        <w:rPr>
          <w:b/>
          <w:i/>
          <w:iCs/>
          <w:color w:val="000000" w:themeColor="text1"/>
          <w:sz w:val="24"/>
          <w:szCs w:val="24"/>
        </w:rPr>
        <w:t xml:space="preserve">по </w:t>
      </w:r>
      <w:r w:rsidRPr="002C2A88">
        <w:rPr>
          <w:b/>
          <w:i/>
          <w:iCs/>
          <w:color w:val="000000" w:themeColor="text1"/>
          <w:sz w:val="24"/>
          <w:szCs w:val="24"/>
        </w:rPr>
        <w:t>видам деятельности в коммунальной собственности</w:t>
      </w:r>
      <w:r w:rsidRPr="002C2A88">
        <w:rPr>
          <w:bCs/>
          <w:i/>
          <w:iCs/>
          <w:color w:val="000000" w:themeColor="text1"/>
          <w:sz w:val="24"/>
          <w:szCs w:val="24"/>
        </w:rPr>
        <w:t>: в сфере ремонта и технического обслуживания оборудования, строительства нежилых зданий, стоматологической деятельности;</w:t>
      </w:r>
    </w:p>
    <w:p w14:paraId="6FBC3B1F" w14:textId="0A7D7922" w:rsidR="001763CD" w:rsidRPr="002C2A88" w:rsidRDefault="001763CD" w:rsidP="00A35436">
      <w:pPr>
        <w:pBdr>
          <w:bottom w:val="single" w:sz="4" w:space="31" w:color="FFFFFF"/>
        </w:pBdr>
        <w:adjustRightInd w:val="0"/>
        <w:rPr>
          <w:bCs/>
          <w:i/>
          <w:iCs/>
          <w:color w:val="000000" w:themeColor="text1"/>
          <w:sz w:val="24"/>
          <w:szCs w:val="24"/>
        </w:rPr>
      </w:pPr>
      <w:r w:rsidRPr="002C2A88">
        <w:rPr>
          <w:b/>
          <w:i/>
          <w:iCs/>
          <w:color w:val="000000" w:themeColor="text1"/>
          <w:sz w:val="24"/>
          <w:szCs w:val="24"/>
        </w:rPr>
        <w:t xml:space="preserve">- </w:t>
      </w:r>
      <w:r w:rsidR="006F5284" w:rsidRPr="002C2A88">
        <w:rPr>
          <w:b/>
          <w:i/>
          <w:iCs/>
          <w:color w:val="000000" w:themeColor="text1"/>
          <w:sz w:val="24"/>
          <w:szCs w:val="24"/>
        </w:rPr>
        <w:t xml:space="preserve">по </w:t>
      </w:r>
      <w:r w:rsidRPr="002C2A88">
        <w:rPr>
          <w:b/>
          <w:i/>
          <w:iCs/>
          <w:color w:val="000000" w:themeColor="text1"/>
          <w:sz w:val="24"/>
          <w:szCs w:val="24"/>
        </w:rPr>
        <w:t>видам деятельности АО, ТОО в республиканской собственности</w:t>
      </w:r>
      <w:r w:rsidRPr="002C2A88">
        <w:rPr>
          <w:bCs/>
          <w:i/>
          <w:iCs/>
          <w:color w:val="000000" w:themeColor="text1"/>
          <w:sz w:val="24"/>
          <w:szCs w:val="24"/>
        </w:rPr>
        <w:t>: в сфере размещения приложений, научных исследований и экспериментальных разработок в области проектирования, строительства и пр.;</w:t>
      </w:r>
    </w:p>
    <w:p w14:paraId="2335166A" w14:textId="3AE91353" w:rsidR="001763CD" w:rsidRPr="002C2A88" w:rsidRDefault="001763CD" w:rsidP="00A35436">
      <w:pPr>
        <w:pBdr>
          <w:bottom w:val="single" w:sz="4" w:space="31" w:color="FFFFFF"/>
        </w:pBdr>
        <w:adjustRightInd w:val="0"/>
        <w:rPr>
          <w:bCs/>
          <w:i/>
          <w:iCs/>
          <w:color w:val="000000" w:themeColor="text1"/>
          <w:sz w:val="24"/>
          <w:szCs w:val="24"/>
        </w:rPr>
      </w:pPr>
      <w:r w:rsidRPr="002C2A88">
        <w:rPr>
          <w:b/>
          <w:i/>
          <w:iCs/>
          <w:color w:val="000000" w:themeColor="text1"/>
          <w:sz w:val="24"/>
          <w:szCs w:val="24"/>
        </w:rPr>
        <w:t xml:space="preserve">- </w:t>
      </w:r>
      <w:r w:rsidR="006F5284" w:rsidRPr="002C2A88">
        <w:rPr>
          <w:b/>
          <w:i/>
          <w:iCs/>
          <w:color w:val="000000" w:themeColor="text1"/>
          <w:sz w:val="24"/>
          <w:szCs w:val="24"/>
        </w:rPr>
        <w:t xml:space="preserve">по </w:t>
      </w:r>
      <w:r w:rsidRPr="002C2A88">
        <w:rPr>
          <w:b/>
          <w:i/>
          <w:iCs/>
          <w:color w:val="000000" w:themeColor="text1"/>
          <w:sz w:val="24"/>
          <w:szCs w:val="24"/>
        </w:rPr>
        <w:t>видам деятельности АО, ТОО</w:t>
      </w:r>
      <w:r w:rsidRPr="002C2A88">
        <w:rPr>
          <w:bCs/>
          <w:i/>
          <w:iCs/>
          <w:color w:val="000000" w:themeColor="text1"/>
          <w:sz w:val="24"/>
          <w:szCs w:val="24"/>
        </w:rPr>
        <w:t xml:space="preserve"> </w:t>
      </w:r>
      <w:r w:rsidRPr="002C2A88">
        <w:rPr>
          <w:b/>
          <w:i/>
          <w:iCs/>
          <w:color w:val="000000" w:themeColor="text1"/>
          <w:sz w:val="24"/>
          <w:szCs w:val="24"/>
        </w:rPr>
        <w:t>в коммунальной собственности</w:t>
      </w:r>
      <w:r w:rsidRPr="002C2A88">
        <w:rPr>
          <w:bCs/>
          <w:i/>
          <w:iCs/>
          <w:color w:val="000000" w:themeColor="text1"/>
          <w:sz w:val="24"/>
          <w:szCs w:val="24"/>
        </w:rPr>
        <w:t>: в сфере консультирования по вопросам коммерции, транспортно-экспедиционной деятельности и пр.;</w:t>
      </w:r>
    </w:p>
    <w:p w14:paraId="46A9A79D" w14:textId="79591D10" w:rsidR="001763CD" w:rsidRPr="002C2A88" w:rsidRDefault="001763CD" w:rsidP="00A35436">
      <w:pPr>
        <w:pBdr>
          <w:bottom w:val="single" w:sz="4" w:space="31" w:color="FFFFFF"/>
        </w:pBdr>
        <w:adjustRightInd w:val="0"/>
        <w:rPr>
          <w:bCs/>
          <w:i/>
          <w:iCs/>
          <w:color w:val="000000" w:themeColor="text1"/>
          <w:sz w:val="24"/>
          <w:szCs w:val="24"/>
        </w:rPr>
      </w:pPr>
      <w:r w:rsidRPr="002C2A88">
        <w:rPr>
          <w:b/>
          <w:i/>
          <w:iCs/>
          <w:color w:val="000000" w:themeColor="text1"/>
          <w:sz w:val="24"/>
          <w:szCs w:val="24"/>
        </w:rPr>
        <w:t xml:space="preserve">- </w:t>
      </w:r>
      <w:r w:rsidR="006F5284" w:rsidRPr="002C2A88">
        <w:rPr>
          <w:b/>
          <w:i/>
          <w:iCs/>
          <w:color w:val="000000" w:themeColor="text1"/>
          <w:sz w:val="24"/>
          <w:szCs w:val="24"/>
        </w:rPr>
        <w:t xml:space="preserve">по </w:t>
      </w:r>
      <w:r w:rsidRPr="002C2A88">
        <w:rPr>
          <w:b/>
          <w:i/>
          <w:iCs/>
          <w:color w:val="000000" w:themeColor="text1"/>
          <w:sz w:val="24"/>
          <w:szCs w:val="24"/>
        </w:rPr>
        <w:t>видам деятельности дочерних юридических лиц национальных управляющих холдингов:</w:t>
      </w:r>
      <w:r w:rsidRPr="002C2A88">
        <w:rPr>
          <w:bCs/>
          <w:i/>
          <w:iCs/>
          <w:color w:val="000000" w:themeColor="text1"/>
          <w:sz w:val="24"/>
          <w:szCs w:val="24"/>
        </w:rPr>
        <w:t xml:space="preserve"> в сфере ремонта и технического обслуживания спортивных лодок, строительства дорог, электромонтажных работ и пр.</w:t>
      </w:r>
    </w:p>
    <w:p w14:paraId="5187DD15" w14:textId="7E35DD53" w:rsidR="00326915" w:rsidRDefault="00326915" w:rsidP="00326915">
      <w:pPr>
        <w:pBdr>
          <w:bottom w:val="single" w:sz="4" w:space="31" w:color="FFFFFF"/>
        </w:pBdr>
        <w:adjustRightInd w:val="0"/>
        <w:rPr>
          <w:bCs/>
          <w:color w:val="000000" w:themeColor="text1"/>
        </w:rPr>
      </w:pPr>
      <w:r w:rsidRPr="002C2A88">
        <w:rPr>
          <w:noProof/>
          <w:color w:val="000000"/>
        </w:rPr>
        <w:lastRenderedPageBreak/>
        <w:drawing>
          <wp:anchor distT="0" distB="0" distL="114300" distR="114300" simplePos="0" relativeHeight="251750400" behindDoc="0" locked="0" layoutInCell="1" allowOverlap="1" wp14:anchorId="2359C556" wp14:editId="175474CA">
            <wp:simplePos x="0" y="0"/>
            <wp:positionH relativeFrom="margin">
              <wp:align>right</wp:align>
            </wp:positionH>
            <wp:positionV relativeFrom="paragraph">
              <wp:posOffset>601980</wp:posOffset>
            </wp:positionV>
            <wp:extent cx="6124575" cy="1200150"/>
            <wp:effectExtent l="0" t="0" r="0" b="0"/>
            <wp:wrapThrough wrapText="bothSides">
              <wp:wrapPolygon edited="0">
                <wp:start x="0" y="0"/>
                <wp:lineTo x="0" y="21257"/>
                <wp:lineTo x="21499" y="21257"/>
                <wp:lineTo x="21499" y="0"/>
                <wp:lineTo x="0" y="0"/>
              </wp:wrapPolygon>
            </wp:wrapThrough>
            <wp:docPr id="36" name="Диаграмма 36">
              <a:extLst xmlns:a="http://schemas.openxmlformats.org/drawingml/2006/main">
                <a:ext uri="{FF2B5EF4-FFF2-40B4-BE49-F238E27FC236}">
                  <a16:creationId xmlns:a16="http://schemas.microsoft.com/office/drawing/2014/main" id="{D14E8ADE-0814-4D9A-9AF7-FC37D57B47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1763CD" w:rsidRPr="002C2A88">
        <w:rPr>
          <w:bCs/>
          <w:color w:val="000000" w:themeColor="text1"/>
        </w:rPr>
        <w:t>В этой связи</w:t>
      </w:r>
      <w:r w:rsidR="00FC6E4F" w:rsidRPr="002C2A88">
        <w:rPr>
          <w:bCs/>
          <w:color w:val="000000" w:themeColor="text1"/>
        </w:rPr>
        <w:t>,</w:t>
      </w:r>
      <w:r w:rsidR="001763CD" w:rsidRPr="002C2A88">
        <w:rPr>
          <w:bCs/>
          <w:color w:val="000000" w:themeColor="text1"/>
        </w:rPr>
        <w:t xml:space="preserve"> Агентством указанные</w:t>
      </w:r>
      <w:r w:rsidR="001763CD" w:rsidRPr="002C2A88">
        <w:rPr>
          <w:b/>
          <w:color w:val="000000" w:themeColor="text1"/>
        </w:rPr>
        <w:t xml:space="preserve"> 123 </w:t>
      </w:r>
      <w:r w:rsidR="00A01237" w:rsidRPr="00A01237">
        <w:rPr>
          <w:color w:val="000000" w:themeColor="text1"/>
        </w:rPr>
        <w:t>вида</w:t>
      </w:r>
      <w:r w:rsidR="00A01237">
        <w:rPr>
          <w:b/>
          <w:color w:val="000000" w:themeColor="text1"/>
        </w:rPr>
        <w:t xml:space="preserve"> </w:t>
      </w:r>
      <w:r w:rsidR="001763CD" w:rsidRPr="002C2A88">
        <w:rPr>
          <w:bCs/>
          <w:color w:val="000000" w:themeColor="text1"/>
        </w:rPr>
        <w:t>ОКЭД предложены к исключению.</w:t>
      </w:r>
    </w:p>
    <w:p w14:paraId="08414B5E" w14:textId="584E34F9" w:rsidR="00326915" w:rsidRDefault="00326915" w:rsidP="00326915">
      <w:pPr>
        <w:pBdr>
          <w:bottom w:val="single" w:sz="4" w:space="31" w:color="FFFFFF"/>
        </w:pBdr>
        <w:adjustRightInd w:val="0"/>
        <w:ind w:firstLine="426"/>
        <w:jc w:val="center"/>
        <w:rPr>
          <w:bCs/>
          <w:color w:val="000000" w:themeColor="text1"/>
        </w:rPr>
      </w:pPr>
    </w:p>
    <w:p w14:paraId="2CD6B87F" w14:textId="3BC47EAF" w:rsidR="00B8397A" w:rsidRPr="00326915" w:rsidRDefault="00326915" w:rsidP="00326915">
      <w:pPr>
        <w:pBdr>
          <w:bottom w:val="single" w:sz="4" w:space="31" w:color="FFFFFF"/>
        </w:pBdr>
        <w:adjustRightInd w:val="0"/>
        <w:ind w:firstLine="0"/>
        <w:jc w:val="center"/>
        <w:rPr>
          <w:color w:val="000000" w:themeColor="text1"/>
        </w:rPr>
      </w:pPr>
      <w:r w:rsidRPr="00326915">
        <w:rPr>
          <w:color w:val="000000" w:themeColor="text1"/>
        </w:rPr>
        <w:t xml:space="preserve">Рис. </w:t>
      </w:r>
      <w:r w:rsidRPr="00326915">
        <w:rPr>
          <w:color w:val="000000" w:themeColor="text1"/>
        </w:rPr>
        <w:fldChar w:fldCharType="begin"/>
      </w:r>
      <w:r w:rsidRPr="00326915">
        <w:rPr>
          <w:color w:val="000000" w:themeColor="text1"/>
        </w:rPr>
        <w:instrText xml:space="preserve"> SEQ Рис. \* ARABIC </w:instrText>
      </w:r>
      <w:r w:rsidRPr="00326915">
        <w:rPr>
          <w:color w:val="000000" w:themeColor="text1"/>
        </w:rPr>
        <w:fldChar w:fldCharType="separate"/>
      </w:r>
      <w:r w:rsidR="00A112D9">
        <w:rPr>
          <w:noProof/>
          <w:color w:val="000000" w:themeColor="text1"/>
        </w:rPr>
        <w:t>4</w:t>
      </w:r>
      <w:r w:rsidRPr="00326915">
        <w:rPr>
          <w:color w:val="000000" w:themeColor="text1"/>
        </w:rPr>
        <w:fldChar w:fldCharType="end"/>
      </w:r>
      <w:r w:rsidRPr="00326915">
        <w:rPr>
          <w:color w:val="000000" w:themeColor="text1"/>
        </w:rPr>
        <w:t xml:space="preserve"> – </w:t>
      </w:r>
      <w:r w:rsidR="00A35436" w:rsidRPr="00326915">
        <w:rPr>
          <w:color w:val="000000" w:themeColor="text1"/>
        </w:rPr>
        <w:t>Количество разрешенных видов деятельности.</w:t>
      </w:r>
    </w:p>
    <w:p w14:paraId="33DCC214" w14:textId="77777777" w:rsidR="00326915" w:rsidRDefault="00326915" w:rsidP="00A35436">
      <w:pPr>
        <w:pBdr>
          <w:bottom w:val="single" w:sz="4" w:space="31" w:color="FFFFFF"/>
        </w:pBdr>
        <w:adjustRightInd w:val="0"/>
        <w:rPr>
          <w:bCs/>
          <w:color w:val="000000" w:themeColor="text1"/>
        </w:rPr>
      </w:pPr>
    </w:p>
    <w:p w14:paraId="716FCDFA" w14:textId="77777777" w:rsidR="001763CD" w:rsidRPr="002C2A88" w:rsidRDefault="001763CD" w:rsidP="00A35436">
      <w:pPr>
        <w:pBdr>
          <w:bottom w:val="single" w:sz="4" w:space="31" w:color="FFFFFF"/>
        </w:pBdr>
        <w:adjustRightInd w:val="0"/>
        <w:rPr>
          <w:bCs/>
          <w:color w:val="000000" w:themeColor="text1"/>
        </w:rPr>
      </w:pPr>
      <w:r w:rsidRPr="002C2A88">
        <w:rPr>
          <w:bCs/>
          <w:color w:val="000000" w:themeColor="text1"/>
        </w:rPr>
        <w:t xml:space="preserve">Эта работа проводится в совокупности с комплексом мер по введению </w:t>
      </w:r>
      <w:r w:rsidRPr="002C2A88">
        <w:rPr>
          <w:b/>
          <w:color w:val="000000" w:themeColor="text1"/>
        </w:rPr>
        <w:t>нового формата перечня</w:t>
      </w:r>
      <w:r w:rsidRPr="002C2A88">
        <w:rPr>
          <w:bCs/>
          <w:color w:val="000000" w:themeColor="text1"/>
        </w:rPr>
        <w:t xml:space="preserve"> разрешенных видов деятельности, предусматривающего:</w:t>
      </w:r>
    </w:p>
    <w:p w14:paraId="693DE8AD" w14:textId="77777777" w:rsidR="001763CD" w:rsidRPr="002C2A88" w:rsidRDefault="001763CD" w:rsidP="00A35436">
      <w:pPr>
        <w:pBdr>
          <w:bottom w:val="single" w:sz="4" w:space="31" w:color="FFFFFF"/>
        </w:pBdr>
        <w:adjustRightInd w:val="0"/>
        <w:rPr>
          <w:bCs/>
          <w:color w:val="000000" w:themeColor="text1"/>
        </w:rPr>
      </w:pPr>
      <w:r w:rsidRPr="002C2A88">
        <w:rPr>
          <w:bCs/>
          <w:color w:val="000000" w:themeColor="text1"/>
        </w:rPr>
        <w:t xml:space="preserve">- определение географических границ; </w:t>
      </w:r>
    </w:p>
    <w:p w14:paraId="0714349B" w14:textId="77777777" w:rsidR="001763CD" w:rsidRPr="002C2A88" w:rsidRDefault="001763CD" w:rsidP="00A35436">
      <w:pPr>
        <w:pBdr>
          <w:bottom w:val="single" w:sz="4" w:space="31" w:color="FFFFFF"/>
        </w:pBdr>
        <w:adjustRightInd w:val="0"/>
        <w:rPr>
          <w:bCs/>
          <w:color w:val="000000" w:themeColor="text1"/>
        </w:rPr>
      </w:pPr>
      <w:r w:rsidRPr="002C2A88">
        <w:rPr>
          <w:bCs/>
          <w:color w:val="000000" w:themeColor="text1"/>
        </w:rPr>
        <w:t>- указание в разрезе регионов конкретных субъектов;</w:t>
      </w:r>
    </w:p>
    <w:p w14:paraId="2D32C62C" w14:textId="77777777" w:rsidR="001763CD" w:rsidRPr="002C2A88" w:rsidRDefault="001763CD" w:rsidP="00A35436">
      <w:pPr>
        <w:pBdr>
          <w:bottom w:val="single" w:sz="4" w:space="31" w:color="FFFFFF"/>
        </w:pBdr>
        <w:adjustRightInd w:val="0"/>
        <w:rPr>
          <w:bCs/>
          <w:color w:val="000000" w:themeColor="text1"/>
        </w:rPr>
      </w:pPr>
      <w:r w:rsidRPr="002C2A88">
        <w:rPr>
          <w:bCs/>
          <w:color w:val="000000" w:themeColor="text1"/>
        </w:rPr>
        <w:t>- установление сроков присутствия.</w:t>
      </w:r>
    </w:p>
    <w:p w14:paraId="04F18BA4" w14:textId="0CAC5D17" w:rsidR="001763CD" w:rsidRDefault="001763CD" w:rsidP="00A35436">
      <w:pPr>
        <w:pBdr>
          <w:bottom w:val="single" w:sz="4" w:space="31" w:color="FFFFFF"/>
        </w:pBdr>
        <w:adjustRightInd w:val="0"/>
        <w:rPr>
          <w:bCs/>
          <w:color w:val="000000" w:themeColor="text1"/>
        </w:rPr>
      </w:pPr>
      <w:r w:rsidRPr="002C2A88">
        <w:rPr>
          <w:bCs/>
          <w:color w:val="000000" w:themeColor="text1"/>
        </w:rPr>
        <w:t>В этой связи</w:t>
      </w:r>
      <w:r w:rsidR="00FC6E4F" w:rsidRPr="002C2A88">
        <w:rPr>
          <w:bCs/>
          <w:color w:val="000000" w:themeColor="text1"/>
        </w:rPr>
        <w:t>,</w:t>
      </w:r>
      <w:r w:rsidRPr="002C2A88">
        <w:rPr>
          <w:bCs/>
          <w:color w:val="000000" w:themeColor="text1"/>
        </w:rPr>
        <w:t xml:space="preserve"> Агентством разработаны и включены в шестой антимонопольный пакет соответствующие поправки, предусматривающие компетенцию Правительства по разработке и утверждению правил формирования Перечня и его утверждению с учетом географических границ, сроков действия и организационно-правовой формы.</w:t>
      </w:r>
    </w:p>
    <w:p w14:paraId="6F913000" w14:textId="7C7C5BE2" w:rsidR="008F0199" w:rsidRDefault="008F0199" w:rsidP="008F0199">
      <w:pPr>
        <w:pStyle w:val="aff1"/>
        <w:keepNext/>
        <w:spacing w:after="0"/>
        <w:ind w:firstLine="0"/>
        <w:rPr>
          <w:b w:val="0"/>
          <w:color w:val="000000" w:themeColor="text1"/>
          <w:sz w:val="28"/>
          <w:szCs w:val="28"/>
        </w:rPr>
      </w:pPr>
      <w:r w:rsidRPr="001529C7">
        <w:rPr>
          <w:b w:val="0"/>
          <w:color w:val="000000" w:themeColor="text1"/>
          <w:sz w:val="28"/>
          <w:szCs w:val="28"/>
        </w:rPr>
        <w:t xml:space="preserve">Таблица </w:t>
      </w:r>
      <w:r w:rsidRPr="001529C7">
        <w:rPr>
          <w:b w:val="0"/>
          <w:color w:val="000000" w:themeColor="text1"/>
          <w:sz w:val="28"/>
          <w:szCs w:val="28"/>
        </w:rPr>
        <w:fldChar w:fldCharType="begin"/>
      </w:r>
      <w:r w:rsidRPr="001529C7">
        <w:rPr>
          <w:b w:val="0"/>
          <w:color w:val="000000" w:themeColor="text1"/>
          <w:sz w:val="28"/>
          <w:szCs w:val="28"/>
        </w:rPr>
        <w:instrText xml:space="preserve"> SEQ Таблица \* ARABIC </w:instrText>
      </w:r>
      <w:r w:rsidRPr="001529C7">
        <w:rPr>
          <w:b w:val="0"/>
          <w:color w:val="000000" w:themeColor="text1"/>
          <w:sz w:val="28"/>
          <w:szCs w:val="28"/>
        </w:rPr>
        <w:fldChar w:fldCharType="separate"/>
      </w:r>
      <w:r w:rsidR="00A112D9">
        <w:rPr>
          <w:b w:val="0"/>
          <w:noProof/>
          <w:color w:val="000000" w:themeColor="text1"/>
          <w:sz w:val="28"/>
          <w:szCs w:val="28"/>
        </w:rPr>
        <w:t>1</w:t>
      </w:r>
      <w:r w:rsidRPr="001529C7">
        <w:rPr>
          <w:b w:val="0"/>
          <w:color w:val="000000" w:themeColor="text1"/>
          <w:sz w:val="28"/>
          <w:szCs w:val="28"/>
        </w:rPr>
        <w:fldChar w:fldCharType="end"/>
      </w:r>
      <w:r w:rsidRPr="001529C7">
        <w:rPr>
          <w:b w:val="0"/>
          <w:color w:val="000000" w:themeColor="text1"/>
          <w:sz w:val="28"/>
          <w:szCs w:val="28"/>
        </w:rPr>
        <w:t xml:space="preserve">. </w:t>
      </w:r>
      <w:r w:rsidR="00A35436" w:rsidRPr="00A35436">
        <w:rPr>
          <w:b w:val="0"/>
          <w:color w:val="000000" w:themeColor="text1"/>
          <w:sz w:val="28"/>
          <w:szCs w:val="28"/>
        </w:rPr>
        <w:t>Новый формат Перечня</w:t>
      </w:r>
      <w:r w:rsidR="00A35436">
        <w:rPr>
          <w:b w:val="0"/>
          <w:color w:val="000000" w:themeColor="text1"/>
          <w:sz w:val="28"/>
          <w:szCs w:val="28"/>
        </w:rPr>
        <w:t>.</w:t>
      </w:r>
    </w:p>
    <w:tbl>
      <w:tblPr>
        <w:tblStyle w:val="aff0"/>
        <w:tblW w:w="9701" w:type="dxa"/>
        <w:tblLayout w:type="fixed"/>
        <w:tblLook w:val="04A0" w:firstRow="1" w:lastRow="0" w:firstColumn="1" w:lastColumn="0" w:noHBand="0" w:noVBand="1"/>
      </w:tblPr>
      <w:tblGrid>
        <w:gridCol w:w="458"/>
        <w:gridCol w:w="1947"/>
        <w:gridCol w:w="905"/>
        <w:gridCol w:w="1973"/>
        <w:gridCol w:w="1658"/>
        <w:gridCol w:w="1405"/>
        <w:gridCol w:w="1355"/>
      </w:tblGrid>
      <w:tr w:rsidR="00A35436" w14:paraId="6B86BC47" w14:textId="77777777" w:rsidTr="00326915">
        <w:tc>
          <w:tcPr>
            <w:tcW w:w="458" w:type="dxa"/>
            <w:vAlign w:val="center"/>
          </w:tcPr>
          <w:p w14:paraId="029B69A0" w14:textId="2412D921" w:rsidR="00A35436" w:rsidRDefault="00A35436" w:rsidP="00A35436">
            <w:pPr>
              <w:ind w:firstLine="0"/>
            </w:pPr>
            <w:r w:rsidRPr="002C2A88">
              <w:rPr>
                <w:b/>
                <w:bCs/>
                <w:color w:val="000000"/>
                <w:sz w:val="24"/>
                <w:szCs w:val="24"/>
              </w:rPr>
              <w:t>№</w:t>
            </w:r>
          </w:p>
        </w:tc>
        <w:tc>
          <w:tcPr>
            <w:tcW w:w="1947" w:type="dxa"/>
            <w:vAlign w:val="center"/>
          </w:tcPr>
          <w:p w14:paraId="1F2FD7B3" w14:textId="02209285" w:rsidR="00A35436" w:rsidRDefault="00A35436" w:rsidP="00A35436">
            <w:pPr>
              <w:ind w:firstLine="0"/>
            </w:pPr>
            <w:r w:rsidRPr="002C2A88">
              <w:rPr>
                <w:b/>
                <w:bCs/>
                <w:color w:val="000000"/>
                <w:sz w:val="24"/>
                <w:szCs w:val="24"/>
              </w:rPr>
              <w:t>Наименование</w:t>
            </w:r>
          </w:p>
        </w:tc>
        <w:tc>
          <w:tcPr>
            <w:tcW w:w="905" w:type="dxa"/>
            <w:vAlign w:val="center"/>
          </w:tcPr>
          <w:p w14:paraId="0972A6D4" w14:textId="36A1AF64" w:rsidR="00A35436" w:rsidRDefault="00A35436" w:rsidP="00A35436">
            <w:pPr>
              <w:ind w:firstLine="0"/>
            </w:pPr>
            <w:r w:rsidRPr="002C2A88">
              <w:rPr>
                <w:b/>
                <w:bCs/>
                <w:color w:val="000000"/>
                <w:sz w:val="24"/>
                <w:szCs w:val="24"/>
              </w:rPr>
              <w:t>ОКЭД</w:t>
            </w:r>
          </w:p>
        </w:tc>
        <w:tc>
          <w:tcPr>
            <w:tcW w:w="1973" w:type="dxa"/>
            <w:vAlign w:val="center"/>
          </w:tcPr>
          <w:p w14:paraId="0E76D15C" w14:textId="73D25636" w:rsidR="00A35436" w:rsidRDefault="00A35436" w:rsidP="00A35436">
            <w:pPr>
              <w:ind w:firstLine="0"/>
            </w:pPr>
            <w:r w:rsidRPr="002C2A88">
              <w:rPr>
                <w:b/>
                <w:bCs/>
                <w:color w:val="000000"/>
                <w:sz w:val="24"/>
                <w:szCs w:val="24"/>
              </w:rPr>
              <w:t>Форма собственности</w:t>
            </w:r>
          </w:p>
        </w:tc>
        <w:tc>
          <w:tcPr>
            <w:tcW w:w="1658" w:type="dxa"/>
            <w:vAlign w:val="center"/>
          </w:tcPr>
          <w:p w14:paraId="7F4A6EB1" w14:textId="67424003" w:rsidR="00A35436" w:rsidRDefault="00A35436" w:rsidP="00A35436">
            <w:pPr>
              <w:ind w:firstLine="0"/>
            </w:pPr>
            <w:r w:rsidRPr="002C2A88">
              <w:rPr>
                <w:b/>
                <w:bCs/>
                <w:color w:val="000000"/>
                <w:sz w:val="24"/>
                <w:szCs w:val="24"/>
              </w:rPr>
              <w:t>Наименование субъекта и (ОПФ)</w:t>
            </w:r>
          </w:p>
        </w:tc>
        <w:tc>
          <w:tcPr>
            <w:tcW w:w="1405" w:type="dxa"/>
            <w:vAlign w:val="center"/>
          </w:tcPr>
          <w:p w14:paraId="658565F3" w14:textId="739EB098" w:rsidR="00A35436" w:rsidRDefault="00A35436" w:rsidP="00A35436">
            <w:pPr>
              <w:ind w:firstLine="0"/>
            </w:pPr>
            <w:r w:rsidRPr="002C2A88">
              <w:rPr>
                <w:b/>
                <w:bCs/>
                <w:color w:val="000000"/>
                <w:sz w:val="24"/>
                <w:szCs w:val="24"/>
              </w:rPr>
              <w:t>Границы</w:t>
            </w:r>
          </w:p>
        </w:tc>
        <w:tc>
          <w:tcPr>
            <w:tcW w:w="1355" w:type="dxa"/>
            <w:vAlign w:val="center"/>
          </w:tcPr>
          <w:p w14:paraId="49A4F99D" w14:textId="29E99A93" w:rsidR="00A35436" w:rsidRDefault="00A35436" w:rsidP="00A35436">
            <w:pPr>
              <w:ind w:firstLine="0"/>
            </w:pPr>
            <w:r w:rsidRPr="002C2A88">
              <w:rPr>
                <w:b/>
                <w:bCs/>
                <w:color w:val="000000"/>
                <w:sz w:val="24"/>
                <w:szCs w:val="24"/>
              </w:rPr>
              <w:t>Срок действия</w:t>
            </w:r>
          </w:p>
        </w:tc>
      </w:tr>
      <w:tr w:rsidR="00A35436" w14:paraId="67AEC40A" w14:textId="77777777" w:rsidTr="00326915">
        <w:tc>
          <w:tcPr>
            <w:tcW w:w="458" w:type="dxa"/>
          </w:tcPr>
          <w:p w14:paraId="4132F8DE" w14:textId="01DBCDDA" w:rsidR="00A35436" w:rsidRDefault="00A35436" w:rsidP="00326915">
            <w:pPr>
              <w:ind w:firstLine="0"/>
              <w:jc w:val="center"/>
            </w:pPr>
            <w:r w:rsidRPr="002C2A88">
              <w:rPr>
                <w:color w:val="000000"/>
                <w:sz w:val="24"/>
                <w:szCs w:val="24"/>
              </w:rPr>
              <w:t>1</w:t>
            </w:r>
          </w:p>
        </w:tc>
        <w:tc>
          <w:tcPr>
            <w:tcW w:w="1947" w:type="dxa"/>
          </w:tcPr>
          <w:p w14:paraId="5B82415A" w14:textId="6874CC81" w:rsidR="00A35436" w:rsidRDefault="00A35436" w:rsidP="00326915">
            <w:pPr>
              <w:ind w:firstLine="0"/>
              <w:jc w:val="center"/>
            </w:pPr>
            <w:r w:rsidRPr="002C2A88">
              <w:rPr>
                <w:color w:val="000000"/>
                <w:sz w:val="24"/>
                <w:szCs w:val="24"/>
              </w:rPr>
              <w:t>Стоматологическая деятельность</w:t>
            </w:r>
          </w:p>
        </w:tc>
        <w:tc>
          <w:tcPr>
            <w:tcW w:w="905" w:type="dxa"/>
          </w:tcPr>
          <w:p w14:paraId="2F11F855" w14:textId="63D6666D" w:rsidR="00A35436" w:rsidRDefault="00A35436" w:rsidP="00326915">
            <w:pPr>
              <w:ind w:firstLine="0"/>
              <w:jc w:val="center"/>
            </w:pPr>
            <w:r w:rsidRPr="002C2A88">
              <w:rPr>
                <w:color w:val="000000"/>
                <w:sz w:val="24"/>
                <w:szCs w:val="24"/>
              </w:rPr>
              <w:t>86230</w:t>
            </w:r>
          </w:p>
        </w:tc>
        <w:tc>
          <w:tcPr>
            <w:tcW w:w="1973" w:type="dxa"/>
          </w:tcPr>
          <w:p w14:paraId="5F70982A" w14:textId="33245437" w:rsidR="00A35436" w:rsidRDefault="00A35436" w:rsidP="00326915">
            <w:pPr>
              <w:ind w:firstLine="0"/>
              <w:jc w:val="center"/>
            </w:pPr>
            <w:r w:rsidRPr="002C2A88">
              <w:rPr>
                <w:color w:val="000000"/>
                <w:sz w:val="24"/>
                <w:szCs w:val="24"/>
              </w:rPr>
              <w:t>Коммунальная собственность</w:t>
            </w:r>
          </w:p>
        </w:tc>
        <w:tc>
          <w:tcPr>
            <w:tcW w:w="1658" w:type="dxa"/>
          </w:tcPr>
          <w:p w14:paraId="7D8A6170" w14:textId="13BF9C0C" w:rsidR="00A35436" w:rsidRDefault="00A35436" w:rsidP="00326915">
            <w:pPr>
              <w:ind w:firstLine="0"/>
              <w:jc w:val="center"/>
            </w:pPr>
            <w:r w:rsidRPr="002C2A88">
              <w:rPr>
                <w:color w:val="000000"/>
                <w:sz w:val="24"/>
                <w:szCs w:val="24"/>
              </w:rPr>
              <w:t>Государственные предприятия</w:t>
            </w:r>
          </w:p>
        </w:tc>
        <w:tc>
          <w:tcPr>
            <w:tcW w:w="1405" w:type="dxa"/>
          </w:tcPr>
          <w:p w14:paraId="40C91241" w14:textId="38D23893" w:rsidR="00A35436" w:rsidRDefault="00A35436" w:rsidP="00326915">
            <w:pPr>
              <w:ind w:firstLine="0"/>
              <w:jc w:val="center"/>
            </w:pPr>
            <w:r w:rsidRPr="002C2A88">
              <w:rPr>
                <w:color w:val="000000"/>
                <w:sz w:val="24"/>
                <w:szCs w:val="24"/>
              </w:rPr>
              <w:t>Республика Казахстан</w:t>
            </w:r>
          </w:p>
        </w:tc>
        <w:tc>
          <w:tcPr>
            <w:tcW w:w="1355" w:type="dxa"/>
          </w:tcPr>
          <w:p w14:paraId="7CCE1828" w14:textId="7C9817D4" w:rsidR="00A35436" w:rsidRDefault="00A35436" w:rsidP="00326915">
            <w:pPr>
              <w:ind w:firstLine="0"/>
              <w:jc w:val="center"/>
            </w:pPr>
            <w:r w:rsidRPr="002C2A88">
              <w:rPr>
                <w:color w:val="000000"/>
                <w:sz w:val="24"/>
                <w:szCs w:val="24"/>
              </w:rPr>
              <w:t>Постоянно</w:t>
            </w:r>
          </w:p>
        </w:tc>
      </w:tr>
      <w:tr w:rsidR="00A35436" w14:paraId="6E20DE06" w14:textId="77777777" w:rsidTr="00326915">
        <w:tc>
          <w:tcPr>
            <w:tcW w:w="458" w:type="dxa"/>
          </w:tcPr>
          <w:p w14:paraId="51D02AA9" w14:textId="3AA24750" w:rsidR="00A35436" w:rsidRDefault="00A35436" w:rsidP="00326915">
            <w:pPr>
              <w:ind w:firstLine="0"/>
              <w:jc w:val="center"/>
            </w:pPr>
            <w:r w:rsidRPr="002C2A88">
              <w:rPr>
                <w:color w:val="000000"/>
                <w:sz w:val="24"/>
                <w:szCs w:val="24"/>
              </w:rPr>
              <w:t>2</w:t>
            </w:r>
          </w:p>
        </w:tc>
        <w:tc>
          <w:tcPr>
            <w:tcW w:w="1947" w:type="dxa"/>
          </w:tcPr>
          <w:p w14:paraId="3A016977" w14:textId="7E968952" w:rsidR="00A35436" w:rsidRDefault="00A35436" w:rsidP="00326915">
            <w:pPr>
              <w:ind w:firstLine="0"/>
              <w:jc w:val="center"/>
            </w:pPr>
            <w:r w:rsidRPr="002C2A88">
              <w:rPr>
                <w:color w:val="000000"/>
                <w:sz w:val="24"/>
                <w:szCs w:val="24"/>
              </w:rPr>
              <w:t>Производство металлических дверей</w:t>
            </w:r>
          </w:p>
        </w:tc>
        <w:tc>
          <w:tcPr>
            <w:tcW w:w="905" w:type="dxa"/>
          </w:tcPr>
          <w:p w14:paraId="6337CC6D" w14:textId="701F1702" w:rsidR="00A35436" w:rsidRDefault="00A35436" w:rsidP="00326915">
            <w:pPr>
              <w:ind w:firstLine="0"/>
              <w:jc w:val="center"/>
            </w:pPr>
            <w:r w:rsidRPr="002C2A88">
              <w:rPr>
                <w:color w:val="000000"/>
                <w:sz w:val="24"/>
                <w:szCs w:val="24"/>
              </w:rPr>
              <w:t>25113</w:t>
            </w:r>
          </w:p>
        </w:tc>
        <w:tc>
          <w:tcPr>
            <w:tcW w:w="1973" w:type="dxa"/>
          </w:tcPr>
          <w:p w14:paraId="6EAA5566" w14:textId="73C28A41" w:rsidR="00A35436" w:rsidRDefault="00A35436" w:rsidP="00326915">
            <w:pPr>
              <w:ind w:firstLine="0"/>
              <w:jc w:val="center"/>
            </w:pPr>
            <w:r w:rsidRPr="002C2A88">
              <w:rPr>
                <w:color w:val="000000"/>
                <w:sz w:val="24"/>
                <w:szCs w:val="24"/>
              </w:rPr>
              <w:t>Республиканская собственность</w:t>
            </w:r>
          </w:p>
        </w:tc>
        <w:tc>
          <w:tcPr>
            <w:tcW w:w="1658" w:type="dxa"/>
          </w:tcPr>
          <w:p w14:paraId="179B2829" w14:textId="093EDA6D" w:rsidR="00A35436" w:rsidRDefault="00A35436" w:rsidP="00326915">
            <w:pPr>
              <w:ind w:firstLine="0"/>
              <w:jc w:val="center"/>
            </w:pPr>
            <w:r w:rsidRPr="002C2A88">
              <w:rPr>
                <w:color w:val="000000"/>
                <w:sz w:val="24"/>
                <w:szCs w:val="24"/>
              </w:rPr>
              <w:t>АО «Уральский завод «Зенит»</w:t>
            </w:r>
          </w:p>
        </w:tc>
        <w:tc>
          <w:tcPr>
            <w:tcW w:w="1405" w:type="dxa"/>
          </w:tcPr>
          <w:p w14:paraId="36607B58" w14:textId="4B4E2FFC" w:rsidR="00A35436" w:rsidRDefault="00A35436" w:rsidP="00326915">
            <w:pPr>
              <w:ind w:firstLine="0"/>
              <w:jc w:val="center"/>
            </w:pPr>
            <w:r w:rsidRPr="002C2A88">
              <w:rPr>
                <w:color w:val="000000"/>
                <w:sz w:val="24"/>
                <w:szCs w:val="24"/>
              </w:rPr>
              <w:t>Республика Казахстан</w:t>
            </w:r>
          </w:p>
        </w:tc>
        <w:tc>
          <w:tcPr>
            <w:tcW w:w="1355" w:type="dxa"/>
          </w:tcPr>
          <w:p w14:paraId="2E68BFA1" w14:textId="1193ACB8" w:rsidR="00A35436" w:rsidRDefault="00A35436" w:rsidP="00326915">
            <w:pPr>
              <w:ind w:firstLine="0"/>
              <w:jc w:val="center"/>
            </w:pPr>
            <w:r w:rsidRPr="002C2A88">
              <w:rPr>
                <w:color w:val="000000"/>
                <w:sz w:val="24"/>
                <w:szCs w:val="24"/>
              </w:rPr>
              <w:t>До 2025 года</w:t>
            </w:r>
          </w:p>
        </w:tc>
      </w:tr>
    </w:tbl>
    <w:p w14:paraId="1D0E11C4" w14:textId="77777777" w:rsidR="00A35436" w:rsidRDefault="00A35436" w:rsidP="009C1B76">
      <w:pPr>
        <w:pBdr>
          <w:bottom w:val="single" w:sz="4" w:space="0" w:color="FFFFFF"/>
        </w:pBdr>
        <w:adjustRightInd w:val="0"/>
        <w:rPr>
          <w:color w:val="000000"/>
        </w:rPr>
      </w:pPr>
    </w:p>
    <w:p w14:paraId="6FCBEA4C" w14:textId="2FFB172B" w:rsidR="001763CD" w:rsidRPr="002C2A88" w:rsidRDefault="001763CD" w:rsidP="009C1B76">
      <w:pPr>
        <w:pBdr>
          <w:bottom w:val="single" w:sz="4" w:space="0" w:color="FFFFFF"/>
        </w:pBdr>
        <w:adjustRightInd w:val="0"/>
        <w:rPr>
          <w:color w:val="000000"/>
        </w:rPr>
      </w:pPr>
      <w:r w:rsidRPr="002C2A88">
        <w:rPr>
          <w:color w:val="000000"/>
        </w:rPr>
        <w:t>Необходимо отметить, что на сегодняшний день несоответствие осуществляемых видов деятельности Перечню 1095 стало возможным благодаря</w:t>
      </w:r>
      <w:r w:rsidR="00587B33" w:rsidRPr="002C2A88">
        <w:rPr>
          <w:color w:val="000000"/>
        </w:rPr>
        <w:t>,</w:t>
      </w:r>
      <w:r w:rsidRPr="002C2A88">
        <w:rPr>
          <w:color w:val="000000"/>
        </w:rPr>
        <w:t xml:space="preserve"> в том числе наличию в </w:t>
      </w:r>
      <w:r w:rsidR="006604F6">
        <w:rPr>
          <w:color w:val="000000"/>
        </w:rPr>
        <w:t>К</w:t>
      </w:r>
      <w:r w:rsidRPr="002C2A88">
        <w:rPr>
          <w:color w:val="000000"/>
        </w:rPr>
        <w:t>одексе</w:t>
      </w:r>
      <w:r w:rsidR="00587B33" w:rsidRPr="002C2A88">
        <w:rPr>
          <w:color w:val="000000"/>
        </w:rPr>
        <w:t xml:space="preserve"> нормы</w:t>
      </w:r>
      <w:r w:rsidRPr="002C2A88">
        <w:rPr>
          <w:color w:val="000000"/>
        </w:rPr>
        <w:t xml:space="preserve">, позволяющей государству участвовать в предпринимательской деятельности ранее созданным государственным предприятиям, юридическим лицам, более 50% акций </w:t>
      </w:r>
      <w:r w:rsidRPr="00326915">
        <w:rPr>
          <w:i/>
          <w:color w:val="000000"/>
          <w:sz w:val="24"/>
          <w:szCs w:val="24"/>
        </w:rPr>
        <w:t>(долей участия)</w:t>
      </w:r>
      <w:r w:rsidR="00326915">
        <w:rPr>
          <w:color w:val="000000"/>
        </w:rPr>
        <w:t xml:space="preserve">, </w:t>
      </w:r>
      <w:r w:rsidRPr="002C2A88">
        <w:rPr>
          <w:color w:val="000000"/>
        </w:rPr>
        <w:t>которых принадлежат государству, и аффилированными с ними лицами.</w:t>
      </w:r>
    </w:p>
    <w:p w14:paraId="7CE868E1" w14:textId="52768ACF" w:rsidR="001763CD" w:rsidRPr="002C2A88" w:rsidRDefault="00B30080" w:rsidP="009C1B76">
      <w:pPr>
        <w:pBdr>
          <w:bottom w:val="single" w:sz="4" w:space="0" w:color="FFFFFF"/>
        </w:pBdr>
        <w:adjustRightInd w:val="0"/>
        <w:rPr>
          <w:color w:val="000000"/>
        </w:rPr>
      </w:pPr>
      <w:r>
        <w:rPr>
          <w:color w:val="000000"/>
        </w:rPr>
        <w:lastRenderedPageBreak/>
        <w:t xml:space="preserve">В этой связи, </w:t>
      </w:r>
      <w:r w:rsidR="001763CD" w:rsidRPr="002C2A88">
        <w:rPr>
          <w:color w:val="000000"/>
        </w:rPr>
        <w:t xml:space="preserve">планируется обеспечить исключение подпункта 5 пункта 1 статьи 192 </w:t>
      </w:r>
      <w:r w:rsidR="006604F6">
        <w:rPr>
          <w:color w:val="000000"/>
        </w:rPr>
        <w:t>К</w:t>
      </w:r>
      <w:r w:rsidR="001763CD" w:rsidRPr="002C2A88">
        <w:rPr>
          <w:color w:val="000000"/>
        </w:rPr>
        <w:t xml:space="preserve">одекса, с последующим приведением в соответствие видов деятельности подведомственных юридических лиц </w:t>
      </w:r>
      <w:r w:rsidR="001763CD" w:rsidRPr="00B30080">
        <w:rPr>
          <w:i/>
          <w:color w:val="000000"/>
          <w:sz w:val="24"/>
          <w:szCs w:val="24"/>
        </w:rPr>
        <w:t>(прямое или косвенное владение акциями (долями участия) в которых составляет более 50%)</w:t>
      </w:r>
      <w:r w:rsidR="001763CD" w:rsidRPr="002C2A88">
        <w:rPr>
          <w:color w:val="000000"/>
        </w:rPr>
        <w:t>, путем исключения из уставных документов видов деятельности, не соответствующих утвержденным в перечне видов деятельности.</w:t>
      </w:r>
      <w:r>
        <w:rPr>
          <w:color w:val="000000"/>
        </w:rPr>
        <w:t xml:space="preserve"> Соответствующее поручение </w:t>
      </w:r>
      <w:r w:rsidR="00D40E1F">
        <w:rPr>
          <w:color w:val="000000"/>
        </w:rPr>
        <w:t xml:space="preserve">по </w:t>
      </w:r>
      <w:r w:rsidR="00D40E1F" w:rsidRPr="00D40E1F">
        <w:rPr>
          <w:color w:val="000000"/>
        </w:rPr>
        <w:t>пересмотр</w:t>
      </w:r>
      <w:r w:rsidR="00D40E1F">
        <w:rPr>
          <w:color w:val="000000"/>
        </w:rPr>
        <w:t>у</w:t>
      </w:r>
      <w:r w:rsidR="00D40E1F" w:rsidRPr="00D40E1F">
        <w:rPr>
          <w:color w:val="000000"/>
        </w:rPr>
        <w:t xml:space="preserve"> существующих законодательных оснований участия государства в предпринимательской деятельности</w:t>
      </w:r>
      <w:r w:rsidR="00D40E1F">
        <w:rPr>
          <w:color w:val="000000"/>
        </w:rPr>
        <w:t xml:space="preserve"> </w:t>
      </w:r>
      <w:r>
        <w:rPr>
          <w:color w:val="000000"/>
        </w:rPr>
        <w:t xml:space="preserve">предусмотрено в Указе </w:t>
      </w:r>
      <w:r w:rsidR="00D40E1F">
        <w:rPr>
          <w:color w:val="000000"/>
        </w:rPr>
        <w:t>542.</w:t>
      </w:r>
    </w:p>
    <w:p w14:paraId="553010D1" w14:textId="3E970830" w:rsidR="001066D3" w:rsidRPr="002C2A88" w:rsidRDefault="001066D3" w:rsidP="009C1B76">
      <w:pPr>
        <w:pBdr>
          <w:bottom w:val="single" w:sz="4" w:space="0" w:color="FFFFFF"/>
        </w:pBdr>
        <w:adjustRightInd w:val="0"/>
        <w:rPr>
          <w:b/>
          <w:i/>
          <w:color w:val="000000" w:themeColor="text1"/>
        </w:rPr>
      </w:pPr>
      <w:r w:rsidRPr="002C2A88">
        <w:rPr>
          <w:b/>
          <w:i/>
          <w:color w:val="000000" w:themeColor="text1"/>
        </w:rPr>
        <w:t>По приватизации</w:t>
      </w:r>
    </w:p>
    <w:p w14:paraId="580A5587" w14:textId="418C4F20" w:rsidR="001066D3" w:rsidRPr="002C2A88" w:rsidRDefault="001066D3" w:rsidP="00A35436">
      <w:pPr>
        <w:pBdr>
          <w:bottom w:val="single" w:sz="4" w:space="31" w:color="FFFFFF"/>
        </w:pBdr>
        <w:adjustRightInd w:val="0"/>
        <w:rPr>
          <w:bCs/>
          <w:color w:val="000000"/>
        </w:rPr>
      </w:pPr>
      <w:r w:rsidRPr="002C2A88">
        <w:rPr>
          <w:bCs/>
          <w:color w:val="000000"/>
        </w:rPr>
        <w:t xml:space="preserve">В соответствии с </w:t>
      </w:r>
      <w:r w:rsidR="002167A7">
        <w:rPr>
          <w:bCs/>
          <w:color w:val="000000"/>
        </w:rPr>
        <w:t>под</w:t>
      </w:r>
      <w:r w:rsidRPr="002C2A88">
        <w:rPr>
          <w:bCs/>
          <w:color w:val="000000"/>
        </w:rPr>
        <w:t xml:space="preserve">пунктом 27) статьи 90-6 </w:t>
      </w:r>
      <w:r w:rsidR="006604F6">
        <w:rPr>
          <w:bCs/>
          <w:color w:val="000000"/>
        </w:rPr>
        <w:t>К</w:t>
      </w:r>
      <w:r w:rsidRPr="002C2A88">
        <w:rPr>
          <w:bCs/>
          <w:color w:val="000000"/>
        </w:rPr>
        <w:t xml:space="preserve">одекса </w:t>
      </w:r>
      <w:r w:rsidRPr="002C2A88">
        <w:rPr>
          <w:b/>
          <w:color w:val="000000"/>
        </w:rPr>
        <w:t>Агентство</w:t>
      </w:r>
      <w:r w:rsidRPr="002C2A88">
        <w:rPr>
          <w:bCs/>
          <w:color w:val="000000"/>
        </w:rPr>
        <w:t xml:space="preserve"> </w:t>
      </w:r>
      <w:r w:rsidRPr="002C2A88">
        <w:rPr>
          <w:b/>
          <w:color w:val="000000"/>
        </w:rPr>
        <w:t xml:space="preserve">ежегодно </w:t>
      </w:r>
      <w:r w:rsidRPr="002C2A88">
        <w:rPr>
          <w:bCs/>
          <w:color w:val="000000"/>
        </w:rPr>
        <w:t xml:space="preserve">не позднее 5 января года, следующего за отчетным, </w:t>
      </w:r>
      <w:r w:rsidRPr="002C2A88">
        <w:rPr>
          <w:b/>
          <w:color w:val="000000"/>
        </w:rPr>
        <w:t>направляет в Правительство</w:t>
      </w:r>
      <w:r w:rsidRPr="002C2A88">
        <w:rPr>
          <w:bCs/>
          <w:color w:val="000000"/>
        </w:rPr>
        <w:t xml:space="preserve"> Республики Казахстан </w:t>
      </w:r>
      <w:r w:rsidRPr="002C2A88">
        <w:rPr>
          <w:b/>
          <w:color w:val="000000"/>
        </w:rPr>
        <w:t>предложения по передаче в конкурентную среду</w:t>
      </w:r>
      <w:r w:rsidRPr="002C2A88">
        <w:rPr>
          <w:bCs/>
          <w:color w:val="000000"/>
        </w:rPr>
        <w:t xml:space="preserve"> государственных предприятий, юридических лиц, более пятидесяти процентов акций (долей участия в уставном капитале) которых принадлежат государству, и аффилированных с ними юридических лиц, и предложения по актуализации перечня видов деятельности, осуществляемых юридическими лицами, более пятидесяти процентов акций (долей участия в уставном капитале) которых принадлежат государству, и аффилированными с ними юридическими лицами.</w:t>
      </w:r>
    </w:p>
    <w:p w14:paraId="1F800505" w14:textId="77777777" w:rsidR="001066D3" w:rsidRPr="002C2A88" w:rsidRDefault="001066D3" w:rsidP="00A35436">
      <w:pPr>
        <w:pBdr>
          <w:bottom w:val="single" w:sz="4" w:space="31" w:color="FFFFFF"/>
        </w:pBdr>
        <w:adjustRightInd w:val="0"/>
        <w:rPr>
          <w:bCs/>
          <w:color w:val="000000"/>
        </w:rPr>
      </w:pPr>
      <w:r w:rsidRPr="002C2A88">
        <w:rPr>
          <w:bCs/>
          <w:color w:val="000000"/>
        </w:rPr>
        <w:t xml:space="preserve">Далее, внесенные Агентством предложения рассматриваются на </w:t>
      </w:r>
      <w:r w:rsidRPr="002C2A88">
        <w:rPr>
          <w:b/>
          <w:color w:val="000000"/>
        </w:rPr>
        <w:t>Государственной комиссии по модернизации экономики</w:t>
      </w:r>
      <w:r w:rsidRPr="002C2A88">
        <w:rPr>
          <w:bCs/>
          <w:color w:val="000000"/>
        </w:rPr>
        <w:t xml:space="preserve"> при Правительстве </w:t>
      </w:r>
      <w:r w:rsidRPr="002C2A88">
        <w:rPr>
          <w:bCs/>
          <w:i/>
          <w:iCs/>
          <w:color w:val="000000"/>
          <w:sz w:val="24"/>
          <w:szCs w:val="24"/>
        </w:rPr>
        <w:t>(под председательством Премьер-Министра)</w:t>
      </w:r>
      <w:r w:rsidRPr="002C2A88">
        <w:rPr>
          <w:bCs/>
          <w:color w:val="000000"/>
        </w:rPr>
        <w:t xml:space="preserve">, где </w:t>
      </w:r>
      <w:r w:rsidRPr="002C2A88">
        <w:rPr>
          <w:b/>
          <w:color w:val="000000"/>
        </w:rPr>
        <w:t>принимается решение</w:t>
      </w:r>
      <w:r w:rsidRPr="002C2A88">
        <w:rPr>
          <w:bCs/>
          <w:color w:val="000000"/>
        </w:rPr>
        <w:t xml:space="preserve"> о включении предложенных компаний в Комплексный план приватизации.</w:t>
      </w:r>
    </w:p>
    <w:p w14:paraId="0D4D56A7" w14:textId="6104A910" w:rsidR="001066D3" w:rsidRPr="002C2A88" w:rsidRDefault="001066D3" w:rsidP="00A35436">
      <w:pPr>
        <w:pBdr>
          <w:bottom w:val="single" w:sz="4" w:space="31" w:color="FFFFFF"/>
        </w:pBdr>
        <w:adjustRightInd w:val="0"/>
      </w:pPr>
      <w:r w:rsidRPr="00583621">
        <w:t xml:space="preserve">В </w:t>
      </w:r>
      <w:r w:rsidRPr="002C2A88">
        <w:rPr>
          <w:b/>
        </w:rPr>
        <w:t xml:space="preserve">2022 году </w:t>
      </w:r>
      <w:r w:rsidRPr="002C2A88">
        <w:rPr>
          <w:bCs/>
        </w:rPr>
        <w:t xml:space="preserve">в рамках секторального анализа </w:t>
      </w:r>
      <w:r w:rsidRPr="002C2A88">
        <w:t xml:space="preserve">определен круг предприятий, подлежащих приватизации и насчитывающий </w:t>
      </w:r>
      <w:r w:rsidRPr="002C2A88">
        <w:rPr>
          <w:b/>
          <w:bCs/>
        </w:rPr>
        <w:t>105</w:t>
      </w:r>
      <w:r w:rsidRPr="002C2A88">
        <w:t xml:space="preserve"> субъектов квазигосударственного сектора, оказывающих услуги</w:t>
      </w:r>
      <w:r w:rsidR="00276145">
        <w:t xml:space="preserve"> в</w:t>
      </w:r>
      <w:r w:rsidRPr="002C2A88">
        <w:t xml:space="preserve"> отраслях: </w:t>
      </w:r>
      <w:r w:rsidRPr="002C2A88">
        <w:rPr>
          <w:b/>
          <w:bCs/>
        </w:rPr>
        <w:t xml:space="preserve">информация и связь, строительство, сельское, лесное и рыбное хозяйство, транспорт и складирование, финансовая и страховая деятельность, </w:t>
      </w:r>
      <w:r w:rsidRPr="002C2A88">
        <w:t>а также предоставление прочих видов услуг.</w:t>
      </w:r>
    </w:p>
    <w:p w14:paraId="6B02033B" w14:textId="5DFEEBB3" w:rsidR="001066D3" w:rsidRPr="002C2A88" w:rsidRDefault="001066D3" w:rsidP="00A35436">
      <w:pPr>
        <w:pBdr>
          <w:bottom w:val="single" w:sz="4" w:space="31" w:color="FFFFFF"/>
        </w:pBdr>
        <w:adjustRightInd w:val="0"/>
      </w:pPr>
      <w:r w:rsidRPr="002C2A88">
        <w:rPr>
          <w:bCs/>
          <w:color w:val="000000"/>
        </w:rPr>
        <w:t xml:space="preserve">По итогам совместной с </w:t>
      </w:r>
      <w:r w:rsidR="00523C71" w:rsidRPr="002C2A88">
        <w:t>Министерством национальной экономики</w:t>
      </w:r>
      <w:r w:rsidR="00523C71" w:rsidRPr="002C2A88">
        <w:rPr>
          <w:bCs/>
          <w:color w:val="000000"/>
        </w:rPr>
        <w:t xml:space="preserve"> </w:t>
      </w:r>
      <w:r w:rsidRPr="002C2A88">
        <w:rPr>
          <w:bCs/>
          <w:color w:val="000000"/>
        </w:rPr>
        <w:t xml:space="preserve">работы ранее сформирован перечень из </w:t>
      </w:r>
      <w:r w:rsidRPr="002C2A88">
        <w:rPr>
          <w:b/>
          <w:color w:val="000000"/>
        </w:rPr>
        <w:t>67</w:t>
      </w:r>
      <w:r w:rsidRPr="002C2A88">
        <w:rPr>
          <w:bCs/>
          <w:color w:val="000000"/>
        </w:rPr>
        <w:t xml:space="preserve"> предприятий, подлежащих передаче в конкурентную среду.</w:t>
      </w:r>
    </w:p>
    <w:p w14:paraId="4742E1F9" w14:textId="480B74DB" w:rsidR="001066D3" w:rsidRPr="002C2A88" w:rsidRDefault="001066D3" w:rsidP="00A35436">
      <w:pPr>
        <w:pBdr>
          <w:bottom w:val="single" w:sz="4" w:space="31" w:color="FFFFFF"/>
        </w:pBdr>
        <w:adjustRightInd w:val="0"/>
      </w:pPr>
      <w:r w:rsidRPr="002C2A88">
        <w:t xml:space="preserve">Между тем, по предложению местных </w:t>
      </w:r>
      <w:r w:rsidR="00583621">
        <w:t xml:space="preserve">исполнительных </w:t>
      </w:r>
      <w:r w:rsidRPr="002C2A88">
        <w:t xml:space="preserve">и центральных отраслевых государственных органов из </w:t>
      </w:r>
      <w:r w:rsidRPr="002C2A88">
        <w:rPr>
          <w:b/>
          <w:bCs/>
        </w:rPr>
        <w:t>67</w:t>
      </w:r>
      <w:r w:rsidRPr="002C2A88">
        <w:t xml:space="preserve"> организаций </w:t>
      </w:r>
      <w:r w:rsidRPr="002C2A88">
        <w:rPr>
          <w:b/>
          <w:bCs/>
        </w:rPr>
        <w:t>37</w:t>
      </w:r>
      <w:r w:rsidRPr="002C2A88">
        <w:t xml:space="preserve"> организаций предлагается сохранить в гос</w:t>
      </w:r>
      <w:r w:rsidR="00583621">
        <w:t xml:space="preserve">ударственной </w:t>
      </w:r>
      <w:r w:rsidRPr="002C2A88">
        <w:t xml:space="preserve">собственности </w:t>
      </w:r>
      <w:r w:rsidRPr="002C2A88">
        <w:rPr>
          <w:i/>
          <w:sz w:val="24"/>
          <w:szCs w:val="24"/>
        </w:rPr>
        <w:t>(19 СМИ, 6 организаций в сфере строительства, 4 организации в сфере транспорта и складирования, 2 организации в сфере сельского хозяйства и 6 в иных сферах).</w:t>
      </w:r>
      <w:r w:rsidRPr="002C2A88">
        <w:t xml:space="preserve"> </w:t>
      </w:r>
    </w:p>
    <w:p w14:paraId="6BE3EAE4" w14:textId="77777777" w:rsidR="001066D3" w:rsidRPr="002C2A88" w:rsidRDefault="001066D3" w:rsidP="00A35436">
      <w:pPr>
        <w:pBdr>
          <w:bottom w:val="single" w:sz="4" w:space="31" w:color="FFFFFF"/>
        </w:pBdr>
        <w:adjustRightInd w:val="0"/>
      </w:pPr>
      <w:r w:rsidRPr="002C2A88">
        <w:t>С учетом изложенного,</w:t>
      </w:r>
      <w:r w:rsidRPr="002C2A88">
        <w:rPr>
          <w:i/>
        </w:rPr>
        <w:t xml:space="preserve"> </w:t>
      </w:r>
      <w:r w:rsidRPr="002C2A88">
        <w:t xml:space="preserve">по итогам заседания Рабочей группы одобрена приватизация лишь по </w:t>
      </w:r>
      <w:r w:rsidRPr="002C2A88">
        <w:rPr>
          <w:b/>
          <w:bCs/>
        </w:rPr>
        <w:t>10</w:t>
      </w:r>
      <w:r w:rsidRPr="002C2A88">
        <w:t xml:space="preserve"> объектам.</w:t>
      </w:r>
    </w:p>
    <w:p w14:paraId="21B71A13" w14:textId="66FB1551" w:rsidR="001066D3" w:rsidRPr="002C2A88" w:rsidRDefault="001066D3" w:rsidP="00A35436">
      <w:pPr>
        <w:pBdr>
          <w:bottom w:val="single" w:sz="4" w:space="31" w:color="FFFFFF"/>
        </w:pBdr>
        <w:adjustRightInd w:val="0"/>
        <w:rPr>
          <w:bCs/>
        </w:rPr>
      </w:pPr>
      <w:r w:rsidRPr="002C2A88">
        <w:rPr>
          <w:bCs/>
        </w:rPr>
        <w:t xml:space="preserve">Такое положение обусловлено выдвигаемыми инициативами </w:t>
      </w:r>
      <w:r w:rsidR="00583621" w:rsidRPr="002C2A88">
        <w:t xml:space="preserve">местных </w:t>
      </w:r>
      <w:r w:rsidR="00583621">
        <w:t xml:space="preserve">исполнительных </w:t>
      </w:r>
      <w:r w:rsidR="00583621" w:rsidRPr="002C2A88">
        <w:t xml:space="preserve">и центральных государственных органов </w:t>
      </w:r>
      <w:r w:rsidRPr="002C2A88">
        <w:rPr>
          <w:bCs/>
        </w:rPr>
        <w:t>по исключению из Плана приватизации предприятий по различным причинам и нежеланию включать в него новые.</w:t>
      </w:r>
    </w:p>
    <w:p w14:paraId="08701E73" w14:textId="68B39E1D" w:rsidR="001066D3" w:rsidRPr="002C2A88" w:rsidRDefault="001066D3" w:rsidP="00A35436">
      <w:pPr>
        <w:pBdr>
          <w:bottom w:val="single" w:sz="4" w:space="31" w:color="FFFFFF"/>
        </w:pBdr>
        <w:adjustRightInd w:val="0"/>
        <w:rPr>
          <w:bCs/>
        </w:rPr>
      </w:pPr>
      <w:r w:rsidRPr="002C2A88">
        <w:rPr>
          <w:bCs/>
        </w:rPr>
        <w:lastRenderedPageBreak/>
        <w:t>В результате Правительством за короткий промежуток времени без проведения аналитических оценок и учета структуры рынка принимаются решения о целесообразности наполнения Плана приватизации либо по исключению из него ряда компаний.</w:t>
      </w:r>
    </w:p>
    <w:p w14:paraId="504CE98F" w14:textId="496DA4EF" w:rsidR="001066D3" w:rsidRPr="002C2A88" w:rsidRDefault="001066D3" w:rsidP="00A35436">
      <w:pPr>
        <w:pBdr>
          <w:bottom w:val="single" w:sz="4" w:space="31" w:color="FFFFFF"/>
        </w:pBdr>
        <w:adjustRightInd w:val="0"/>
        <w:rPr>
          <w:bCs/>
        </w:rPr>
      </w:pPr>
      <w:r w:rsidRPr="002C2A88">
        <w:rPr>
          <w:color w:val="000000"/>
        </w:rPr>
        <w:t xml:space="preserve">В этой связи, </w:t>
      </w:r>
      <w:r w:rsidRPr="002C2A88">
        <w:rPr>
          <w:bCs/>
        </w:rPr>
        <w:t xml:space="preserve">по инициативе Агентства Постановлением Правительства </w:t>
      </w:r>
      <w:r w:rsidR="00583621">
        <w:rPr>
          <w:bCs/>
        </w:rPr>
        <w:br/>
      </w:r>
      <w:r w:rsidRPr="002C2A88">
        <w:rPr>
          <w:bCs/>
        </w:rPr>
        <w:t>от 25 декабря 2023 года №1177 внесены изменения и дополнения в постановление от 29 декабря 2020 года № 908 «О некоторых вопросах приватизации на 2021-2025 годы», предполагающие внедрение Методики по включению и исключению объектов приватизации из Комплексного плана приватизации на 2021-2025 годы.</w:t>
      </w:r>
    </w:p>
    <w:p w14:paraId="31A8ED3D" w14:textId="77777777" w:rsidR="001066D3" w:rsidRPr="002C2A88" w:rsidRDefault="001066D3" w:rsidP="00A35436">
      <w:pPr>
        <w:pBdr>
          <w:bottom w:val="single" w:sz="4" w:space="31" w:color="FFFFFF"/>
        </w:pBdr>
        <w:adjustRightInd w:val="0"/>
        <w:rPr>
          <w:color w:val="000000"/>
        </w:rPr>
      </w:pPr>
      <w:r w:rsidRPr="002C2A88">
        <w:rPr>
          <w:color w:val="000000"/>
        </w:rPr>
        <w:t>Между тем, в реализацию поручения Главы государства Агентством продолжается работа по проведению анализа государственной собственности с целью формирования перечня новых объектов для передачи в конкурентную среду. Данная работа будет проводиться на системной основе в соответствии с Правилами и в рамках проводимых анализов состояния конкуренции на товарных рынках.</w:t>
      </w:r>
    </w:p>
    <w:p w14:paraId="38A21248" w14:textId="77777777" w:rsidR="001066D3" w:rsidRPr="002C2A88" w:rsidRDefault="001066D3" w:rsidP="00A35436">
      <w:pPr>
        <w:pBdr>
          <w:bottom w:val="single" w:sz="4" w:space="31" w:color="FFFFFF"/>
        </w:pBdr>
        <w:adjustRightInd w:val="0"/>
        <w:rPr>
          <w:color w:val="000000"/>
        </w:rPr>
      </w:pPr>
      <w:r w:rsidRPr="002C2A88">
        <w:t xml:space="preserve">Так, по результатам </w:t>
      </w:r>
      <w:r w:rsidRPr="002C2A88">
        <w:rPr>
          <w:b/>
          <w:bCs/>
        </w:rPr>
        <w:t>2023 года</w:t>
      </w:r>
      <w:r w:rsidRPr="002C2A88">
        <w:t xml:space="preserve"> с учетом </w:t>
      </w:r>
      <w:r w:rsidRPr="002C2A88">
        <w:rPr>
          <w:color w:val="000000"/>
        </w:rPr>
        <w:t xml:space="preserve">итогов проведенных анализов, Агентством сформирован очередной перечень из </w:t>
      </w:r>
      <w:r w:rsidRPr="002C2A88">
        <w:rPr>
          <w:b/>
          <w:bCs/>
          <w:color w:val="000000"/>
        </w:rPr>
        <w:t>43</w:t>
      </w:r>
      <w:r w:rsidRPr="002C2A88">
        <w:rPr>
          <w:color w:val="000000"/>
        </w:rPr>
        <w:t xml:space="preserve"> предприятий, подлежащих передаче в конкурентную среду преимущественно в таких сферах как: образование, стоматология, ТБО, СМИ и иные сферы. Перечень направлен в Администрацию Президента и Правительство для продолжения работы.</w:t>
      </w:r>
    </w:p>
    <w:p w14:paraId="3CA414D2" w14:textId="646018CE" w:rsidR="001066D3" w:rsidRPr="002C2A88" w:rsidRDefault="001066D3" w:rsidP="00A35436">
      <w:pPr>
        <w:pBdr>
          <w:bottom w:val="single" w:sz="4" w:space="31" w:color="FFFFFF"/>
        </w:pBdr>
        <w:adjustRightInd w:val="0"/>
        <w:rPr>
          <w:color w:val="000000"/>
        </w:rPr>
      </w:pPr>
      <w:r w:rsidRPr="002C2A88">
        <w:rPr>
          <w:color w:val="000000"/>
        </w:rPr>
        <w:t xml:space="preserve">Вместе с тем, в рамках исполнения пункта 99 </w:t>
      </w:r>
      <w:r w:rsidR="00D54559">
        <w:rPr>
          <w:color w:val="000000"/>
        </w:rPr>
        <w:t>О</w:t>
      </w:r>
      <w:r w:rsidRPr="002C2A88">
        <w:rPr>
          <w:color w:val="000000"/>
        </w:rPr>
        <w:t>бщенационального плана мероприятий по реализации Послания Главы государства народу Казахстана «Экономический курс справедливого Казахстана» и пункта 14 Указа «О мерах по дебюрократизации деятельности государственного аппарата» Агентством по делам государственной службы проведен анализ и мониторинг по вопросам дебюрократизации государственного аппарата.</w:t>
      </w:r>
    </w:p>
    <w:p w14:paraId="7DBF8CC2" w14:textId="77777777" w:rsidR="001066D3" w:rsidRPr="002C2A88" w:rsidRDefault="001066D3" w:rsidP="00A35436">
      <w:pPr>
        <w:pBdr>
          <w:bottom w:val="single" w:sz="4" w:space="31" w:color="FFFFFF"/>
        </w:pBdr>
        <w:adjustRightInd w:val="0"/>
        <w:rPr>
          <w:color w:val="000000"/>
        </w:rPr>
      </w:pPr>
      <w:r w:rsidRPr="002C2A88">
        <w:rPr>
          <w:color w:val="000000"/>
        </w:rPr>
        <w:t xml:space="preserve">По результатам проведенной работы Агентством по делам государственной службы предложено рассмотреть возможность ликвидации и реорганизации, а также передачи в конкурентную среду более </w:t>
      </w:r>
      <w:r w:rsidRPr="002C2A88">
        <w:rPr>
          <w:b/>
          <w:bCs/>
          <w:color w:val="000000"/>
        </w:rPr>
        <w:t xml:space="preserve">200 </w:t>
      </w:r>
      <w:r w:rsidRPr="002C2A88">
        <w:rPr>
          <w:color w:val="000000"/>
        </w:rPr>
        <w:t>организаций с государственным участием.</w:t>
      </w:r>
    </w:p>
    <w:p w14:paraId="3887F1D4" w14:textId="29F4D489" w:rsidR="001066D3" w:rsidRPr="002C2A88" w:rsidRDefault="001066D3" w:rsidP="00A35436">
      <w:pPr>
        <w:pBdr>
          <w:bottom w:val="single" w:sz="4" w:space="31" w:color="FFFFFF"/>
        </w:pBdr>
        <w:adjustRightInd w:val="0"/>
        <w:rPr>
          <w:color w:val="000000"/>
        </w:rPr>
      </w:pPr>
      <w:r w:rsidRPr="002C2A88">
        <w:rPr>
          <w:color w:val="000000"/>
        </w:rPr>
        <w:t xml:space="preserve">В свою очередь, работа по разгосударствлению ведется Правительством </w:t>
      </w:r>
      <w:r w:rsidRPr="00583621">
        <w:rPr>
          <w:i/>
          <w:color w:val="000000"/>
          <w:sz w:val="24"/>
          <w:szCs w:val="24"/>
        </w:rPr>
        <w:t>(ведение и актуализация Комплексного плана закреплены за Правительством)</w:t>
      </w:r>
      <w:r w:rsidRPr="002C2A88">
        <w:rPr>
          <w:color w:val="000000"/>
        </w:rPr>
        <w:t xml:space="preserve">, в рамках которой </w:t>
      </w:r>
      <w:r w:rsidRPr="002C2A88">
        <w:rPr>
          <w:b/>
          <w:bCs/>
          <w:color w:val="000000"/>
        </w:rPr>
        <w:t>Агентство законодательно ограничено лишь внесением предложений</w:t>
      </w:r>
      <w:r w:rsidRPr="002C2A88">
        <w:rPr>
          <w:color w:val="000000"/>
        </w:rPr>
        <w:t xml:space="preserve"> по приватизации объектов и </w:t>
      </w:r>
      <w:r w:rsidRPr="002C2A88">
        <w:rPr>
          <w:b/>
          <w:bCs/>
          <w:color w:val="000000"/>
        </w:rPr>
        <w:t>не имеет прямых механизмов и инструментов по приватизации</w:t>
      </w:r>
      <w:r w:rsidRPr="002C2A88">
        <w:rPr>
          <w:color w:val="000000"/>
        </w:rPr>
        <w:t>.</w:t>
      </w:r>
    </w:p>
    <w:p w14:paraId="52551586" w14:textId="1BA98AA3" w:rsidR="001066D3" w:rsidRPr="002C2A88" w:rsidRDefault="001066D3" w:rsidP="00A35436">
      <w:pPr>
        <w:pBdr>
          <w:bottom w:val="single" w:sz="4" w:space="31" w:color="FFFFFF"/>
        </w:pBdr>
        <w:adjustRightInd w:val="0"/>
        <w:rPr>
          <w:color w:val="000000"/>
        </w:rPr>
      </w:pPr>
      <w:r w:rsidRPr="002C2A88">
        <w:rPr>
          <w:color w:val="000000"/>
        </w:rPr>
        <w:t>В этой связи, по результатам анализа полученной информации соответствующий перечень объектов направл</w:t>
      </w:r>
      <w:r w:rsidR="00583621">
        <w:rPr>
          <w:color w:val="000000"/>
        </w:rPr>
        <w:t>ялся</w:t>
      </w:r>
      <w:r w:rsidRPr="002C2A88">
        <w:rPr>
          <w:color w:val="000000"/>
        </w:rPr>
        <w:t xml:space="preserve"> в </w:t>
      </w:r>
      <w:r w:rsidR="00523C71" w:rsidRPr="002C2A88">
        <w:t>Министерство национальной экономики</w:t>
      </w:r>
      <w:r w:rsidR="00523C71" w:rsidRPr="002C2A88">
        <w:rPr>
          <w:color w:val="000000"/>
        </w:rPr>
        <w:t xml:space="preserve"> </w:t>
      </w:r>
      <w:r w:rsidRPr="002C2A88">
        <w:rPr>
          <w:color w:val="000000"/>
        </w:rPr>
        <w:t>для продолжения работы.</w:t>
      </w:r>
    </w:p>
    <w:p w14:paraId="2527A8C6" w14:textId="39F31231" w:rsidR="001066D3" w:rsidRPr="002C2A88" w:rsidRDefault="001066D3" w:rsidP="00A35436">
      <w:pPr>
        <w:pBdr>
          <w:bottom w:val="single" w:sz="4" w:space="31" w:color="FFFFFF"/>
        </w:pBdr>
        <w:adjustRightInd w:val="0"/>
        <w:rPr>
          <w:bCs/>
        </w:rPr>
      </w:pPr>
      <w:r w:rsidRPr="002C2A88">
        <w:rPr>
          <w:bCs/>
        </w:rPr>
        <w:t>В целом, анализ процесса приватизации свидетельствует о ряде проблем, возникающих при продаже государственных активов</w:t>
      </w:r>
      <w:r w:rsidR="00583621">
        <w:rPr>
          <w:bCs/>
        </w:rPr>
        <w:t xml:space="preserve"> </w:t>
      </w:r>
      <w:r w:rsidR="00583621" w:rsidRPr="00583621">
        <w:rPr>
          <w:bCs/>
          <w:i/>
          <w:sz w:val="24"/>
        </w:rPr>
        <w:t>(описано в разделе 1.1)</w:t>
      </w:r>
      <w:r w:rsidRPr="002C2A88">
        <w:rPr>
          <w:bCs/>
        </w:rPr>
        <w:t>.</w:t>
      </w:r>
    </w:p>
    <w:p w14:paraId="7008C23C" w14:textId="61FFDDD4" w:rsidR="00583621" w:rsidRPr="002C2A88" w:rsidRDefault="001066D3" w:rsidP="00A35436">
      <w:pPr>
        <w:pBdr>
          <w:bottom w:val="single" w:sz="4" w:space="31" w:color="FFFFFF"/>
        </w:pBdr>
        <w:adjustRightInd w:val="0"/>
        <w:rPr>
          <w:bCs/>
        </w:rPr>
      </w:pPr>
      <w:r w:rsidRPr="002C2A88">
        <w:rPr>
          <w:bCs/>
        </w:rPr>
        <w:t xml:space="preserve">В этой связи, в рамках шестого антимонопольного пакета предусмотрены поправки, регламентирующие приватизацию крупных объектов с учетом </w:t>
      </w:r>
      <w:r w:rsidRPr="002C2A88">
        <w:rPr>
          <w:bCs/>
        </w:rPr>
        <w:lastRenderedPageBreak/>
        <w:t>результатов анализа антимонопольного органа.</w:t>
      </w:r>
      <w:r w:rsidR="00583621">
        <w:rPr>
          <w:bCs/>
        </w:rPr>
        <w:t xml:space="preserve"> В целом, работа по приватизации будет продолжена в рамках реализации Указа 542.</w:t>
      </w:r>
    </w:p>
    <w:p w14:paraId="74688F7C" w14:textId="181327C0" w:rsidR="00F90E89" w:rsidRPr="002C2A88" w:rsidRDefault="00F90E89" w:rsidP="00B3590E">
      <w:pPr>
        <w:pBdr>
          <w:bottom w:val="single" w:sz="4" w:space="31" w:color="FFFFFF"/>
        </w:pBdr>
        <w:adjustRightInd w:val="0"/>
        <w:rPr>
          <w:b/>
          <w:bCs/>
          <w:i/>
          <w:iCs/>
          <w:color w:val="000000"/>
        </w:rPr>
      </w:pPr>
      <w:r w:rsidRPr="002C2A88">
        <w:rPr>
          <w:b/>
          <w:bCs/>
          <w:i/>
          <w:iCs/>
          <w:color w:val="000000"/>
        </w:rPr>
        <w:t>Институт государственных заданий</w:t>
      </w:r>
    </w:p>
    <w:p w14:paraId="6A5572F8" w14:textId="77777777" w:rsidR="00F90E89" w:rsidRPr="002C2A88" w:rsidRDefault="00F90E89" w:rsidP="00A35436">
      <w:pPr>
        <w:pBdr>
          <w:bottom w:val="single" w:sz="4" w:space="31" w:color="FFFFFF"/>
        </w:pBdr>
        <w:adjustRightInd w:val="0"/>
        <w:rPr>
          <w:color w:val="000000"/>
        </w:rPr>
      </w:pPr>
      <w:r w:rsidRPr="002C2A88">
        <w:rPr>
          <w:color w:val="000000"/>
        </w:rPr>
        <w:t>Согласно бюджетному законодательству государственным заданием является прямой заказ субъектам квазигосударственного сектора на оказание отдельных услуг, направленных на обеспечение социально-экономической стабильности и (или) социально-культурного развития государства.</w:t>
      </w:r>
    </w:p>
    <w:p w14:paraId="6B2875B9" w14:textId="0327D9CC" w:rsidR="00F90E89" w:rsidRPr="002C2A88" w:rsidRDefault="00F90E89" w:rsidP="00A35436">
      <w:pPr>
        <w:pBdr>
          <w:bottom w:val="single" w:sz="4" w:space="31" w:color="FFFFFF"/>
        </w:pBdr>
        <w:adjustRightInd w:val="0"/>
        <w:rPr>
          <w:color w:val="000000"/>
        </w:rPr>
      </w:pPr>
      <w:r w:rsidRPr="002C2A88">
        <w:rPr>
          <w:color w:val="000000"/>
        </w:rPr>
        <w:t xml:space="preserve">Наличие данного механизма обусловлено необходимостью присутствия государства при реализации особо срочных, важных и сложных проектов </w:t>
      </w:r>
      <w:r w:rsidR="0020498C">
        <w:rPr>
          <w:color w:val="000000"/>
        </w:rPr>
        <w:br/>
      </w:r>
      <w:r w:rsidRPr="00583621">
        <w:rPr>
          <w:i/>
          <w:color w:val="000000"/>
          <w:sz w:val="24"/>
        </w:rPr>
        <w:t>(</w:t>
      </w:r>
      <w:r w:rsidR="0020498C">
        <w:rPr>
          <w:i/>
          <w:color w:val="000000"/>
          <w:sz w:val="24"/>
        </w:rPr>
        <w:t>к</w:t>
      </w:r>
      <w:r w:rsidR="00583621">
        <w:rPr>
          <w:i/>
          <w:color w:val="000000"/>
          <w:sz w:val="24"/>
        </w:rPr>
        <w:t xml:space="preserve"> примеру,</w:t>
      </w:r>
      <w:r w:rsidRPr="00583621">
        <w:rPr>
          <w:i/>
          <w:color w:val="000000"/>
          <w:sz w:val="24"/>
        </w:rPr>
        <w:t xml:space="preserve"> сейсмический мониторинг, обеспечение финансирования гарантированного объема бесплатной медицинской помощи, мониторинг территорий, подверженных воздействию ракетно-космической деятельности и т.д.)</w:t>
      </w:r>
      <w:r w:rsidRPr="002C2A88">
        <w:rPr>
          <w:color w:val="000000"/>
        </w:rPr>
        <w:t>.</w:t>
      </w:r>
    </w:p>
    <w:p w14:paraId="0A392E0D" w14:textId="77777777" w:rsidR="00F90E89" w:rsidRPr="002C2A88" w:rsidRDefault="00F90E89" w:rsidP="00A35436">
      <w:pPr>
        <w:pBdr>
          <w:bottom w:val="single" w:sz="4" w:space="31" w:color="FFFFFF"/>
        </w:pBdr>
        <w:adjustRightInd w:val="0"/>
        <w:rPr>
          <w:color w:val="000000"/>
        </w:rPr>
      </w:pPr>
      <w:r w:rsidRPr="002C2A88">
        <w:rPr>
          <w:color w:val="000000"/>
        </w:rPr>
        <w:t>Поскольку при осуществлении государственных заданий затрагиваются интересы бизнеса, полностью исключается конкурентная составляющая, планирование государственных заданий осуществляется с учетом наличия положительных заключений НПП «</w:t>
      </w:r>
      <w:proofErr w:type="spellStart"/>
      <w:r w:rsidRPr="002C2A88">
        <w:rPr>
          <w:color w:val="000000"/>
        </w:rPr>
        <w:t>Атамекен</w:t>
      </w:r>
      <w:proofErr w:type="spellEnd"/>
      <w:r w:rsidRPr="002C2A88">
        <w:rPr>
          <w:color w:val="000000"/>
        </w:rPr>
        <w:t>» и антимонопольного органа.</w:t>
      </w:r>
    </w:p>
    <w:p w14:paraId="4EA8554E" w14:textId="77777777" w:rsidR="00F90E89" w:rsidRPr="002C2A88" w:rsidRDefault="00F90E89" w:rsidP="00A35436">
      <w:pPr>
        <w:pBdr>
          <w:bottom w:val="single" w:sz="4" w:space="31" w:color="FFFFFF"/>
        </w:pBdr>
        <w:adjustRightInd w:val="0"/>
        <w:rPr>
          <w:color w:val="000000"/>
          <w:szCs w:val="32"/>
        </w:rPr>
      </w:pPr>
      <w:r w:rsidRPr="002C2A88">
        <w:rPr>
          <w:color w:val="000000"/>
          <w:szCs w:val="32"/>
        </w:rPr>
        <w:t xml:space="preserve">В рамках проводимой работы по </w:t>
      </w:r>
      <w:r w:rsidRPr="002C2A88">
        <w:t xml:space="preserve">минимизации участия государства и влияния института государственных заданий на состояние конкуренции, </w:t>
      </w:r>
      <w:r w:rsidRPr="002C2A88">
        <w:rPr>
          <w:b/>
          <w:bCs/>
        </w:rPr>
        <w:t>Агентством проведен анализ промежуточных результатов</w:t>
      </w:r>
      <w:r w:rsidRPr="002C2A88">
        <w:t xml:space="preserve"> по итогам принятых и реализуемых комплексных мер.</w:t>
      </w:r>
    </w:p>
    <w:p w14:paraId="2ADD6E19" w14:textId="06CC8325" w:rsidR="00F90E89" w:rsidRPr="002C2A88" w:rsidRDefault="00F90E89" w:rsidP="00A35436">
      <w:pPr>
        <w:pBdr>
          <w:bottom w:val="single" w:sz="4" w:space="31" w:color="FFFFFF"/>
        </w:pBdr>
        <w:adjustRightInd w:val="0"/>
        <w:rPr>
          <w:color w:val="000000"/>
          <w:szCs w:val="32"/>
        </w:rPr>
      </w:pPr>
      <w:r w:rsidRPr="002C2A88">
        <w:rPr>
          <w:color w:val="000000"/>
          <w:szCs w:val="32"/>
        </w:rPr>
        <w:t>Так, количественные индикаторы, закрепленные Национальным проектом для государственных заданий</w:t>
      </w:r>
      <w:r w:rsidR="00E83863">
        <w:rPr>
          <w:color w:val="000000"/>
          <w:szCs w:val="32"/>
        </w:rPr>
        <w:t>,</w:t>
      </w:r>
      <w:r w:rsidRPr="002C2A88">
        <w:rPr>
          <w:color w:val="000000"/>
          <w:szCs w:val="32"/>
        </w:rPr>
        <w:t xml:space="preserve"> </w:t>
      </w:r>
      <w:r w:rsidRPr="002C2A88">
        <w:rPr>
          <w:b/>
          <w:bCs/>
          <w:color w:val="000000"/>
          <w:szCs w:val="32"/>
        </w:rPr>
        <w:t xml:space="preserve">не </w:t>
      </w:r>
      <w:r w:rsidR="00E83863" w:rsidRPr="002C2A88">
        <w:rPr>
          <w:b/>
          <w:bCs/>
          <w:color w:val="000000"/>
          <w:szCs w:val="32"/>
        </w:rPr>
        <w:t>в полной мере</w:t>
      </w:r>
      <w:r w:rsidRPr="002C2A88">
        <w:rPr>
          <w:b/>
          <w:bCs/>
          <w:color w:val="000000"/>
          <w:szCs w:val="32"/>
        </w:rPr>
        <w:t xml:space="preserve"> способствуют качественной реализации конкурентной политики</w:t>
      </w:r>
      <w:r w:rsidRPr="002C2A88">
        <w:rPr>
          <w:color w:val="000000"/>
          <w:szCs w:val="32"/>
        </w:rPr>
        <w:t>.</w:t>
      </w:r>
    </w:p>
    <w:p w14:paraId="0BD589FB" w14:textId="4336FA62" w:rsidR="00F90E89" w:rsidRPr="002C2A88" w:rsidRDefault="00F90E89" w:rsidP="00A35436">
      <w:pPr>
        <w:pBdr>
          <w:bottom w:val="single" w:sz="4" w:space="31" w:color="FFFFFF"/>
        </w:pBdr>
        <w:adjustRightInd w:val="0"/>
        <w:rPr>
          <w:color w:val="000000"/>
          <w:szCs w:val="32"/>
        </w:rPr>
      </w:pPr>
      <w:r w:rsidRPr="002C2A88">
        <w:rPr>
          <w:color w:val="000000"/>
          <w:szCs w:val="32"/>
        </w:rPr>
        <w:t xml:space="preserve">Достижение количественных показателей фактически не привело к сокращению участия государства в экономике посредством государственных заданий, а наоборот, </w:t>
      </w:r>
      <w:r w:rsidRPr="002C2A88">
        <w:rPr>
          <w:b/>
          <w:bCs/>
          <w:color w:val="000000"/>
          <w:szCs w:val="32"/>
        </w:rPr>
        <w:t>привело к увеличению объема финансирования</w:t>
      </w:r>
      <w:r w:rsidRPr="002C2A88">
        <w:rPr>
          <w:color w:val="000000"/>
          <w:szCs w:val="32"/>
        </w:rPr>
        <w:t xml:space="preserve"> в рамках государственных заданий. </w:t>
      </w:r>
      <w:r w:rsidR="003E3888" w:rsidRPr="002C2A88">
        <w:rPr>
          <w:color w:val="000000"/>
          <w:szCs w:val="32"/>
        </w:rPr>
        <w:t>Тем самым</w:t>
      </w:r>
      <w:r w:rsidRPr="002C2A88">
        <w:rPr>
          <w:color w:val="000000"/>
          <w:szCs w:val="32"/>
        </w:rPr>
        <w:t>, достигнут «</w:t>
      </w:r>
      <w:r w:rsidRPr="002C2A88">
        <w:rPr>
          <w:b/>
          <w:bCs/>
          <w:color w:val="000000"/>
          <w:szCs w:val="32"/>
        </w:rPr>
        <w:t>мнимый» результат</w:t>
      </w:r>
      <w:r w:rsidRPr="002C2A88">
        <w:rPr>
          <w:color w:val="000000"/>
          <w:szCs w:val="32"/>
        </w:rPr>
        <w:t>.</w:t>
      </w:r>
    </w:p>
    <w:p w14:paraId="1A1B0DF2" w14:textId="77777777" w:rsidR="00F90E89" w:rsidRPr="002C2A88" w:rsidRDefault="00F90E89" w:rsidP="00A35436">
      <w:pPr>
        <w:pBdr>
          <w:bottom w:val="single" w:sz="4" w:space="31" w:color="FFFFFF"/>
        </w:pBdr>
        <w:adjustRightInd w:val="0"/>
        <w:rPr>
          <w:color w:val="000000"/>
          <w:szCs w:val="32"/>
        </w:rPr>
      </w:pPr>
      <w:r w:rsidRPr="002C2A88">
        <w:rPr>
          <w:color w:val="000000"/>
          <w:szCs w:val="32"/>
        </w:rPr>
        <w:t xml:space="preserve">Так, анализ показал, что при ежегодном снижении количества государственных заданий, наблюдается динамика увеличения объема финансирования в суммарном выражении. </w:t>
      </w:r>
    </w:p>
    <w:p w14:paraId="1AF2B364" w14:textId="77777777" w:rsidR="00F90E89" w:rsidRPr="002C2A88" w:rsidRDefault="00F90E89" w:rsidP="00A35436">
      <w:pPr>
        <w:pBdr>
          <w:bottom w:val="single" w:sz="4" w:space="31" w:color="FFFFFF"/>
        </w:pBdr>
        <w:adjustRightInd w:val="0"/>
        <w:rPr>
          <w:color w:val="000000"/>
        </w:rPr>
      </w:pPr>
      <w:r w:rsidRPr="002C2A88">
        <w:rPr>
          <w:color w:val="000000"/>
        </w:rPr>
        <w:t xml:space="preserve">К примеру, в 2022 году в сравнении с 2021 годом, при </w:t>
      </w:r>
      <w:r w:rsidRPr="002C2A88">
        <w:rPr>
          <w:b/>
          <w:bCs/>
          <w:color w:val="000000"/>
        </w:rPr>
        <w:t>сокращении</w:t>
      </w:r>
      <w:r w:rsidRPr="002C2A88">
        <w:rPr>
          <w:color w:val="000000"/>
        </w:rPr>
        <w:t xml:space="preserve"> </w:t>
      </w:r>
      <w:r w:rsidRPr="002C2A88">
        <w:rPr>
          <w:b/>
          <w:bCs/>
          <w:color w:val="000000"/>
        </w:rPr>
        <w:t xml:space="preserve">количества </w:t>
      </w:r>
      <w:r w:rsidRPr="002C2A88">
        <w:rPr>
          <w:color w:val="000000"/>
        </w:rPr>
        <w:t xml:space="preserve">государственных заданий </w:t>
      </w:r>
      <w:r w:rsidRPr="002C2A88">
        <w:rPr>
          <w:b/>
          <w:bCs/>
          <w:color w:val="000000"/>
        </w:rPr>
        <w:t>со 157 до 119 единиц</w:t>
      </w:r>
      <w:r w:rsidRPr="002C2A88">
        <w:rPr>
          <w:color w:val="000000"/>
        </w:rPr>
        <w:t xml:space="preserve">, объем финансирования </w:t>
      </w:r>
      <w:r w:rsidRPr="002C2A88">
        <w:rPr>
          <w:b/>
          <w:bCs/>
          <w:color w:val="000000"/>
        </w:rPr>
        <w:t>увеличился на 45% со 182 до 329 млрд тенге</w:t>
      </w:r>
      <w:r w:rsidRPr="002C2A88">
        <w:rPr>
          <w:color w:val="000000"/>
        </w:rPr>
        <w:t>.</w:t>
      </w:r>
    </w:p>
    <w:p w14:paraId="6BD8B8D3" w14:textId="2DE3DBAD" w:rsidR="00F90E89" w:rsidRPr="002C2A88" w:rsidRDefault="00F90E89" w:rsidP="00A35436">
      <w:pPr>
        <w:pBdr>
          <w:bottom w:val="single" w:sz="4" w:space="31" w:color="FFFFFF"/>
        </w:pBdr>
        <w:adjustRightInd w:val="0"/>
        <w:rPr>
          <w:color w:val="000000"/>
          <w:szCs w:val="32"/>
        </w:rPr>
      </w:pPr>
      <w:r w:rsidRPr="002C2A88">
        <w:rPr>
          <w:color w:val="000000"/>
          <w:szCs w:val="32"/>
        </w:rPr>
        <w:t>Указанные факты стали возможны</w:t>
      </w:r>
      <w:r w:rsidR="003E3888" w:rsidRPr="002C2A88">
        <w:rPr>
          <w:color w:val="000000"/>
          <w:szCs w:val="32"/>
        </w:rPr>
        <w:t>,</w:t>
      </w:r>
      <w:r w:rsidRPr="002C2A88">
        <w:rPr>
          <w:color w:val="000000"/>
          <w:szCs w:val="32"/>
        </w:rPr>
        <w:t xml:space="preserve"> в том числе ввиду сложившейся практики</w:t>
      </w:r>
      <w:r w:rsidR="008A5F39" w:rsidRPr="002C2A88">
        <w:rPr>
          <w:color w:val="000000"/>
          <w:szCs w:val="32"/>
        </w:rPr>
        <w:t xml:space="preserve">, </w:t>
      </w:r>
      <w:r w:rsidRPr="002C2A88">
        <w:rPr>
          <w:color w:val="000000"/>
          <w:szCs w:val="32"/>
        </w:rPr>
        <w:t xml:space="preserve">когда государственные органы применяют </w:t>
      </w:r>
      <w:r w:rsidRPr="002C2A88">
        <w:rPr>
          <w:b/>
          <w:bCs/>
          <w:color w:val="000000"/>
          <w:szCs w:val="32"/>
        </w:rPr>
        <w:t>институт государственных заданий повсеместно</w:t>
      </w:r>
      <w:r w:rsidRPr="002C2A88">
        <w:rPr>
          <w:color w:val="000000"/>
          <w:szCs w:val="32"/>
        </w:rPr>
        <w:t xml:space="preserve">, зачастую используя его </w:t>
      </w:r>
      <w:r w:rsidRPr="002C2A88">
        <w:rPr>
          <w:b/>
          <w:bCs/>
          <w:color w:val="000000"/>
          <w:szCs w:val="32"/>
        </w:rPr>
        <w:t>для</w:t>
      </w:r>
      <w:r w:rsidRPr="002C2A88">
        <w:rPr>
          <w:color w:val="000000"/>
          <w:szCs w:val="32"/>
        </w:rPr>
        <w:t xml:space="preserve"> </w:t>
      </w:r>
      <w:r w:rsidRPr="002C2A88">
        <w:rPr>
          <w:b/>
          <w:bCs/>
          <w:color w:val="000000"/>
          <w:szCs w:val="32"/>
        </w:rPr>
        <w:t>содержания подведомственных организаций</w:t>
      </w:r>
      <w:r w:rsidRPr="002C2A88">
        <w:rPr>
          <w:color w:val="000000"/>
          <w:szCs w:val="32"/>
        </w:rPr>
        <w:t xml:space="preserve">. </w:t>
      </w:r>
    </w:p>
    <w:p w14:paraId="74376B03" w14:textId="25A1B7D6" w:rsidR="00F90E89" w:rsidRPr="002C2A88" w:rsidRDefault="00F90E89" w:rsidP="00A35436">
      <w:pPr>
        <w:pBdr>
          <w:bottom w:val="single" w:sz="4" w:space="31" w:color="FFFFFF"/>
        </w:pBdr>
        <w:adjustRightInd w:val="0"/>
        <w:rPr>
          <w:color w:val="000000"/>
          <w:szCs w:val="32"/>
        </w:rPr>
      </w:pPr>
      <w:r w:rsidRPr="002C2A88">
        <w:rPr>
          <w:color w:val="000000"/>
          <w:szCs w:val="32"/>
        </w:rPr>
        <w:t>На основании изложенного</w:t>
      </w:r>
      <w:r w:rsidR="003E3888" w:rsidRPr="002C2A88">
        <w:rPr>
          <w:color w:val="000000"/>
          <w:szCs w:val="32"/>
        </w:rPr>
        <w:t>,</w:t>
      </w:r>
      <w:r w:rsidRPr="002C2A88">
        <w:rPr>
          <w:color w:val="000000"/>
          <w:szCs w:val="32"/>
        </w:rPr>
        <w:t xml:space="preserve"> для качественной реализации конкурентной политики проведена работа по пересмотру индикаторов, предусматривающ</w:t>
      </w:r>
      <w:r w:rsidR="00513C6C" w:rsidRPr="002C2A88">
        <w:rPr>
          <w:color w:val="000000"/>
          <w:szCs w:val="32"/>
        </w:rPr>
        <w:t>ая</w:t>
      </w:r>
      <w:r w:rsidRPr="002C2A88">
        <w:rPr>
          <w:color w:val="000000"/>
          <w:szCs w:val="32"/>
        </w:rPr>
        <w:t>:</w:t>
      </w:r>
    </w:p>
    <w:p w14:paraId="0D1155BE" w14:textId="77777777" w:rsidR="00F90E89" w:rsidRPr="002C2A88" w:rsidRDefault="00F90E89" w:rsidP="00A35436">
      <w:pPr>
        <w:pBdr>
          <w:bottom w:val="single" w:sz="4" w:space="31" w:color="FFFFFF"/>
        </w:pBdr>
        <w:adjustRightInd w:val="0"/>
        <w:rPr>
          <w:color w:val="000000"/>
          <w:szCs w:val="32"/>
        </w:rPr>
      </w:pPr>
      <w:r w:rsidRPr="002C2A88">
        <w:rPr>
          <w:color w:val="000000"/>
          <w:szCs w:val="32"/>
        </w:rPr>
        <w:t xml:space="preserve">- </w:t>
      </w:r>
      <w:r w:rsidRPr="002C2A88">
        <w:rPr>
          <w:b/>
          <w:bCs/>
          <w:color w:val="000000"/>
          <w:szCs w:val="32"/>
        </w:rPr>
        <w:t xml:space="preserve">переход от количественных показателей к суммарным значениям </w:t>
      </w:r>
      <w:r w:rsidRPr="002C2A88">
        <w:rPr>
          <w:b/>
          <w:bCs/>
          <w:color w:val="000000"/>
          <w:szCs w:val="32"/>
        </w:rPr>
        <w:br/>
      </w:r>
      <w:r w:rsidRPr="002C2A88">
        <w:rPr>
          <w:i/>
          <w:iCs/>
          <w:color w:val="000000"/>
          <w:sz w:val="24"/>
        </w:rPr>
        <w:t>(в денежном выражении)</w:t>
      </w:r>
      <w:r w:rsidRPr="002C2A88">
        <w:rPr>
          <w:color w:val="000000"/>
          <w:szCs w:val="32"/>
        </w:rPr>
        <w:t>;</w:t>
      </w:r>
    </w:p>
    <w:p w14:paraId="6D13130B" w14:textId="77777777" w:rsidR="00F90E89" w:rsidRPr="002C2A88" w:rsidRDefault="00F90E89" w:rsidP="00A35436">
      <w:pPr>
        <w:pBdr>
          <w:bottom w:val="single" w:sz="4" w:space="31" w:color="FFFFFF"/>
        </w:pBdr>
        <w:adjustRightInd w:val="0"/>
        <w:rPr>
          <w:color w:val="000000"/>
          <w:szCs w:val="32"/>
        </w:rPr>
      </w:pPr>
      <w:r w:rsidRPr="002C2A88">
        <w:rPr>
          <w:color w:val="000000"/>
          <w:szCs w:val="32"/>
        </w:rPr>
        <w:lastRenderedPageBreak/>
        <w:t xml:space="preserve"> - установление ежегодных прогрессивных показателей по объему средств, передаваемых в частный сектор на субподряд посредством конкурсных процедур </w:t>
      </w:r>
      <w:r w:rsidRPr="002C2A88">
        <w:rPr>
          <w:i/>
          <w:iCs/>
          <w:color w:val="000000"/>
          <w:sz w:val="24"/>
        </w:rPr>
        <w:t>(2023 г. – 5%, 2024 г. – 7%, 2025 г. – 9%, 2026 г. – 10%, 2027 г. – 15%)</w:t>
      </w:r>
      <w:r w:rsidRPr="002C2A88">
        <w:rPr>
          <w:color w:val="000000"/>
          <w:szCs w:val="32"/>
        </w:rPr>
        <w:t>.</w:t>
      </w:r>
    </w:p>
    <w:p w14:paraId="0FCE6F9B" w14:textId="48164337" w:rsidR="00F90E89" w:rsidRPr="002C2A88" w:rsidRDefault="00F90E89" w:rsidP="00A35436">
      <w:pPr>
        <w:pBdr>
          <w:bottom w:val="single" w:sz="4" w:space="31" w:color="FFFFFF"/>
        </w:pBdr>
        <w:adjustRightInd w:val="0"/>
        <w:rPr>
          <w:color w:val="000000"/>
          <w:szCs w:val="32"/>
        </w:rPr>
      </w:pPr>
      <w:r w:rsidRPr="002C2A88">
        <w:rPr>
          <w:color w:val="000000"/>
          <w:szCs w:val="32"/>
        </w:rPr>
        <w:t>С учетом изложенного</w:t>
      </w:r>
      <w:r w:rsidR="00513C6C" w:rsidRPr="002C2A88">
        <w:rPr>
          <w:color w:val="000000"/>
          <w:szCs w:val="32"/>
        </w:rPr>
        <w:t>,</w:t>
      </w:r>
      <w:r w:rsidRPr="002C2A88">
        <w:rPr>
          <w:color w:val="000000"/>
          <w:szCs w:val="32"/>
        </w:rPr>
        <w:t xml:space="preserve"> Агентством проведена работа по передаче определенного объема средств в частный сектор на субподряд посредством конкурсных процедур.</w:t>
      </w:r>
    </w:p>
    <w:p w14:paraId="7D9C4248" w14:textId="2BEECDF1" w:rsidR="00F90E89" w:rsidRPr="002C2A88" w:rsidRDefault="0020498C" w:rsidP="00A35436">
      <w:pPr>
        <w:pBdr>
          <w:bottom w:val="single" w:sz="4" w:space="31" w:color="FFFFFF"/>
        </w:pBdr>
        <w:adjustRightInd w:val="0"/>
        <w:rPr>
          <w:color w:val="000000"/>
          <w:szCs w:val="32"/>
        </w:rPr>
      </w:pPr>
      <w:r w:rsidRPr="002C2A88">
        <w:rPr>
          <w:noProof/>
          <w:color w:val="000000"/>
        </w:rPr>
        <w:drawing>
          <wp:anchor distT="0" distB="0" distL="114300" distR="114300" simplePos="0" relativeHeight="251735040" behindDoc="0" locked="0" layoutInCell="1" allowOverlap="1" wp14:anchorId="67586DA5" wp14:editId="5E52D52C">
            <wp:simplePos x="0" y="0"/>
            <wp:positionH relativeFrom="column">
              <wp:posOffset>88265</wp:posOffset>
            </wp:positionH>
            <wp:positionV relativeFrom="paragraph">
              <wp:posOffset>621665</wp:posOffset>
            </wp:positionV>
            <wp:extent cx="3114675" cy="1562735"/>
            <wp:effectExtent l="0" t="0" r="0" b="0"/>
            <wp:wrapSquare wrapText="bothSides"/>
            <wp:docPr id="13" name="Диаграмма 13">
              <a:extLst xmlns:a="http://schemas.openxmlformats.org/drawingml/2006/main">
                <a:ext uri="{FF2B5EF4-FFF2-40B4-BE49-F238E27FC236}">
                  <a16:creationId xmlns:a16="http://schemas.microsoft.com/office/drawing/2014/main" id="{E58D28A6-E445-29EC-9CD4-42D0017471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2C2A88">
        <w:rPr>
          <w:color w:val="000000"/>
          <w:szCs w:val="32"/>
        </w:rPr>
        <w:t xml:space="preserve">Из имеющихся </w:t>
      </w:r>
      <w:r w:rsidRPr="0020498C">
        <w:rPr>
          <w:b/>
          <w:bCs/>
          <w:color w:val="000000"/>
          <w:szCs w:val="32"/>
        </w:rPr>
        <w:t>369</w:t>
      </w:r>
      <w:r w:rsidRPr="0020498C">
        <w:rPr>
          <w:b/>
          <w:color w:val="000000"/>
          <w:szCs w:val="32"/>
        </w:rPr>
        <w:t xml:space="preserve"> млрд тенге</w:t>
      </w:r>
      <w:r w:rsidRPr="002C2A88">
        <w:rPr>
          <w:color w:val="000000"/>
          <w:szCs w:val="32"/>
        </w:rPr>
        <w:t xml:space="preserve"> </w:t>
      </w:r>
      <w:r>
        <w:rPr>
          <w:color w:val="000000"/>
          <w:szCs w:val="32"/>
        </w:rPr>
        <w:t>в</w:t>
      </w:r>
      <w:r w:rsidR="00F90E89" w:rsidRPr="002C2A88">
        <w:rPr>
          <w:color w:val="000000"/>
          <w:szCs w:val="32"/>
        </w:rPr>
        <w:t xml:space="preserve"> результате этой работы </w:t>
      </w:r>
      <w:r w:rsidR="00F90E89" w:rsidRPr="002C2A88">
        <w:rPr>
          <w:b/>
          <w:bCs/>
          <w:color w:val="000000"/>
          <w:szCs w:val="32"/>
        </w:rPr>
        <w:t>21,9</w:t>
      </w:r>
      <w:r w:rsidR="00F90E89" w:rsidRPr="002C2A88">
        <w:rPr>
          <w:color w:val="000000"/>
          <w:szCs w:val="32"/>
        </w:rPr>
        <w:t xml:space="preserve"> </w:t>
      </w:r>
      <w:r w:rsidR="00F90E89" w:rsidRPr="0020498C">
        <w:rPr>
          <w:b/>
          <w:color w:val="000000"/>
          <w:szCs w:val="32"/>
        </w:rPr>
        <w:t>млрд тенге</w:t>
      </w:r>
      <w:r w:rsidR="00F90E89" w:rsidRPr="002C2A88">
        <w:rPr>
          <w:color w:val="000000"/>
          <w:szCs w:val="32"/>
        </w:rPr>
        <w:t xml:space="preserve"> </w:t>
      </w:r>
      <w:r w:rsidR="00F90E89" w:rsidRPr="002C2A88">
        <w:rPr>
          <w:i/>
          <w:iCs/>
          <w:color w:val="000000"/>
          <w:sz w:val="24"/>
        </w:rPr>
        <w:t xml:space="preserve">(или </w:t>
      </w:r>
      <w:r w:rsidR="00F90E89" w:rsidRPr="002C2A88">
        <w:rPr>
          <w:b/>
          <w:bCs/>
          <w:i/>
          <w:iCs/>
          <w:color w:val="000000"/>
          <w:sz w:val="24"/>
        </w:rPr>
        <w:t>5,9%</w:t>
      </w:r>
      <w:r w:rsidR="00F90E89" w:rsidRPr="002C2A88">
        <w:rPr>
          <w:i/>
          <w:iCs/>
          <w:color w:val="000000"/>
          <w:sz w:val="24"/>
        </w:rPr>
        <w:t>)</w:t>
      </w:r>
      <w:r w:rsidR="00F90E89" w:rsidRPr="002C2A88">
        <w:rPr>
          <w:color w:val="000000"/>
          <w:szCs w:val="32"/>
        </w:rPr>
        <w:t xml:space="preserve"> переданы в конкурентную среду.</w:t>
      </w:r>
    </w:p>
    <w:p w14:paraId="6EA7AE1A" w14:textId="52A20035" w:rsidR="00F90E89" w:rsidRPr="002C2A88" w:rsidRDefault="00F90E89" w:rsidP="0020498C">
      <w:pPr>
        <w:pBdr>
          <w:bottom w:val="single" w:sz="4" w:space="31" w:color="FFFFFF"/>
        </w:pBdr>
        <w:tabs>
          <w:tab w:val="left" w:pos="1473"/>
        </w:tabs>
        <w:adjustRightInd w:val="0"/>
        <w:ind w:firstLine="709"/>
        <w:rPr>
          <w:color w:val="000000"/>
        </w:rPr>
      </w:pPr>
      <w:r w:rsidRPr="002C2A88">
        <w:rPr>
          <w:noProof/>
          <w:color w:val="000000"/>
        </w:rPr>
        <w:drawing>
          <wp:anchor distT="0" distB="0" distL="114300" distR="114300" simplePos="0" relativeHeight="251736064" behindDoc="0" locked="0" layoutInCell="1" allowOverlap="1" wp14:anchorId="41B698D4" wp14:editId="457D7DC4">
            <wp:simplePos x="0" y="0"/>
            <wp:positionH relativeFrom="column">
              <wp:posOffset>3598087</wp:posOffset>
            </wp:positionH>
            <wp:positionV relativeFrom="paragraph">
              <wp:posOffset>282309</wp:posOffset>
            </wp:positionV>
            <wp:extent cx="2247900" cy="952500"/>
            <wp:effectExtent l="0" t="0" r="0" b="0"/>
            <wp:wrapThrough wrapText="bothSides">
              <wp:wrapPolygon edited="0">
                <wp:start x="0" y="0"/>
                <wp:lineTo x="0" y="21168"/>
                <wp:lineTo x="21417" y="21168"/>
                <wp:lineTo x="21417" y="0"/>
                <wp:lineTo x="0" y="0"/>
              </wp:wrapPolygon>
            </wp:wrapThrough>
            <wp:docPr id="41" name="Диаграмма 41">
              <a:extLst xmlns:a="http://schemas.openxmlformats.org/drawingml/2006/main">
                <a:ext uri="{FF2B5EF4-FFF2-40B4-BE49-F238E27FC236}">
                  <a16:creationId xmlns:a16="http://schemas.microsoft.com/office/drawing/2014/main" id="{D2E18087-3515-373D-5588-BE2B762EED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20498C">
        <w:rPr>
          <w:color w:val="000000"/>
        </w:rPr>
        <w:tab/>
      </w:r>
      <w:r w:rsidR="0020498C">
        <w:rPr>
          <w:color w:val="000000"/>
        </w:rPr>
        <w:tab/>
      </w:r>
    </w:p>
    <w:p w14:paraId="30B01F1E" w14:textId="1DC6ACA9" w:rsidR="00B8397A" w:rsidRPr="001529C7" w:rsidRDefault="00B8397A" w:rsidP="00B8397A">
      <w:pPr>
        <w:pStyle w:val="aff1"/>
        <w:spacing w:before="240" w:after="240"/>
        <w:ind w:firstLine="0"/>
        <w:jc w:val="center"/>
        <w:rPr>
          <w:b w:val="0"/>
          <w:color w:val="000000" w:themeColor="text1"/>
          <w:sz w:val="28"/>
          <w:szCs w:val="28"/>
        </w:rPr>
      </w:pPr>
      <w:r w:rsidRPr="0020498C">
        <w:rPr>
          <w:b w:val="0"/>
          <w:color w:val="000000" w:themeColor="text1"/>
          <w:sz w:val="28"/>
          <w:szCs w:val="28"/>
        </w:rPr>
        <w:t xml:space="preserve">Рис. </w:t>
      </w:r>
      <w:r w:rsidRPr="0020498C">
        <w:rPr>
          <w:b w:val="0"/>
          <w:color w:val="000000" w:themeColor="text1"/>
          <w:sz w:val="28"/>
          <w:szCs w:val="28"/>
        </w:rPr>
        <w:fldChar w:fldCharType="begin"/>
      </w:r>
      <w:r w:rsidRPr="0020498C">
        <w:rPr>
          <w:b w:val="0"/>
          <w:color w:val="000000" w:themeColor="text1"/>
          <w:sz w:val="28"/>
          <w:szCs w:val="28"/>
        </w:rPr>
        <w:instrText xml:space="preserve"> SEQ Рис. \* ARABIC </w:instrText>
      </w:r>
      <w:r w:rsidRPr="0020498C">
        <w:rPr>
          <w:b w:val="0"/>
          <w:color w:val="000000" w:themeColor="text1"/>
          <w:sz w:val="28"/>
          <w:szCs w:val="28"/>
        </w:rPr>
        <w:fldChar w:fldCharType="separate"/>
      </w:r>
      <w:r w:rsidR="00A112D9">
        <w:rPr>
          <w:b w:val="0"/>
          <w:noProof/>
          <w:color w:val="000000" w:themeColor="text1"/>
          <w:sz w:val="28"/>
          <w:szCs w:val="28"/>
        </w:rPr>
        <w:t>5</w:t>
      </w:r>
      <w:r w:rsidRPr="0020498C">
        <w:rPr>
          <w:b w:val="0"/>
          <w:color w:val="000000" w:themeColor="text1"/>
          <w:sz w:val="28"/>
          <w:szCs w:val="28"/>
        </w:rPr>
        <w:fldChar w:fldCharType="end"/>
      </w:r>
      <w:r w:rsidRPr="0020498C">
        <w:rPr>
          <w:b w:val="0"/>
          <w:color w:val="000000" w:themeColor="text1"/>
          <w:sz w:val="28"/>
          <w:szCs w:val="28"/>
        </w:rPr>
        <w:t xml:space="preserve"> - </w:t>
      </w:r>
      <w:r w:rsidR="0020498C" w:rsidRPr="0020498C">
        <w:rPr>
          <w:b w:val="0"/>
          <w:color w:val="000000" w:themeColor="text1"/>
          <w:sz w:val="28"/>
          <w:szCs w:val="28"/>
        </w:rPr>
        <w:t>Количество согласованных государственных заданий</w:t>
      </w:r>
      <w:r w:rsidRPr="0020498C">
        <w:rPr>
          <w:b w:val="0"/>
          <w:color w:val="000000" w:themeColor="text1"/>
          <w:sz w:val="28"/>
          <w:szCs w:val="28"/>
        </w:rPr>
        <w:t>.</w:t>
      </w:r>
    </w:p>
    <w:p w14:paraId="5BEDB06C" w14:textId="7A4E95FA" w:rsidR="00B3590E" w:rsidRDefault="00F90E89" w:rsidP="00623DFA">
      <w:pPr>
        <w:pBdr>
          <w:bottom w:val="single" w:sz="4" w:space="0" w:color="FFFFFF"/>
        </w:pBdr>
        <w:adjustRightInd w:val="0"/>
        <w:rPr>
          <w:color w:val="000000"/>
          <w:szCs w:val="32"/>
        </w:rPr>
      </w:pPr>
      <w:r w:rsidRPr="002C2A88">
        <w:rPr>
          <w:bCs/>
        </w:rPr>
        <w:t xml:space="preserve">Кроме того, планируется </w:t>
      </w:r>
      <w:r w:rsidRPr="002C2A88">
        <w:rPr>
          <w:color w:val="000000"/>
          <w:szCs w:val="32"/>
        </w:rPr>
        <w:t>разработать и утвердить форму отчетности по качеству исполнения мероприятий, предусмотренных гос</w:t>
      </w:r>
      <w:r w:rsidR="0020498C">
        <w:rPr>
          <w:color w:val="000000"/>
          <w:szCs w:val="32"/>
        </w:rPr>
        <w:t xml:space="preserve">ударственными </w:t>
      </w:r>
      <w:r w:rsidRPr="002C2A88">
        <w:rPr>
          <w:color w:val="000000"/>
          <w:szCs w:val="32"/>
        </w:rPr>
        <w:t xml:space="preserve">заданиями, включая достижение показателей по объему средств, передаваемых на субподряд, а также проработать вопрос внедрения базового финансирования подведомственных </w:t>
      </w:r>
      <w:r w:rsidRPr="006200DD">
        <w:rPr>
          <w:color w:val="000000"/>
          <w:szCs w:val="32"/>
        </w:rPr>
        <w:t>организаций по аналогии с научными организациями.</w:t>
      </w:r>
    </w:p>
    <w:p w14:paraId="17921644" w14:textId="77777777" w:rsidR="00A35436" w:rsidRPr="00A35436" w:rsidRDefault="0094420A" w:rsidP="00623DFA">
      <w:pPr>
        <w:pBdr>
          <w:bottom w:val="single" w:sz="4" w:space="0" w:color="FFFFFF"/>
        </w:pBdr>
        <w:adjustRightInd w:val="0"/>
        <w:rPr>
          <w:b/>
          <w:i/>
          <w:color w:val="000000"/>
          <w:szCs w:val="32"/>
        </w:rPr>
      </w:pPr>
      <w:r w:rsidRPr="00A35436">
        <w:rPr>
          <w:b/>
          <w:i/>
        </w:rPr>
        <w:t>Мониторинг мер государственной поддержки</w:t>
      </w:r>
    </w:p>
    <w:p w14:paraId="7FEE26EE" w14:textId="77777777" w:rsidR="00A35436" w:rsidRDefault="00D96C33" w:rsidP="00623DFA">
      <w:pPr>
        <w:pBdr>
          <w:bottom w:val="single" w:sz="4" w:space="0" w:color="FFFFFF"/>
        </w:pBdr>
        <w:adjustRightInd w:val="0"/>
        <w:rPr>
          <w:color w:val="000000"/>
          <w:szCs w:val="32"/>
        </w:rPr>
      </w:pPr>
      <w:r w:rsidRPr="002C2A88">
        <w:rPr>
          <w:rFonts w:eastAsia="Calibri"/>
        </w:rPr>
        <w:t>Агентство наделено функциями по</w:t>
      </w:r>
      <w:r w:rsidR="00372E7D" w:rsidRPr="002C2A88">
        <w:t xml:space="preserve"> </w:t>
      </w:r>
      <w:r w:rsidR="00372E7D" w:rsidRPr="002C2A88">
        <w:rPr>
          <w:rFonts w:eastAsia="Calibri"/>
        </w:rPr>
        <w:t>осуществлению мониторинга деятельности лиц, оказывающих меры государственной поддержки</w:t>
      </w:r>
      <w:r w:rsidRPr="002C2A88">
        <w:rPr>
          <w:rFonts w:eastAsia="Calibri"/>
        </w:rPr>
        <w:t xml:space="preserve"> на предмет обеспечения равного доступа субъектов предпринимательства.</w:t>
      </w:r>
    </w:p>
    <w:p w14:paraId="78472D0E" w14:textId="77777777" w:rsidR="00A35436" w:rsidRDefault="00D96C33" w:rsidP="00623DFA">
      <w:pPr>
        <w:pBdr>
          <w:bottom w:val="single" w:sz="4" w:space="0" w:color="FFFFFF"/>
        </w:pBdr>
        <w:adjustRightInd w:val="0"/>
        <w:rPr>
          <w:color w:val="000000"/>
          <w:szCs w:val="32"/>
        </w:rPr>
      </w:pPr>
      <w:r w:rsidRPr="002C2A88">
        <w:rPr>
          <w:rFonts w:eastAsia="Calibri"/>
        </w:rPr>
        <w:t xml:space="preserve">Для системности и своевременного </w:t>
      </w:r>
      <w:r w:rsidR="002F7CB7" w:rsidRPr="002C2A88">
        <w:rPr>
          <w:rFonts w:eastAsia="Calibri"/>
        </w:rPr>
        <w:t>осуществления</w:t>
      </w:r>
      <w:r w:rsidRPr="002C2A88">
        <w:rPr>
          <w:rFonts w:eastAsia="Calibri"/>
        </w:rPr>
        <w:t xml:space="preserve"> мониторинга Агентством разработаны и утверждены Регламент проведения мониторинга деятельности лиц, оказывающих меры государственной поддержки и Регламент согласования антимонопольным органом проектов нормативно правовых актов, предусматривающих введение новых мер государственной поддержки.</w:t>
      </w:r>
    </w:p>
    <w:p w14:paraId="240E78B3" w14:textId="77777777" w:rsidR="00A35436" w:rsidRDefault="00D96C33" w:rsidP="00623DFA">
      <w:pPr>
        <w:pBdr>
          <w:bottom w:val="single" w:sz="4" w:space="0" w:color="FFFFFF"/>
        </w:pBdr>
        <w:adjustRightInd w:val="0"/>
        <w:rPr>
          <w:color w:val="000000"/>
          <w:szCs w:val="32"/>
        </w:rPr>
      </w:pPr>
      <w:r w:rsidRPr="002C2A88">
        <w:rPr>
          <w:rFonts w:eastAsia="Calibri"/>
        </w:rPr>
        <w:t>В рамках Регламента по мониторингу центральн</w:t>
      </w:r>
      <w:r w:rsidR="007C179C" w:rsidRPr="002C2A88">
        <w:rPr>
          <w:rFonts w:eastAsia="Calibri"/>
        </w:rPr>
        <w:t>ы</w:t>
      </w:r>
      <w:r w:rsidRPr="002C2A88">
        <w:rPr>
          <w:rFonts w:eastAsia="Calibri"/>
        </w:rPr>
        <w:t>м аппаратом и территориальными департаментами утверждены и опубликованы на интернет-ресурсе Агентства планы-графики проведения мониторинга.</w:t>
      </w:r>
    </w:p>
    <w:p w14:paraId="0EA95882" w14:textId="5A393C06" w:rsidR="00D96C33" w:rsidRPr="00A35436" w:rsidRDefault="00D96C33" w:rsidP="00623DFA">
      <w:pPr>
        <w:pBdr>
          <w:bottom w:val="single" w:sz="4" w:space="0" w:color="FFFFFF"/>
        </w:pBdr>
        <w:adjustRightInd w:val="0"/>
        <w:rPr>
          <w:color w:val="000000"/>
          <w:szCs w:val="32"/>
        </w:rPr>
      </w:pPr>
      <w:r w:rsidRPr="002C2A88">
        <w:rPr>
          <w:rFonts w:eastAsia="Calibri"/>
        </w:rPr>
        <w:t>Центральным аппаратом Агентства в течении года запланирован мониторинг таких объектов как АО «Центр развития торговой политики «</w:t>
      </w:r>
      <w:proofErr w:type="spellStart"/>
      <w:r w:rsidRPr="002C2A88">
        <w:rPr>
          <w:rFonts w:eastAsia="Calibri"/>
        </w:rPr>
        <w:t>QazTrade</w:t>
      </w:r>
      <w:proofErr w:type="spellEnd"/>
      <w:r w:rsidRPr="002C2A88">
        <w:rPr>
          <w:rFonts w:eastAsia="Calibri"/>
        </w:rPr>
        <w:t>», АО «Казахстанский центр индустрии и экспорта», АО</w:t>
      </w:r>
      <w:r w:rsidR="00136178" w:rsidRPr="002C2A88">
        <w:rPr>
          <w:rFonts w:eastAsia="Calibri"/>
        </w:rPr>
        <w:t> </w:t>
      </w:r>
      <w:r w:rsidRPr="002C2A88">
        <w:rPr>
          <w:rFonts w:eastAsia="Calibri"/>
        </w:rPr>
        <w:t>«Национальная компания «</w:t>
      </w:r>
      <w:proofErr w:type="spellStart"/>
      <w:r w:rsidRPr="002C2A88">
        <w:rPr>
          <w:rFonts w:eastAsia="Calibri"/>
        </w:rPr>
        <w:t>Kazakh</w:t>
      </w:r>
      <w:proofErr w:type="spellEnd"/>
      <w:r w:rsidRPr="002C2A88">
        <w:rPr>
          <w:rFonts w:eastAsia="Calibri"/>
        </w:rPr>
        <w:t xml:space="preserve"> </w:t>
      </w:r>
      <w:proofErr w:type="spellStart"/>
      <w:r w:rsidRPr="002C2A88">
        <w:rPr>
          <w:rFonts w:eastAsia="Calibri"/>
        </w:rPr>
        <w:t>Tourism</w:t>
      </w:r>
      <w:proofErr w:type="spellEnd"/>
      <w:r w:rsidRPr="002C2A88">
        <w:rPr>
          <w:rFonts w:eastAsia="Calibri"/>
        </w:rPr>
        <w:t>» и КФ «Международный технопарк IT-стартапов «</w:t>
      </w:r>
      <w:proofErr w:type="spellStart"/>
      <w:r w:rsidRPr="002C2A88">
        <w:rPr>
          <w:rFonts w:eastAsia="Calibri"/>
        </w:rPr>
        <w:t>Astana</w:t>
      </w:r>
      <w:proofErr w:type="spellEnd"/>
      <w:r w:rsidRPr="002C2A88">
        <w:rPr>
          <w:rFonts w:eastAsia="Calibri"/>
        </w:rPr>
        <w:t xml:space="preserve"> </w:t>
      </w:r>
      <w:proofErr w:type="spellStart"/>
      <w:r w:rsidRPr="002C2A88">
        <w:rPr>
          <w:rFonts w:eastAsia="Calibri"/>
        </w:rPr>
        <w:t>Hub</w:t>
      </w:r>
      <w:proofErr w:type="spellEnd"/>
      <w:r w:rsidRPr="002C2A88">
        <w:rPr>
          <w:rFonts w:eastAsia="Calibri"/>
        </w:rPr>
        <w:t>».</w:t>
      </w:r>
    </w:p>
    <w:p w14:paraId="3D5E7DF3" w14:textId="77777777" w:rsidR="003A494F" w:rsidRPr="002C2A88" w:rsidRDefault="003A494F" w:rsidP="00353F64">
      <w:pPr>
        <w:pStyle w:val="2"/>
        <w:numPr>
          <w:ilvl w:val="0"/>
          <w:numId w:val="6"/>
        </w:numPr>
        <w:tabs>
          <w:tab w:val="left" w:pos="1134"/>
        </w:tabs>
        <w:spacing w:before="240" w:after="240"/>
        <w:ind w:left="0" w:firstLine="567"/>
        <w:rPr>
          <w:rFonts w:cs="Times New Roman"/>
          <w:szCs w:val="28"/>
        </w:rPr>
      </w:pPr>
      <w:bookmarkStart w:id="8" w:name="_Toc166768018"/>
      <w:bookmarkEnd w:id="5"/>
      <w:r w:rsidRPr="002C2A88">
        <w:rPr>
          <w:rFonts w:cs="Times New Roman"/>
          <w:szCs w:val="28"/>
        </w:rPr>
        <w:lastRenderedPageBreak/>
        <w:t>Выявление и пресечение нарушений</w:t>
      </w:r>
      <w:bookmarkEnd w:id="8"/>
      <w:r w:rsidRPr="002C2A88">
        <w:rPr>
          <w:rFonts w:cs="Times New Roman"/>
          <w:szCs w:val="28"/>
        </w:rPr>
        <w:t xml:space="preserve"> </w:t>
      </w:r>
    </w:p>
    <w:p w14:paraId="0F17B69F" w14:textId="706171DF" w:rsidR="00011B04" w:rsidRPr="002C2A88" w:rsidRDefault="00011B04" w:rsidP="00B3590E">
      <w:pPr>
        <w:rPr>
          <w:b/>
          <w:bCs/>
          <w:color w:val="000000" w:themeColor="text1"/>
          <w:lang w:eastAsia="ar-SA"/>
        </w:rPr>
      </w:pPr>
      <w:r w:rsidRPr="002C2A88">
        <w:rPr>
          <w:color w:val="000000" w:themeColor="text1"/>
          <w:lang w:eastAsia="ar-SA"/>
        </w:rPr>
        <w:t xml:space="preserve">В </w:t>
      </w:r>
      <w:r w:rsidRPr="002C2A88">
        <w:rPr>
          <w:b/>
          <w:bCs/>
          <w:color w:val="000000" w:themeColor="text1"/>
          <w:lang w:eastAsia="ar-SA"/>
        </w:rPr>
        <w:t>Послании Главы государства К.</w:t>
      </w:r>
      <w:r w:rsidR="002D52BA" w:rsidRPr="002C2A88">
        <w:rPr>
          <w:b/>
          <w:bCs/>
          <w:color w:val="000000" w:themeColor="text1"/>
          <w:lang w:eastAsia="ar-SA"/>
        </w:rPr>
        <w:t>К.</w:t>
      </w:r>
      <w:r w:rsidRPr="002C2A88">
        <w:rPr>
          <w:b/>
          <w:bCs/>
          <w:color w:val="000000" w:themeColor="text1"/>
          <w:lang w:eastAsia="ar-SA"/>
        </w:rPr>
        <w:t xml:space="preserve"> </w:t>
      </w:r>
      <w:proofErr w:type="spellStart"/>
      <w:r w:rsidRPr="002C2A88">
        <w:rPr>
          <w:b/>
          <w:bCs/>
          <w:color w:val="000000" w:themeColor="text1"/>
          <w:lang w:eastAsia="ar-SA"/>
        </w:rPr>
        <w:t>Токаева</w:t>
      </w:r>
      <w:proofErr w:type="spellEnd"/>
      <w:r w:rsidRPr="002C2A88">
        <w:rPr>
          <w:b/>
          <w:bCs/>
          <w:color w:val="000000" w:themeColor="text1"/>
          <w:lang w:eastAsia="ar-SA"/>
        </w:rPr>
        <w:t xml:space="preserve"> от 1 сентября 2022 года</w:t>
      </w:r>
      <w:r w:rsidRPr="002C2A88">
        <w:rPr>
          <w:color w:val="000000" w:themeColor="text1"/>
          <w:lang w:eastAsia="ar-SA"/>
        </w:rPr>
        <w:t xml:space="preserve"> отмечалось </w:t>
      </w:r>
      <w:r w:rsidRPr="002C2A88">
        <w:rPr>
          <w:b/>
          <w:bCs/>
          <w:color w:val="000000" w:themeColor="text1"/>
          <w:lang w:eastAsia="ar-SA"/>
        </w:rPr>
        <w:t>чрезмерное административное регулирование цен,</w:t>
      </w:r>
      <w:r w:rsidRPr="002C2A88">
        <w:rPr>
          <w:color w:val="000000" w:themeColor="text1"/>
          <w:lang w:eastAsia="ar-SA"/>
        </w:rPr>
        <w:t xml:space="preserve"> которое снижает инвестиционную привлекательность отраслей экономики, приводит к дефициту товаров и зависимости от импорта, и </w:t>
      </w:r>
      <w:r w:rsidRPr="002C2A88">
        <w:rPr>
          <w:b/>
          <w:bCs/>
          <w:color w:val="000000" w:themeColor="text1"/>
          <w:lang w:eastAsia="ar-SA"/>
        </w:rPr>
        <w:t>необходимости поэтапного отказа от вмешательства государства в ценообразование и недопущения</w:t>
      </w:r>
      <w:r w:rsidR="002D52BA" w:rsidRPr="002C2A88">
        <w:rPr>
          <w:b/>
          <w:bCs/>
          <w:color w:val="000000" w:themeColor="text1"/>
          <w:lang w:eastAsia="ar-SA"/>
        </w:rPr>
        <w:t xml:space="preserve"> незаконного вмешательства в дела предпринимательства</w:t>
      </w:r>
      <w:r w:rsidRPr="002C2A88">
        <w:rPr>
          <w:b/>
          <w:bCs/>
          <w:color w:val="000000" w:themeColor="text1"/>
          <w:lang w:eastAsia="ar-SA"/>
        </w:rPr>
        <w:t xml:space="preserve">.  </w:t>
      </w:r>
    </w:p>
    <w:p w14:paraId="1BC59DAC" w14:textId="1E3282AF" w:rsidR="00011B04" w:rsidRPr="002C2A88" w:rsidRDefault="00011B04" w:rsidP="00B3590E">
      <w:pPr>
        <w:rPr>
          <w:color w:val="000000" w:themeColor="text1"/>
          <w:lang w:eastAsia="ar-SA"/>
        </w:rPr>
      </w:pPr>
      <w:r w:rsidRPr="002C2A88">
        <w:rPr>
          <w:color w:val="000000" w:themeColor="text1"/>
          <w:lang w:eastAsia="ar-SA"/>
        </w:rPr>
        <w:t xml:space="preserve">Данный подход, согласно которому Республика Казахстан ориентирована на переход </w:t>
      </w:r>
      <w:r w:rsidRPr="002C2A88">
        <w:rPr>
          <w:b/>
          <w:bCs/>
          <w:color w:val="000000" w:themeColor="text1"/>
          <w:lang w:eastAsia="ar-SA"/>
        </w:rPr>
        <w:t>от карательной направленности</w:t>
      </w:r>
      <w:r w:rsidRPr="002C2A88">
        <w:rPr>
          <w:color w:val="000000" w:themeColor="text1"/>
          <w:lang w:eastAsia="ar-SA"/>
        </w:rPr>
        <w:t xml:space="preserve"> государственной политики по защите и развитию конкуренции </w:t>
      </w:r>
      <w:r w:rsidRPr="002C2A88">
        <w:rPr>
          <w:b/>
          <w:bCs/>
          <w:color w:val="000000" w:themeColor="text1"/>
          <w:lang w:eastAsia="ar-SA"/>
        </w:rPr>
        <w:t xml:space="preserve">к формированию </w:t>
      </w:r>
      <w:proofErr w:type="spellStart"/>
      <w:r w:rsidRPr="002C2A88">
        <w:rPr>
          <w:b/>
          <w:bCs/>
          <w:color w:val="000000" w:themeColor="text1"/>
          <w:lang w:eastAsia="ar-SA"/>
        </w:rPr>
        <w:t>проконкурентной</w:t>
      </w:r>
      <w:proofErr w:type="spellEnd"/>
      <w:r w:rsidRPr="002C2A88">
        <w:rPr>
          <w:b/>
          <w:bCs/>
          <w:color w:val="000000" w:themeColor="text1"/>
          <w:lang w:eastAsia="ar-SA"/>
        </w:rPr>
        <w:t xml:space="preserve"> среды</w:t>
      </w:r>
      <w:r w:rsidRPr="002C2A88">
        <w:rPr>
          <w:color w:val="000000" w:themeColor="text1"/>
          <w:lang w:eastAsia="ar-SA"/>
        </w:rPr>
        <w:t xml:space="preserve"> на товарных рынках</w:t>
      </w:r>
      <w:r w:rsidR="002D52BA" w:rsidRPr="002C2A88">
        <w:rPr>
          <w:color w:val="000000" w:themeColor="text1"/>
          <w:lang w:eastAsia="ar-SA"/>
        </w:rPr>
        <w:t xml:space="preserve"> нашел свое отражение в Концепции</w:t>
      </w:r>
      <w:r w:rsidR="008A3E4D">
        <w:rPr>
          <w:color w:val="000000" w:themeColor="text1"/>
          <w:lang w:eastAsia="ar-SA"/>
        </w:rPr>
        <w:t>.</w:t>
      </w:r>
    </w:p>
    <w:p w14:paraId="073E93E6" w14:textId="6406CC22" w:rsidR="00011B04" w:rsidRPr="002C2A88" w:rsidRDefault="00011B04" w:rsidP="00B3590E">
      <w:pPr>
        <w:rPr>
          <w:color w:val="000000" w:themeColor="text1"/>
          <w:lang w:eastAsia="ar-SA"/>
        </w:rPr>
      </w:pPr>
      <w:r w:rsidRPr="002C2A88">
        <w:rPr>
          <w:color w:val="000000" w:themeColor="text1"/>
          <w:lang w:eastAsia="ar-SA"/>
        </w:rPr>
        <w:t xml:space="preserve">При этом, в </w:t>
      </w:r>
      <w:r w:rsidRPr="002C2A88">
        <w:rPr>
          <w:b/>
          <w:bCs/>
          <w:color w:val="000000" w:themeColor="text1"/>
          <w:lang w:eastAsia="ar-SA"/>
        </w:rPr>
        <w:t>Послании Главы государств</w:t>
      </w:r>
      <w:r w:rsidR="004A371F">
        <w:rPr>
          <w:b/>
          <w:bCs/>
          <w:color w:val="000000" w:themeColor="text1"/>
          <w:lang w:eastAsia="ar-SA"/>
        </w:rPr>
        <w:t xml:space="preserve">а К. </w:t>
      </w:r>
      <w:proofErr w:type="spellStart"/>
      <w:r w:rsidR="004A371F">
        <w:rPr>
          <w:b/>
          <w:bCs/>
          <w:color w:val="000000" w:themeColor="text1"/>
          <w:lang w:eastAsia="ar-SA"/>
        </w:rPr>
        <w:t>Токаева</w:t>
      </w:r>
      <w:proofErr w:type="spellEnd"/>
      <w:r w:rsidR="004A371F">
        <w:rPr>
          <w:b/>
          <w:bCs/>
          <w:color w:val="000000" w:themeColor="text1"/>
          <w:lang w:eastAsia="ar-SA"/>
        </w:rPr>
        <w:t xml:space="preserve"> от 1 сентября 2023</w:t>
      </w:r>
      <w:r w:rsidR="004A371F">
        <w:rPr>
          <w:b/>
          <w:bCs/>
          <w:color w:val="000000" w:themeColor="text1"/>
          <w:lang w:val="en-US" w:eastAsia="ar-SA"/>
        </w:rPr>
        <w:t> </w:t>
      </w:r>
      <w:r w:rsidRPr="002C2A88">
        <w:rPr>
          <w:b/>
          <w:bCs/>
          <w:color w:val="000000" w:themeColor="text1"/>
          <w:lang w:eastAsia="ar-SA"/>
        </w:rPr>
        <w:t>года</w:t>
      </w:r>
      <w:r w:rsidRPr="002C2A88">
        <w:rPr>
          <w:color w:val="000000" w:themeColor="text1"/>
          <w:lang w:eastAsia="ar-SA"/>
        </w:rPr>
        <w:t xml:space="preserve"> указывалось на то, что в ряде базовых отраслей </w:t>
      </w:r>
      <w:r w:rsidRPr="002C2A88">
        <w:rPr>
          <w:b/>
          <w:bCs/>
          <w:color w:val="000000" w:themeColor="text1"/>
          <w:lang w:eastAsia="ar-SA"/>
        </w:rPr>
        <w:t>доминируют несколько крупных игроков,</w:t>
      </w:r>
      <w:r w:rsidRPr="002C2A88">
        <w:rPr>
          <w:color w:val="000000" w:themeColor="text1"/>
          <w:lang w:eastAsia="ar-SA"/>
        </w:rPr>
        <w:t xml:space="preserve"> что ведет к искажению рынка. </w:t>
      </w:r>
    </w:p>
    <w:p w14:paraId="06BC8BD1" w14:textId="7A45C0AF" w:rsidR="00011B04" w:rsidRPr="002C2A88" w:rsidRDefault="00011B04" w:rsidP="00B3590E">
      <w:pPr>
        <w:rPr>
          <w:color w:val="000000" w:themeColor="text1"/>
          <w:lang w:eastAsia="ar-SA"/>
        </w:rPr>
      </w:pPr>
      <w:r w:rsidRPr="002C2A88">
        <w:rPr>
          <w:color w:val="000000" w:themeColor="text1"/>
          <w:lang w:eastAsia="ar-SA"/>
        </w:rPr>
        <w:t xml:space="preserve">В этой связи, в истекшем 2023 году важной задачей стало недопущение </w:t>
      </w:r>
      <w:r w:rsidRPr="002C2A88">
        <w:rPr>
          <w:b/>
          <w:bCs/>
          <w:color w:val="000000" w:themeColor="text1"/>
          <w:lang w:eastAsia="ar-SA"/>
        </w:rPr>
        <w:t>необоснованного вовлечения субъектов предпринимательства</w:t>
      </w:r>
      <w:r w:rsidRPr="002C2A88">
        <w:rPr>
          <w:color w:val="000000" w:themeColor="text1"/>
          <w:lang w:eastAsia="ar-SA"/>
        </w:rPr>
        <w:t xml:space="preserve"> в орбиту антимонопольного контроля, его </w:t>
      </w:r>
      <w:r w:rsidRPr="002C2A88">
        <w:rPr>
          <w:b/>
          <w:bCs/>
          <w:color w:val="000000" w:themeColor="text1"/>
          <w:lang w:eastAsia="ar-SA"/>
        </w:rPr>
        <w:t>переориентирование на крупное предпринимательство, имеющ</w:t>
      </w:r>
      <w:r w:rsidR="00454D18" w:rsidRPr="002C2A88">
        <w:rPr>
          <w:b/>
          <w:bCs/>
          <w:color w:val="000000" w:themeColor="text1"/>
          <w:lang w:eastAsia="ar-SA"/>
        </w:rPr>
        <w:t>ее</w:t>
      </w:r>
      <w:r w:rsidRPr="002C2A88">
        <w:rPr>
          <w:b/>
          <w:bCs/>
          <w:color w:val="000000" w:themeColor="text1"/>
          <w:lang w:eastAsia="ar-SA"/>
        </w:rPr>
        <w:t xml:space="preserve"> возможность контролировать и оказывать значительное влияние</w:t>
      </w:r>
      <w:r w:rsidRPr="002C2A88">
        <w:rPr>
          <w:color w:val="000000" w:themeColor="text1"/>
          <w:lang w:eastAsia="ar-SA"/>
        </w:rPr>
        <w:t xml:space="preserve"> на товарных рынках, а также повышение эффективности применения превентивных мер и качества проведения расследований. </w:t>
      </w:r>
    </w:p>
    <w:p w14:paraId="0A4C7951" w14:textId="2BE2F45B" w:rsidR="00011B04" w:rsidRPr="002C2A88" w:rsidRDefault="00011B04" w:rsidP="00B3590E">
      <w:pPr>
        <w:rPr>
          <w:color w:val="000000" w:themeColor="text1"/>
          <w:lang w:eastAsia="ar-SA"/>
        </w:rPr>
      </w:pPr>
      <w:r w:rsidRPr="002C2A88">
        <w:rPr>
          <w:color w:val="000000" w:themeColor="text1"/>
          <w:lang w:eastAsia="ar-SA"/>
        </w:rPr>
        <w:t xml:space="preserve">Так, в течении года </w:t>
      </w:r>
      <w:r w:rsidRPr="002C2A88">
        <w:rPr>
          <w:b/>
          <w:bCs/>
          <w:color w:val="000000" w:themeColor="text1"/>
          <w:lang w:eastAsia="ar-SA"/>
        </w:rPr>
        <w:t>проведен анализ практики антимонопольного регулирования</w:t>
      </w:r>
      <w:r w:rsidRPr="002C2A88">
        <w:rPr>
          <w:color w:val="000000" w:themeColor="text1"/>
          <w:lang w:eastAsia="ar-SA"/>
        </w:rPr>
        <w:t xml:space="preserve"> по проводимым и проведенным расследованиям, а также мерам антимонопольного реагирования, в частности уведомлен</w:t>
      </w:r>
      <w:r w:rsidR="00454D18" w:rsidRPr="002C2A88">
        <w:rPr>
          <w:color w:val="000000" w:themeColor="text1"/>
          <w:lang w:eastAsia="ar-SA"/>
        </w:rPr>
        <w:t>иям</w:t>
      </w:r>
      <w:r w:rsidRPr="002C2A88">
        <w:rPr>
          <w:color w:val="000000" w:themeColor="text1"/>
          <w:lang w:eastAsia="ar-SA"/>
        </w:rPr>
        <w:t xml:space="preserve"> о наличии в действиях </w:t>
      </w:r>
      <w:r w:rsidRPr="004A371F">
        <w:rPr>
          <w:color w:val="000000" w:themeColor="text1"/>
          <w:lang w:eastAsia="ar-SA"/>
        </w:rPr>
        <w:t>(бездействии)</w:t>
      </w:r>
      <w:r w:rsidRPr="004A371F">
        <w:rPr>
          <w:i/>
          <w:color w:val="000000" w:themeColor="text1"/>
          <w:lang w:eastAsia="ar-SA"/>
        </w:rPr>
        <w:t xml:space="preserve"> </w:t>
      </w:r>
      <w:r w:rsidRPr="002C2A88">
        <w:rPr>
          <w:color w:val="000000" w:themeColor="text1"/>
          <w:lang w:eastAsia="ar-SA"/>
        </w:rPr>
        <w:t xml:space="preserve">признаков нарушения законодательства Республики Казахстан в области защиты конкуренции </w:t>
      </w:r>
      <w:r w:rsidRPr="002C2A88">
        <w:rPr>
          <w:i/>
          <w:iCs/>
          <w:color w:val="000000" w:themeColor="text1"/>
          <w:sz w:val="24"/>
          <w:szCs w:val="24"/>
          <w:lang w:eastAsia="ar-SA"/>
        </w:rPr>
        <w:t>(далее – уведомления)</w:t>
      </w:r>
      <w:r w:rsidRPr="002C2A88">
        <w:rPr>
          <w:color w:val="000000" w:themeColor="text1"/>
          <w:lang w:eastAsia="ar-SA"/>
        </w:rPr>
        <w:t>, предписани</w:t>
      </w:r>
      <w:r w:rsidR="00D54559">
        <w:rPr>
          <w:color w:val="000000" w:themeColor="text1"/>
          <w:lang w:eastAsia="ar-SA"/>
        </w:rPr>
        <w:t>ям</w:t>
      </w:r>
      <w:r w:rsidRPr="002C2A88">
        <w:rPr>
          <w:color w:val="000000" w:themeColor="text1"/>
          <w:lang w:eastAsia="ar-SA"/>
        </w:rPr>
        <w:t xml:space="preserve"> об устранении нарушений норм Кодекса и устранении его последствий, предостережений о недопустимости нарушений законодательства в области защиты конкуренции </w:t>
      </w:r>
      <w:r w:rsidRPr="002C2A88">
        <w:rPr>
          <w:i/>
          <w:iCs/>
          <w:color w:val="000000" w:themeColor="text1"/>
          <w:sz w:val="24"/>
          <w:szCs w:val="24"/>
          <w:lang w:eastAsia="ar-SA"/>
        </w:rPr>
        <w:t>(далее – предостережения)</w:t>
      </w:r>
      <w:r w:rsidRPr="002C2A88">
        <w:rPr>
          <w:color w:val="000000" w:themeColor="text1"/>
          <w:lang w:eastAsia="ar-SA"/>
        </w:rPr>
        <w:t xml:space="preserve">. </w:t>
      </w:r>
    </w:p>
    <w:p w14:paraId="32D6C83B" w14:textId="105F8156" w:rsidR="00011B04" w:rsidRPr="002C2A88" w:rsidRDefault="00011B04" w:rsidP="00B3590E">
      <w:pPr>
        <w:rPr>
          <w:color w:val="000000" w:themeColor="text1"/>
          <w:lang w:eastAsia="ar-SA"/>
        </w:rPr>
      </w:pPr>
      <w:r w:rsidRPr="002C2A88">
        <w:rPr>
          <w:color w:val="000000" w:themeColor="text1"/>
          <w:lang w:eastAsia="ar-SA"/>
        </w:rPr>
        <w:t>По итогам</w:t>
      </w:r>
      <w:r w:rsidR="00216D30" w:rsidRPr="002C2A88">
        <w:rPr>
          <w:color w:val="000000" w:themeColor="text1"/>
          <w:lang w:eastAsia="ar-SA"/>
        </w:rPr>
        <w:t xml:space="preserve"> данного анализа</w:t>
      </w:r>
      <w:r w:rsidRPr="002C2A88">
        <w:rPr>
          <w:color w:val="000000" w:themeColor="text1"/>
          <w:lang w:eastAsia="ar-SA"/>
        </w:rPr>
        <w:t xml:space="preserve"> выработаны соответствующие подходы, за незаконные действия </w:t>
      </w:r>
      <w:r w:rsidRPr="004A371F">
        <w:rPr>
          <w:iCs/>
          <w:color w:val="000000" w:themeColor="text1"/>
          <w:szCs w:val="24"/>
          <w:lang w:eastAsia="ar-SA"/>
        </w:rPr>
        <w:t>(бездействие)</w:t>
      </w:r>
      <w:r w:rsidRPr="004A371F">
        <w:rPr>
          <w:color w:val="000000" w:themeColor="text1"/>
          <w:sz w:val="32"/>
          <w:lang w:eastAsia="ar-SA"/>
        </w:rPr>
        <w:t xml:space="preserve"> </w:t>
      </w:r>
      <w:r w:rsidRPr="002C2A88">
        <w:rPr>
          <w:color w:val="000000" w:themeColor="text1"/>
          <w:lang w:eastAsia="ar-SA"/>
        </w:rPr>
        <w:t xml:space="preserve">ряд должностных лиц антимонопольного органа привлечен к дисциплинарной ответственности, в рамках разработки </w:t>
      </w:r>
      <w:r w:rsidR="00B30F7E" w:rsidRPr="00B30F7E">
        <w:rPr>
          <w:color w:val="000000" w:themeColor="text1"/>
          <w:lang w:eastAsia="ar-SA"/>
        </w:rPr>
        <w:t>шестого</w:t>
      </w:r>
      <w:r w:rsidRPr="00B30F7E">
        <w:rPr>
          <w:color w:val="000000" w:themeColor="text1"/>
          <w:lang w:eastAsia="ar-SA"/>
        </w:rPr>
        <w:t xml:space="preserve"> </w:t>
      </w:r>
      <w:r w:rsidR="00B30F7E" w:rsidRPr="00B30F7E">
        <w:rPr>
          <w:color w:val="000000" w:themeColor="text1"/>
          <w:lang w:eastAsia="ar-SA"/>
        </w:rPr>
        <w:t>антимонопольного</w:t>
      </w:r>
      <w:r w:rsidRPr="00B30F7E">
        <w:rPr>
          <w:color w:val="000000" w:themeColor="text1"/>
          <w:lang w:eastAsia="ar-SA"/>
        </w:rPr>
        <w:t xml:space="preserve"> пакет</w:t>
      </w:r>
      <w:r w:rsidR="00B30F7E" w:rsidRPr="00B30F7E">
        <w:rPr>
          <w:color w:val="000000" w:themeColor="text1"/>
          <w:lang w:eastAsia="ar-SA"/>
        </w:rPr>
        <w:t>а</w:t>
      </w:r>
      <w:r w:rsidRPr="002C2A88">
        <w:rPr>
          <w:color w:val="000000" w:themeColor="text1"/>
          <w:lang w:eastAsia="ar-SA"/>
        </w:rPr>
        <w:t xml:space="preserve"> планируется дополнить компетенцию антимонопольного органа по </w:t>
      </w:r>
      <w:r w:rsidRPr="002C2A88">
        <w:rPr>
          <w:b/>
          <w:bCs/>
          <w:color w:val="000000" w:themeColor="text1"/>
          <w:lang w:eastAsia="ar-SA"/>
        </w:rPr>
        <w:t>разработке и утверждению методики по установлению признаков и проведению расследований</w:t>
      </w:r>
      <w:r w:rsidRPr="002C2A88">
        <w:rPr>
          <w:color w:val="000000" w:themeColor="text1"/>
          <w:lang w:eastAsia="ar-SA"/>
        </w:rPr>
        <w:t xml:space="preserve"> нарушений законодательства Республики Казахстан в области защиты конкуренции. </w:t>
      </w:r>
    </w:p>
    <w:p w14:paraId="74CC54ED" w14:textId="17359CDC" w:rsidR="00011B04" w:rsidRPr="002C2A88" w:rsidRDefault="00011B04" w:rsidP="00B3590E">
      <w:pPr>
        <w:rPr>
          <w:color w:val="000000"/>
        </w:rPr>
      </w:pPr>
      <w:r w:rsidRPr="002C2A88">
        <w:rPr>
          <w:color w:val="000000"/>
        </w:rPr>
        <w:t xml:space="preserve">В целом, за 2023 год антимонопольным органом вынесено </w:t>
      </w:r>
      <w:r w:rsidR="004A371F">
        <w:rPr>
          <w:b/>
          <w:color w:val="000000"/>
        </w:rPr>
        <w:t>238 </w:t>
      </w:r>
      <w:r w:rsidRPr="002C2A88">
        <w:rPr>
          <w:b/>
          <w:color w:val="000000"/>
        </w:rPr>
        <w:t>уведомлени</w:t>
      </w:r>
      <w:r w:rsidRPr="00722D07">
        <w:rPr>
          <w:b/>
          <w:color w:val="000000"/>
        </w:rPr>
        <w:t>й</w:t>
      </w:r>
      <w:r w:rsidRPr="00722D07">
        <w:rPr>
          <w:color w:val="000000"/>
        </w:rPr>
        <w:t>,</w:t>
      </w:r>
      <w:r w:rsidRPr="002C2A88">
        <w:rPr>
          <w:color w:val="000000"/>
        </w:rPr>
        <w:t xml:space="preserve"> исполнение остается стабильным на уровне </w:t>
      </w:r>
      <w:r w:rsidRPr="002C2A88">
        <w:rPr>
          <w:b/>
          <w:bCs/>
          <w:color w:val="000000"/>
        </w:rPr>
        <w:t>85%</w:t>
      </w:r>
      <w:r w:rsidRPr="002C2A88">
        <w:rPr>
          <w:color w:val="000000"/>
        </w:rPr>
        <w:t xml:space="preserve"> </w:t>
      </w:r>
      <w:r w:rsidRPr="002C2A88">
        <w:rPr>
          <w:i/>
          <w:iCs/>
          <w:color w:val="000000"/>
          <w:sz w:val="24"/>
          <w:szCs w:val="24"/>
        </w:rPr>
        <w:t>(в 2022 году – 84,6%)</w:t>
      </w:r>
      <w:r w:rsidRPr="002C2A88">
        <w:rPr>
          <w:color w:val="000000"/>
        </w:rPr>
        <w:t xml:space="preserve">. </w:t>
      </w:r>
    </w:p>
    <w:p w14:paraId="5DE2EB9A" w14:textId="77777777" w:rsidR="00011B04" w:rsidRPr="002C2A88" w:rsidRDefault="00011B04" w:rsidP="00B3590E">
      <w:pPr>
        <w:rPr>
          <w:b/>
          <w:bCs/>
          <w:iCs/>
          <w:color w:val="000000"/>
        </w:rPr>
      </w:pPr>
      <w:r w:rsidRPr="002C2A88">
        <w:rPr>
          <w:iCs/>
          <w:color w:val="000000"/>
        </w:rPr>
        <w:t xml:space="preserve">Двукратное снижение количества направленных уведомлений, связано с усилением контроля Агентством за их вынесением территориальными органами, </w:t>
      </w:r>
      <w:r w:rsidRPr="002C2A88">
        <w:rPr>
          <w:b/>
          <w:bCs/>
          <w:iCs/>
          <w:color w:val="000000"/>
        </w:rPr>
        <w:t xml:space="preserve">строгом соблюдении принципов законности, допустимости и соразмерности.  </w:t>
      </w:r>
    </w:p>
    <w:p w14:paraId="6575552D" w14:textId="77777777" w:rsidR="00011B04" w:rsidRPr="002C2A88" w:rsidRDefault="00011B04" w:rsidP="00B3590E">
      <w:pPr>
        <w:ind w:firstLine="0"/>
        <w:jc w:val="center"/>
        <w:rPr>
          <w:color w:val="000000" w:themeColor="text1"/>
          <w:lang w:eastAsia="ar-SA"/>
        </w:rPr>
      </w:pPr>
      <w:r w:rsidRPr="002C2A88">
        <w:rPr>
          <w:noProof/>
          <w:color w:val="000000" w:themeColor="text1"/>
          <w:shd w:val="clear" w:color="auto" w:fill="C00000"/>
        </w:rPr>
        <w:lastRenderedPageBreak/>
        <w:drawing>
          <wp:inline distT="0" distB="0" distL="0" distR="0" wp14:anchorId="78D0B5E1" wp14:editId="79DE71E5">
            <wp:extent cx="5929630" cy="1558456"/>
            <wp:effectExtent l="0" t="0" r="0" b="381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0C00BFE" w14:textId="442A9083" w:rsidR="00B8397A" w:rsidRPr="001529C7" w:rsidRDefault="00B8397A" w:rsidP="00B8397A">
      <w:pPr>
        <w:pStyle w:val="aff1"/>
        <w:spacing w:before="240" w:after="240"/>
        <w:ind w:firstLine="0"/>
        <w:jc w:val="center"/>
        <w:rPr>
          <w:b w:val="0"/>
          <w:color w:val="000000" w:themeColor="text1"/>
          <w:sz w:val="28"/>
          <w:szCs w:val="28"/>
        </w:rPr>
      </w:pPr>
      <w:r w:rsidRPr="001529C7">
        <w:rPr>
          <w:b w:val="0"/>
          <w:color w:val="000000" w:themeColor="text1"/>
          <w:sz w:val="28"/>
          <w:szCs w:val="28"/>
        </w:rPr>
        <w:t xml:space="preserve">Рис. </w:t>
      </w:r>
      <w:r w:rsidRPr="001529C7">
        <w:rPr>
          <w:b w:val="0"/>
          <w:color w:val="000000" w:themeColor="text1"/>
          <w:sz w:val="28"/>
          <w:szCs w:val="28"/>
        </w:rPr>
        <w:fldChar w:fldCharType="begin"/>
      </w:r>
      <w:r w:rsidRPr="001529C7">
        <w:rPr>
          <w:b w:val="0"/>
          <w:color w:val="000000" w:themeColor="text1"/>
          <w:sz w:val="28"/>
          <w:szCs w:val="28"/>
        </w:rPr>
        <w:instrText xml:space="preserve"> SEQ Рис. \* ARABIC </w:instrText>
      </w:r>
      <w:r w:rsidRPr="001529C7">
        <w:rPr>
          <w:b w:val="0"/>
          <w:color w:val="000000" w:themeColor="text1"/>
          <w:sz w:val="28"/>
          <w:szCs w:val="28"/>
        </w:rPr>
        <w:fldChar w:fldCharType="separate"/>
      </w:r>
      <w:r w:rsidR="00A112D9">
        <w:rPr>
          <w:b w:val="0"/>
          <w:noProof/>
          <w:color w:val="000000" w:themeColor="text1"/>
          <w:sz w:val="28"/>
          <w:szCs w:val="28"/>
        </w:rPr>
        <w:t>6</w:t>
      </w:r>
      <w:r w:rsidRPr="001529C7">
        <w:rPr>
          <w:b w:val="0"/>
          <w:color w:val="000000" w:themeColor="text1"/>
          <w:sz w:val="28"/>
          <w:szCs w:val="28"/>
        </w:rPr>
        <w:fldChar w:fldCharType="end"/>
      </w:r>
      <w:r w:rsidRPr="001529C7">
        <w:rPr>
          <w:b w:val="0"/>
          <w:color w:val="000000" w:themeColor="text1"/>
          <w:sz w:val="28"/>
          <w:szCs w:val="28"/>
        </w:rPr>
        <w:t xml:space="preserve"> - </w:t>
      </w:r>
      <w:r w:rsidR="00A35436" w:rsidRPr="00A35436">
        <w:rPr>
          <w:b w:val="0"/>
          <w:color w:val="000000" w:themeColor="text1"/>
          <w:sz w:val="28"/>
          <w:szCs w:val="28"/>
        </w:rPr>
        <w:t>Динамика выданных уведомлений</w:t>
      </w:r>
      <w:r w:rsidR="00A35436">
        <w:rPr>
          <w:b w:val="0"/>
          <w:color w:val="000000" w:themeColor="text1"/>
          <w:sz w:val="28"/>
          <w:szCs w:val="28"/>
        </w:rPr>
        <w:t>.</w:t>
      </w:r>
    </w:p>
    <w:p w14:paraId="0E638F73" w14:textId="4B2C0DF8" w:rsidR="00011B04" w:rsidRPr="002C2A88" w:rsidRDefault="00011B04" w:rsidP="00B3590E">
      <w:pPr>
        <w:rPr>
          <w:color w:val="000000" w:themeColor="text1"/>
          <w:lang w:eastAsia="ar-SA"/>
        </w:rPr>
      </w:pPr>
      <w:r w:rsidRPr="002C2A88">
        <w:rPr>
          <w:color w:val="000000"/>
        </w:rPr>
        <w:t xml:space="preserve">Кроме того, за 2023 год направлено </w:t>
      </w:r>
      <w:r w:rsidRPr="002C2A88">
        <w:rPr>
          <w:b/>
          <w:color w:val="000000"/>
        </w:rPr>
        <w:t>56 предостережений</w:t>
      </w:r>
      <w:r w:rsidRPr="002C2A88">
        <w:rPr>
          <w:color w:val="000000"/>
        </w:rPr>
        <w:t xml:space="preserve">, при этом рост </w:t>
      </w:r>
      <w:r w:rsidRPr="002C2A88">
        <w:rPr>
          <w:color w:val="000000" w:themeColor="text1"/>
          <w:lang w:eastAsia="ar-SA"/>
        </w:rPr>
        <w:t xml:space="preserve">количества вынесенных </w:t>
      </w:r>
      <w:r w:rsidRPr="002C2A88">
        <w:rPr>
          <w:b/>
          <w:color w:val="000000" w:themeColor="text1"/>
          <w:lang w:eastAsia="ar-SA"/>
        </w:rPr>
        <w:t>предостережений</w:t>
      </w:r>
      <w:r w:rsidRPr="002C2A88">
        <w:rPr>
          <w:color w:val="000000" w:themeColor="text1"/>
          <w:lang w:eastAsia="ar-SA"/>
        </w:rPr>
        <w:t xml:space="preserve"> </w:t>
      </w:r>
      <w:r w:rsidR="009A6F92" w:rsidRPr="002C2A88">
        <w:rPr>
          <w:color w:val="000000" w:themeColor="text1"/>
          <w:lang w:eastAsia="ar-SA"/>
        </w:rPr>
        <w:t xml:space="preserve">по отношению к 2022 году </w:t>
      </w:r>
      <w:r w:rsidRPr="002C2A88">
        <w:rPr>
          <w:color w:val="000000" w:themeColor="text1"/>
          <w:lang w:eastAsia="ar-SA"/>
        </w:rPr>
        <w:t xml:space="preserve">составил 70%, что связано с активным применением данного института в превентивных целях. </w:t>
      </w:r>
    </w:p>
    <w:p w14:paraId="1C82DA3D" w14:textId="77777777" w:rsidR="00011B04" w:rsidRPr="002C2A88" w:rsidRDefault="00011B04" w:rsidP="00B3590E">
      <w:pPr>
        <w:pBdr>
          <w:top w:val="nil"/>
          <w:left w:val="nil"/>
          <w:bottom w:val="nil"/>
          <w:right w:val="nil"/>
          <w:between w:val="nil"/>
        </w:pBdr>
        <w:ind w:firstLine="0"/>
        <w:jc w:val="left"/>
        <w:rPr>
          <w:color w:val="FFFFFF" w:themeColor="background1"/>
        </w:rPr>
      </w:pPr>
      <w:r w:rsidRPr="002C2A88">
        <w:rPr>
          <w:noProof/>
          <w:color w:val="000000" w:themeColor="text1"/>
          <w:shd w:val="clear" w:color="auto" w:fill="C00000"/>
        </w:rPr>
        <w:drawing>
          <wp:inline distT="0" distB="0" distL="0" distR="0" wp14:anchorId="65C45374" wp14:editId="37C26D52">
            <wp:extent cx="6086475" cy="2057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172B557" w14:textId="3C76A24C" w:rsidR="00B8397A" w:rsidRPr="001529C7" w:rsidRDefault="00B8397A" w:rsidP="00B8397A">
      <w:pPr>
        <w:pStyle w:val="aff1"/>
        <w:spacing w:before="240" w:after="240"/>
        <w:ind w:firstLine="0"/>
        <w:jc w:val="center"/>
        <w:rPr>
          <w:b w:val="0"/>
          <w:color w:val="000000" w:themeColor="text1"/>
          <w:sz w:val="28"/>
          <w:szCs w:val="28"/>
        </w:rPr>
      </w:pPr>
      <w:r w:rsidRPr="001529C7">
        <w:rPr>
          <w:b w:val="0"/>
          <w:color w:val="000000" w:themeColor="text1"/>
          <w:sz w:val="28"/>
          <w:szCs w:val="28"/>
        </w:rPr>
        <w:t xml:space="preserve">Рис. </w:t>
      </w:r>
      <w:r w:rsidRPr="001529C7">
        <w:rPr>
          <w:b w:val="0"/>
          <w:color w:val="000000" w:themeColor="text1"/>
          <w:sz w:val="28"/>
          <w:szCs w:val="28"/>
        </w:rPr>
        <w:fldChar w:fldCharType="begin"/>
      </w:r>
      <w:r w:rsidRPr="001529C7">
        <w:rPr>
          <w:b w:val="0"/>
          <w:color w:val="000000" w:themeColor="text1"/>
          <w:sz w:val="28"/>
          <w:szCs w:val="28"/>
        </w:rPr>
        <w:instrText xml:space="preserve"> SEQ Рис. \* ARABIC </w:instrText>
      </w:r>
      <w:r w:rsidRPr="001529C7">
        <w:rPr>
          <w:b w:val="0"/>
          <w:color w:val="000000" w:themeColor="text1"/>
          <w:sz w:val="28"/>
          <w:szCs w:val="28"/>
        </w:rPr>
        <w:fldChar w:fldCharType="separate"/>
      </w:r>
      <w:r w:rsidR="00A112D9">
        <w:rPr>
          <w:b w:val="0"/>
          <w:noProof/>
          <w:color w:val="000000" w:themeColor="text1"/>
          <w:sz w:val="28"/>
          <w:szCs w:val="28"/>
        </w:rPr>
        <w:t>7</w:t>
      </w:r>
      <w:r w:rsidRPr="001529C7">
        <w:rPr>
          <w:b w:val="0"/>
          <w:color w:val="000000" w:themeColor="text1"/>
          <w:sz w:val="28"/>
          <w:szCs w:val="28"/>
        </w:rPr>
        <w:fldChar w:fldCharType="end"/>
      </w:r>
      <w:r w:rsidRPr="001529C7">
        <w:rPr>
          <w:b w:val="0"/>
          <w:color w:val="000000" w:themeColor="text1"/>
          <w:sz w:val="28"/>
          <w:szCs w:val="28"/>
        </w:rPr>
        <w:t xml:space="preserve"> - </w:t>
      </w:r>
      <w:r w:rsidR="00A35436" w:rsidRPr="00A35436">
        <w:rPr>
          <w:b w:val="0"/>
          <w:color w:val="000000" w:themeColor="text1"/>
          <w:sz w:val="28"/>
          <w:szCs w:val="28"/>
        </w:rPr>
        <w:t>Динамика выданных предостережений</w:t>
      </w:r>
      <w:r w:rsidR="00A35436">
        <w:rPr>
          <w:b w:val="0"/>
          <w:color w:val="000000" w:themeColor="text1"/>
          <w:sz w:val="28"/>
          <w:szCs w:val="28"/>
        </w:rPr>
        <w:t>.</w:t>
      </w:r>
    </w:p>
    <w:p w14:paraId="55B2EC9B" w14:textId="065C0B0F" w:rsidR="00011B04" w:rsidRPr="002C2A88" w:rsidRDefault="00011B04" w:rsidP="00B3590E">
      <w:pPr>
        <w:pBdr>
          <w:top w:val="nil"/>
          <w:left w:val="nil"/>
          <w:bottom w:val="nil"/>
          <w:right w:val="nil"/>
          <w:between w:val="nil"/>
        </w:pBdr>
        <w:tabs>
          <w:tab w:val="left" w:pos="1418"/>
        </w:tabs>
        <w:rPr>
          <w:color w:val="000000"/>
        </w:rPr>
      </w:pPr>
      <w:r w:rsidRPr="002C2A88">
        <w:rPr>
          <w:color w:val="000000"/>
        </w:rPr>
        <w:t xml:space="preserve">В 2023 году завершено </w:t>
      </w:r>
      <w:r w:rsidRPr="002C2A88">
        <w:rPr>
          <w:b/>
          <w:bCs/>
          <w:color w:val="000000"/>
        </w:rPr>
        <w:t>94</w:t>
      </w:r>
      <w:r w:rsidRPr="002C2A88">
        <w:rPr>
          <w:color w:val="000000"/>
        </w:rPr>
        <w:t xml:space="preserve"> расследования </w:t>
      </w:r>
      <w:r w:rsidRPr="002C2A88">
        <w:rPr>
          <w:i/>
          <w:iCs/>
          <w:color w:val="000000"/>
          <w:sz w:val="24"/>
          <w:szCs w:val="24"/>
        </w:rPr>
        <w:t>(2022 г. – 133)</w:t>
      </w:r>
      <w:r w:rsidRPr="002C2A88">
        <w:rPr>
          <w:color w:val="000000"/>
        </w:rPr>
        <w:t xml:space="preserve">. Снижение на </w:t>
      </w:r>
      <w:r w:rsidR="00091905">
        <w:rPr>
          <w:b/>
          <w:bCs/>
          <w:color w:val="000000"/>
        </w:rPr>
        <w:t>29</w:t>
      </w:r>
      <w:r w:rsidRPr="002C2A88">
        <w:rPr>
          <w:b/>
          <w:bCs/>
          <w:color w:val="000000"/>
        </w:rPr>
        <w:t>%</w:t>
      </w:r>
      <w:r w:rsidRPr="002C2A88">
        <w:rPr>
          <w:color w:val="000000"/>
        </w:rPr>
        <w:t xml:space="preserve"> также связано с усилением контроля и смещением акцента на их значимость, качество и законность. </w:t>
      </w:r>
    </w:p>
    <w:p w14:paraId="4C2BE92C" w14:textId="3837C86C" w:rsidR="00011B04" w:rsidRPr="002C2A88" w:rsidRDefault="00011B04" w:rsidP="00B3590E">
      <w:pPr>
        <w:pBdr>
          <w:top w:val="nil"/>
          <w:left w:val="nil"/>
          <w:bottom w:val="nil"/>
          <w:right w:val="nil"/>
          <w:between w:val="nil"/>
        </w:pBdr>
        <w:tabs>
          <w:tab w:val="left" w:pos="1418"/>
        </w:tabs>
        <w:rPr>
          <w:color w:val="000000"/>
        </w:rPr>
      </w:pPr>
      <w:r w:rsidRPr="002C2A88">
        <w:rPr>
          <w:color w:val="000000"/>
        </w:rPr>
        <w:t xml:space="preserve">Как и прежде, основное внимание уделено </w:t>
      </w:r>
      <w:r w:rsidRPr="002C2A88">
        <w:rPr>
          <w:b/>
          <w:color w:val="000000"/>
        </w:rPr>
        <w:t>антимонопольным нарушениям</w:t>
      </w:r>
      <w:r w:rsidRPr="002C2A88">
        <w:rPr>
          <w:color w:val="000000"/>
        </w:rPr>
        <w:t>, влияющи</w:t>
      </w:r>
      <w:r w:rsidR="009A6F92" w:rsidRPr="002C2A88">
        <w:rPr>
          <w:color w:val="000000"/>
        </w:rPr>
        <w:t>м</w:t>
      </w:r>
      <w:r w:rsidRPr="002C2A88">
        <w:rPr>
          <w:color w:val="000000"/>
        </w:rPr>
        <w:t xml:space="preserve"> на ограничение или устранение конкуренции, а именно </w:t>
      </w:r>
      <w:proofErr w:type="spellStart"/>
      <w:r w:rsidRPr="002C2A88">
        <w:rPr>
          <w:color w:val="000000"/>
        </w:rPr>
        <w:t>антиконкурентные</w:t>
      </w:r>
      <w:proofErr w:type="spellEnd"/>
      <w:r w:rsidRPr="002C2A88">
        <w:rPr>
          <w:color w:val="000000"/>
        </w:rPr>
        <w:t xml:space="preserve"> соглашения, злоупотребление доминирующим или монопольным положением и </w:t>
      </w:r>
      <w:proofErr w:type="spellStart"/>
      <w:r w:rsidRPr="002C2A88">
        <w:rPr>
          <w:color w:val="000000"/>
        </w:rPr>
        <w:t>антиконкурентные</w:t>
      </w:r>
      <w:proofErr w:type="spellEnd"/>
      <w:r w:rsidRPr="002C2A88">
        <w:rPr>
          <w:color w:val="000000"/>
        </w:rPr>
        <w:t xml:space="preserve"> действия государственных органов.  </w:t>
      </w:r>
    </w:p>
    <w:p w14:paraId="4B9D2848" w14:textId="77777777" w:rsidR="00011B04" w:rsidRPr="002C2A88" w:rsidRDefault="00011B04" w:rsidP="00B3590E">
      <w:pPr>
        <w:pBdr>
          <w:top w:val="nil"/>
          <w:left w:val="nil"/>
          <w:bottom w:val="nil"/>
          <w:right w:val="nil"/>
          <w:between w:val="nil"/>
        </w:pBdr>
        <w:tabs>
          <w:tab w:val="left" w:pos="1418"/>
        </w:tabs>
        <w:rPr>
          <w:color w:val="000000"/>
        </w:rPr>
      </w:pPr>
      <w:r w:rsidRPr="002C2A88">
        <w:rPr>
          <w:color w:val="000000"/>
        </w:rPr>
        <w:t xml:space="preserve">На первом месте </w:t>
      </w:r>
      <w:r w:rsidRPr="002C2A88">
        <w:rPr>
          <w:i/>
          <w:iCs/>
          <w:color w:val="000000"/>
          <w:sz w:val="24"/>
          <w:szCs w:val="24"/>
        </w:rPr>
        <w:t>(31)</w:t>
      </w:r>
      <w:r w:rsidRPr="002C2A88">
        <w:rPr>
          <w:color w:val="000000"/>
        </w:rPr>
        <w:t xml:space="preserve"> идут расследования, связанные </w:t>
      </w:r>
      <w:r w:rsidRPr="002C2A88">
        <w:rPr>
          <w:b/>
          <w:bCs/>
          <w:color w:val="000000"/>
        </w:rPr>
        <w:t>со злоупотреблением доминирующим или монопольным положением,</w:t>
      </w:r>
      <w:r w:rsidRPr="002C2A88">
        <w:rPr>
          <w:color w:val="000000"/>
        </w:rPr>
        <w:t xml:space="preserve"> что отвечает задачам повышения общественного благосостояния в целом, поскольку </w:t>
      </w:r>
      <w:r w:rsidRPr="002C2A88">
        <w:rPr>
          <w:b/>
          <w:bCs/>
          <w:color w:val="000000"/>
        </w:rPr>
        <w:t>любое неправомерное усиление</w:t>
      </w:r>
      <w:r w:rsidRPr="002C2A88">
        <w:rPr>
          <w:color w:val="000000"/>
        </w:rPr>
        <w:t xml:space="preserve"> одного или нескольких субъектов на рынке </w:t>
      </w:r>
      <w:r w:rsidRPr="002C2A88">
        <w:rPr>
          <w:b/>
          <w:bCs/>
          <w:color w:val="000000"/>
        </w:rPr>
        <w:t>приводит к безвозвратным потерям общественного благосостояния</w:t>
      </w:r>
      <w:r w:rsidRPr="002C2A88">
        <w:rPr>
          <w:color w:val="000000"/>
        </w:rPr>
        <w:t xml:space="preserve"> за счет эффекта монополизации рынка, что влечет за собой ограничение и устранение конкуренции и (или) ущемление законных прав субъектов рынка или неопределенного круга потребителей. </w:t>
      </w:r>
    </w:p>
    <w:p w14:paraId="671F3030" w14:textId="77777777" w:rsidR="00011B04" w:rsidRPr="002C2A88" w:rsidRDefault="00011B04" w:rsidP="00B3590E">
      <w:pPr>
        <w:pBdr>
          <w:top w:val="nil"/>
          <w:left w:val="nil"/>
          <w:bottom w:val="nil"/>
          <w:right w:val="nil"/>
          <w:between w:val="nil"/>
        </w:pBdr>
        <w:tabs>
          <w:tab w:val="left" w:pos="1418"/>
        </w:tabs>
        <w:rPr>
          <w:b/>
          <w:bCs/>
          <w:color w:val="000000"/>
        </w:rPr>
      </w:pPr>
      <w:r w:rsidRPr="002C2A88">
        <w:rPr>
          <w:color w:val="000000"/>
        </w:rPr>
        <w:lastRenderedPageBreak/>
        <w:t xml:space="preserve">Далее следуют </w:t>
      </w:r>
      <w:proofErr w:type="spellStart"/>
      <w:r w:rsidRPr="002C2A88">
        <w:rPr>
          <w:b/>
          <w:bCs/>
          <w:color w:val="000000"/>
        </w:rPr>
        <w:t>антиконкурентные</w:t>
      </w:r>
      <w:proofErr w:type="spellEnd"/>
      <w:r w:rsidRPr="002C2A88">
        <w:rPr>
          <w:b/>
          <w:bCs/>
          <w:color w:val="000000"/>
        </w:rPr>
        <w:t xml:space="preserve"> соглашения </w:t>
      </w:r>
      <w:r w:rsidRPr="002C2A88">
        <w:rPr>
          <w:i/>
          <w:iCs/>
          <w:color w:val="000000"/>
          <w:sz w:val="24"/>
          <w:szCs w:val="24"/>
        </w:rPr>
        <w:t xml:space="preserve">(24) </w:t>
      </w:r>
      <w:r w:rsidRPr="002C2A88">
        <w:rPr>
          <w:color w:val="000000"/>
        </w:rPr>
        <w:t>и</w:t>
      </w:r>
      <w:r w:rsidRPr="002C2A88">
        <w:rPr>
          <w:i/>
          <w:iCs/>
          <w:color w:val="000000"/>
          <w:sz w:val="24"/>
          <w:szCs w:val="24"/>
        </w:rPr>
        <w:t xml:space="preserve"> </w:t>
      </w:r>
      <w:r w:rsidRPr="002C2A88">
        <w:rPr>
          <w:color w:val="000000"/>
        </w:rPr>
        <w:t xml:space="preserve">расследования в отношении </w:t>
      </w:r>
      <w:r w:rsidRPr="002C2A88">
        <w:rPr>
          <w:b/>
          <w:bCs/>
          <w:color w:val="000000"/>
        </w:rPr>
        <w:t xml:space="preserve">государственных и местных исполнительных органов по факту </w:t>
      </w:r>
      <w:proofErr w:type="spellStart"/>
      <w:r w:rsidRPr="002C2A88">
        <w:rPr>
          <w:b/>
          <w:bCs/>
          <w:color w:val="000000"/>
        </w:rPr>
        <w:t>антиконкурентных</w:t>
      </w:r>
      <w:proofErr w:type="spellEnd"/>
      <w:r w:rsidRPr="002C2A88">
        <w:rPr>
          <w:b/>
          <w:bCs/>
          <w:color w:val="000000"/>
        </w:rPr>
        <w:t xml:space="preserve"> действий </w:t>
      </w:r>
      <w:r w:rsidRPr="002C2A88">
        <w:rPr>
          <w:i/>
          <w:iCs/>
          <w:color w:val="000000"/>
          <w:sz w:val="24"/>
          <w:szCs w:val="24"/>
        </w:rPr>
        <w:t>(24)</w:t>
      </w:r>
      <w:r w:rsidRPr="002C2A88">
        <w:rPr>
          <w:b/>
          <w:bCs/>
          <w:color w:val="000000"/>
        </w:rPr>
        <w:t xml:space="preserve">.  </w:t>
      </w:r>
    </w:p>
    <w:p w14:paraId="3288A011" w14:textId="1F8E9604" w:rsidR="00011B04" w:rsidRPr="002C2A88" w:rsidRDefault="00011B04" w:rsidP="00B3590E">
      <w:pPr>
        <w:pBdr>
          <w:top w:val="nil"/>
          <w:left w:val="nil"/>
          <w:bottom w:val="nil"/>
          <w:right w:val="nil"/>
          <w:between w:val="nil"/>
        </w:pBdr>
        <w:tabs>
          <w:tab w:val="left" w:pos="1418"/>
        </w:tabs>
        <w:rPr>
          <w:color w:val="000000"/>
        </w:rPr>
      </w:pPr>
      <w:r w:rsidRPr="002C2A88">
        <w:rPr>
          <w:color w:val="000000"/>
        </w:rPr>
        <w:t xml:space="preserve">Так, в результате картелизации </w:t>
      </w:r>
      <w:r w:rsidRPr="002C2A88">
        <w:rPr>
          <w:i/>
          <w:iCs/>
          <w:color w:val="000000"/>
          <w:sz w:val="24"/>
          <w:szCs w:val="24"/>
        </w:rPr>
        <w:t>(несколько субъектов рынка начинают вести себя как один, добровольно отказываясь от конкуренции)</w:t>
      </w:r>
      <w:r w:rsidRPr="002C2A88">
        <w:rPr>
          <w:color w:val="000000"/>
        </w:rPr>
        <w:t xml:space="preserve"> </w:t>
      </w:r>
      <w:r w:rsidRPr="002C2A88">
        <w:rPr>
          <w:b/>
          <w:bCs/>
          <w:color w:val="000000"/>
        </w:rPr>
        <w:t xml:space="preserve">замедляется внедрение инноваций, </w:t>
      </w:r>
      <w:proofErr w:type="spellStart"/>
      <w:r w:rsidRPr="002C2A88">
        <w:rPr>
          <w:b/>
          <w:bCs/>
          <w:color w:val="000000"/>
        </w:rPr>
        <w:t>стагнируется</w:t>
      </w:r>
      <w:proofErr w:type="spellEnd"/>
      <w:r w:rsidRPr="002C2A88">
        <w:rPr>
          <w:b/>
          <w:bCs/>
          <w:color w:val="000000"/>
        </w:rPr>
        <w:t xml:space="preserve"> инвестиционная политика, ухудшается качество товаров, работ и услуг, происходит рост цен.</w:t>
      </w:r>
      <w:r w:rsidRPr="002C2A88">
        <w:rPr>
          <w:color w:val="000000"/>
        </w:rPr>
        <w:t xml:space="preserve"> </w:t>
      </w:r>
    </w:p>
    <w:p w14:paraId="3E7184F7" w14:textId="38CB0934" w:rsidR="00011B04" w:rsidRPr="002C2A88" w:rsidRDefault="00011B04" w:rsidP="00B3590E">
      <w:pPr>
        <w:pBdr>
          <w:top w:val="nil"/>
          <w:left w:val="nil"/>
          <w:bottom w:val="nil"/>
          <w:right w:val="nil"/>
          <w:between w:val="nil"/>
        </w:pBdr>
        <w:tabs>
          <w:tab w:val="left" w:pos="1418"/>
        </w:tabs>
        <w:rPr>
          <w:color w:val="000000"/>
        </w:rPr>
      </w:pPr>
      <w:r w:rsidRPr="002C2A88">
        <w:rPr>
          <w:color w:val="000000"/>
        </w:rPr>
        <w:t xml:space="preserve">В свою очередь, статус органов власти позволяет реализовывать особые властные полномочия, что </w:t>
      </w:r>
      <w:r w:rsidRPr="002C2A88">
        <w:rPr>
          <w:b/>
          <w:bCs/>
          <w:color w:val="000000"/>
        </w:rPr>
        <w:t xml:space="preserve">дает возможность устанавливать разные требования к субъектам экономических правоотношений, </w:t>
      </w:r>
      <w:r w:rsidRPr="002C2A88">
        <w:rPr>
          <w:color w:val="000000"/>
        </w:rPr>
        <w:t xml:space="preserve">что влечет за собой </w:t>
      </w:r>
      <w:r w:rsidRPr="002C2A88">
        <w:rPr>
          <w:b/>
          <w:bCs/>
          <w:color w:val="000000"/>
        </w:rPr>
        <w:t>появление административных барьеров</w:t>
      </w:r>
      <w:r w:rsidRPr="002C2A88">
        <w:rPr>
          <w:color w:val="000000"/>
        </w:rPr>
        <w:t xml:space="preserve">, которые неизбежно </w:t>
      </w:r>
      <w:r w:rsidR="00835F66" w:rsidRPr="002C2A88">
        <w:rPr>
          <w:color w:val="000000"/>
        </w:rPr>
        <w:t>ведут</w:t>
      </w:r>
      <w:r w:rsidRPr="002C2A88">
        <w:rPr>
          <w:color w:val="000000"/>
        </w:rPr>
        <w:t xml:space="preserve"> к монополизации рынка, ограничению или устранению конкуренции, </w:t>
      </w:r>
      <w:r w:rsidRPr="002C2A88">
        <w:rPr>
          <w:b/>
          <w:bCs/>
          <w:color w:val="000000"/>
        </w:rPr>
        <w:t>предоставлению необоснованных преимуществ, привилегированного положения отдельным субъектам рынка или создание неблагоприятных условий или дискриминационных условий по отношению к другим.</w:t>
      </w:r>
      <w:r w:rsidRPr="002C2A88">
        <w:rPr>
          <w:color w:val="000000"/>
        </w:rPr>
        <w:t xml:space="preserve"> </w:t>
      </w:r>
    </w:p>
    <w:p w14:paraId="2406DAF0" w14:textId="25452769" w:rsidR="00011B04" w:rsidRPr="002C2A88" w:rsidRDefault="00011B04" w:rsidP="00B3590E">
      <w:pPr>
        <w:pBdr>
          <w:top w:val="nil"/>
          <w:left w:val="nil"/>
          <w:bottom w:val="nil"/>
          <w:right w:val="nil"/>
          <w:between w:val="nil"/>
        </w:pBdr>
        <w:tabs>
          <w:tab w:val="left" w:pos="1418"/>
        </w:tabs>
        <w:rPr>
          <w:color w:val="000000"/>
        </w:rPr>
      </w:pPr>
      <w:r w:rsidRPr="00722D07">
        <w:rPr>
          <w:color w:val="000000"/>
        </w:rPr>
        <w:t>В целом, структура расследований по видам нарушений представлена на рисунке</w:t>
      </w:r>
      <w:r w:rsidR="00722D07" w:rsidRPr="00722D07">
        <w:rPr>
          <w:color w:val="000000"/>
        </w:rPr>
        <w:t xml:space="preserve"> ниже</w:t>
      </w:r>
      <w:r w:rsidRPr="00722D07">
        <w:rPr>
          <w:color w:val="000000"/>
        </w:rPr>
        <w:t>.</w:t>
      </w:r>
    </w:p>
    <w:p w14:paraId="363796D7" w14:textId="77777777" w:rsidR="00011B04" w:rsidRPr="002C2A88" w:rsidRDefault="00011B04" w:rsidP="00B3590E">
      <w:pPr>
        <w:pBdr>
          <w:top w:val="nil"/>
          <w:left w:val="nil"/>
          <w:bottom w:val="nil"/>
          <w:right w:val="nil"/>
          <w:between w:val="nil"/>
        </w:pBdr>
        <w:tabs>
          <w:tab w:val="left" w:pos="1418"/>
        </w:tabs>
        <w:ind w:firstLine="0"/>
        <w:rPr>
          <w:color w:val="000000"/>
        </w:rPr>
      </w:pPr>
      <w:r w:rsidRPr="002C2A88">
        <w:rPr>
          <w:noProof/>
          <w:color w:val="000000"/>
        </w:rPr>
        <w:drawing>
          <wp:inline distT="0" distB="0" distL="0" distR="0" wp14:anchorId="38E8B702" wp14:editId="53D434DC">
            <wp:extent cx="5940425" cy="2363386"/>
            <wp:effectExtent l="0" t="0" r="3175" b="0"/>
            <wp:docPr id="1" name="Диаграмма 1">
              <a:extLst xmlns:a="http://schemas.openxmlformats.org/drawingml/2006/main">
                <a:ext uri="{FF2B5EF4-FFF2-40B4-BE49-F238E27FC236}">
                  <a16:creationId xmlns:a16="http://schemas.microsoft.com/office/drawing/2014/main" id="{D7DBF60A-47C5-4FCC-A58A-F66CAAAF11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BD3D98A" w14:textId="1BAFA7B5" w:rsidR="00B8397A" w:rsidRPr="001529C7" w:rsidRDefault="00B8397A" w:rsidP="00B8397A">
      <w:pPr>
        <w:pStyle w:val="aff1"/>
        <w:spacing w:before="240" w:after="240"/>
        <w:ind w:firstLine="0"/>
        <w:jc w:val="center"/>
        <w:rPr>
          <w:b w:val="0"/>
          <w:color w:val="000000" w:themeColor="text1"/>
          <w:sz w:val="28"/>
          <w:szCs w:val="28"/>
        </w:rPr>
      </w:pPr>
      <w:r w:rsidRPr="001529C7">
        <w:rPr>
          <w:b w:val="0"/>
          <w:color w:val="000000" w:themeColor="text1"/>
          <w:sz w:val="28"/>
          <w:szCs w:val="28"/>
        </w:rPr>
        <w:t xml:space="preserve">Рис. </w:t>
      </w:r>
      <w:r w:rsidRPr="001529C7">
        <w:rPr>
          <w:b w:val="0"/>
          <w:color w:val="000000" w:themeColor="text1"/>
          <w:sz w:val="28"/>
          <w:szCs w:val="28"/>
        </w:rPr>
        <w:fldChar w:fldCharType="begin"/>
      </w:r>
      <w:r w:rsidRPr="001529C7">
        <w:rPr>
          <w:b w:val="0"/>
          <w:color w:val="000000" w:themeColor="text1"/>
          <w:sz w:val="28"/>
          <w:szCs w:val="28"/>
        </w:rPr>
        <w:instrText xml:space="preserve"> SEQ Рис. \* ARABIC </w:instrText>
      </w:r>
      <w:r w:rsidRPr="001529C7">
        <w:rPr>
          <w:b w:val="0"/>
          <w:color w:val="000000" w:themeColor="text1"/>
          <w:sz w:val="28"/>
          <w:szCs w:val="28"/>
        </w:rPr>
        <w:fldChar w:fldCharType="separate"/>
      </w:r>
      <w:r w:rsidR="00A112D9">
        <w:rPr>
          <w:b w:val="0"/>
          <w:noProof/>
          <w:color w:val="000000" w:themeColor="text1"/>
          <w:sz w:val="28"/>
          <w:szCs w:val="28"/>
        </w:rPr>
        <w:t>8</w:t>
      </w:r>
      <w:r w:rsidRPr="001529C7">
        <w:rPr>
          <w:b w:val="0"/>
          <w:color w:val="000000" w:themeColor="text1"/>
          <w:sz w:val="28"/>
          <w:szCs w:val="28"/>
        </w:rPr>
        <w:fldChar w:fldCharType="end"/>
      </w:r>
      <w:r w:rsidRPr="001529C7">
        <w:rPr>
          <w:b w:val="0"/>
          <w:color w:val="000000" w:themeColor="text1"/>
          <w:sz w:val="28"/>
          <w:szCs w:val="28"/>
        </w:rPr>
        <w:t xml:space="preserve"> - </w:t>
      </w:r>
      <w:r w:rsidR="00A35436" w:rsidRPr="00A35436">
        <w:rPr>
          <w:b w:val="0"/>
          <w:color w:val="000000" w:themeColor="text1"/>
          <w:sz w:val="28"/>
          <w:szCs w:val="28"/>
        </w:rPr>
        <w:t>Структура расследований по видам нарушений в 2023 году</w:t>
      </w:r>
      <w:r w:rsidR="00A35436">
        <w:rPr>
          <w:b w:val="0"/>
          <w:color w:val="000000" w:themeColor="text1"/>
          <w:sz w:val="28"/>
          <w:szCs w:val="28"/>
        </w:rPr>
        <w:t>.</w:t>
      </w:r>
    </w:p>
    <w:p w14:paraId="16BDDC7A" w14:textId="79B09CCA" w:rsidR="00011B04" w:rsidRPr="002C2A88" w:rsidRDefault="00011B04" w:rsidP="00A35436">
      <w:pPr>
        <w:pBdr>
          <w:top w:val="nil"/>
          <w:left w:val="nil"/>
          <w:bottom w:val="nil"/>
          <w:right w:val="nil"/>
          <w:between w:val="nil"/>
        </w:pBdr>
        <w:tabs>
          <w:tab w:val="left" w:pos="1418"/>
        </w:tabs>
        <w:rPr>
          <w:i/>
          <w:color w:val="000000"/>
          <w:sz w:val="24"/>
        </w:rPr>
      </w:pPr>
      <w:proofErr w:type="spellStart"/>
      <w:r w:rsidRPr="002C2A88">
        <w:rPr>
          <w:b/>
          <w:i/>
          <w:color w:val="000000"/>
          <w:sz w:val="24"/>
        </w:rPr>
        <w:t>Справочно</w:t>
      </w:r>
      <w:proofErr w:type="spellEnd"/>
      <w:r w:rsidR="00E71334" w:rsidRPr="002C2A88">
        <w:rPr>
          <w:i/>
          <w:color w:val="000000"/>
          <w:sz w:val="24"/>
        </w:rPr>
        <w:t>: всего</w:t>
      </w:r>
      <w:r w:rsidRPr="002C2A88">
        <w:rPr>
          <w:i/>
          <w:color w:val="000000"/>
          <w:sz w:val="24"/>
        </w:rPr>
        <w:t xml:space="preserve"> за 2023 год завершено 94 расследования:</w:t>
      </w:r>
    </w:p>
    <w:p w14:paraId="0CBFF2D0" w14:textId="3596929C" w:rsidR="00011B04" w:rsidRPr="002C2A88" w:rsidRDefault="00011B04" w:rsidP="00A35436">
      <w:pPr>
        <w:numPr>
          <w:ilvl w:val="0"/>
          <w:numId w:val="2"/>
        </w:numPr>
        <w:pBdr>
          <w:top w:val="nil"/>
          <w:left w:val="nil"/>
          <w:bottom w:val="nil"/>
          <w:right w:val="nil"/>
          <w:between w:val="nil"/>
        </w:pBdr>
        <w:tabs>
          <w:tab w:val="left" w:pos="851"/>
        </w:tabs>
        <w:ind w:left="0" w:firstLine="567"/>
        <w:contextualSpacing/>
        <w:rPr>
          <w:i/>
          <w:color w:val="000000"/>
          <w:sz w:val="24"/>
        </w:rPr>
      </w:pPr>
      <w:r w:rsidRPr="002C2A88">
        <w:rPr>
          <w:i/>
          <w:color w:val="000000"/>
          <w:sz w:val="24"/>
        </w:rPr>
        <w:t>злоупотребление доминирующим или монопольным положением – 31 расследовани</w:t>
      </w:r>
      <w:r w:rsidR="007514A4" w:rsidRPr="002C2A88">
        <w:rPr>
          <w:i/>
          <w:color w:val="000000"/>
          <w:sz w:val="24"/>
        </w:rPr>
        <w:t>е</w:t>
      </w:r>
      <w:r w:rsidRPr="002C2A88">
        <w:rPr>
          <w:i/>
          <w:color w:val="000000"/>
          <w:sz w:val="24"/>
        </w:rPr>
        <w:t>;</w:t>
      </w:r>
    </w:p>
    <w:p w14:paraId="3AD2DBC5" w14:textId="7F30B211" w:rsidR="00011B04" w:rsidRPr="002C2A88" w:rsidRDefault="00011B04" w:rsidP="00A35436">
      <w:pPr>
        <w:numPr>
          <w:ilvl w:val="0"/>
          <w:numId w:val="2"/>
        </w:numPr>
        <w:pBdr>
          <w:top w:val="nil"/>
          <w:left w:val="nil"/>
          <w:bottom w:val="nil"/>
          <w:right w:val="nil"/>
          <w:between w:val="nil"/>
        </w:pBdr>
        <w:tabs>
          <w:tab w:val="left" w:pos="851"/>
        </w:tabs>
        <w:ind w:left="0" w:firstLine="567"/>
        <w:contextualSpacing/>
        <w:rPr>
          <w:i/>
          <w:color w:val="000000"/>
          <w:sz w:val="24"/>
        </w:rPr>
      </w:pPr>
      <w:proofErr w:type="spellStart"/>
      <w:r w:rsidRPr="002C2A88">
        <w:rPr>
          <w:i/>
          <w:color w:val="000000"/>
          <w:sz w:val="24"/>
        </w:rPr>
        <w:t>антиконкурентные</w:t>
      </w:r>
      <w:proofErr w:type="spellEnd"/>
      <w:r w:rsidRPr="002C2A88">
        <w:rPr>
          <w:i/>
          <w:color w:val="000000"/>
          <w:sz w:val="24"/>
        </w:rPr>
        <w:t xml:space="preserve"> соглашения – 24 расследовани</w:t>
      </w:r>
      <w:r w:rsidR="007514A4" w:rsidRPr="002C2A88">
        <w:rPr>
          <w:i/>
          <w:color w:val="000000"/>
          <w:sz w:val="24"/>
        </w:rPr>
        <w:t>я</w:t>
      </w:r>
      <w:r w:rsidRPr="002C2A88">
        <w:rPr>
          <w:i/>
          <w:color w:val="000000"/>
          <w:sz w:val="24"/>
        </w:rPr>
        <w:t>;</w:t>
      </w:r>
    </w:p>
    <w:p w14:paraId="4645F5F9" w14:textId="5A9416FD" w:rsidR="00011B04" w:rsidRPr="002C2A88" w:rsidRDefault="00011B04" w:rsidP="00A35436">
      <w:pPr>
        <w:numPr>
          <w:ilvl w:val="0"/>
          <w:numId w:val="2"/>
        </w:numPr>
        <w:pBdr>
          <w:top w:val="nil"/>
          <w:left w:val="nil"/>
          <w:bottom w:val="nil"/>
          <w:right w:val="nil"/>
          <w:between w:val="nil"/>
        </w:pBdr>
        <w:tabs>
          <w:tab w:val="left" w:pos="851"/>
        </w:tabs>
        <w:ind w:left="0" w:firstLine="567"/>
        <w:contextualSpacing/>
        <w:rPr>
          <w:i/>
          <w:color w:val="000000"/>
          <w:sz w:val="24"/>
        </w:rPr>
      </w:pPr>
      <w:proofErr w:type="spellStart"/>
      <w:r w:rsidRPr="002C2A88">
        <w:rPr>
          <w:i/>
          <w:color w:val="000000"/>
          <w:sz w:val="24"/>
        </w:rPr>
        <w:t>антиконкурентные</w:t>
      </w:r>
      <w:proofErr w:type="spellEnd"/>
      <w:r w:rsidRPr="002C2A88">
        <w:rPr>
          <w:i/>
          <w:color w:val="000000"/>
          <w:sz w:val="24"/>
        </w:rPr>
        <w:t xml:space="preserve"> действия (бездействие), государственных, местных исполнительных органов – 24 расследовани</w:t>
      </w:r>
      <w:r w:rsidR="007514A4" w:rsidRPr="002C2A88">
        <w:rPr>
          <w:i/>
          <w:color w:val="000000"/>
          <w:sz w:val="24"/>
        </w:rPr>
        <w:t>я</w:t>
      </w:r>
      <w:r w:rsidRPr="002C2A88">
        <w:rPr>
          <w:i/>
          <w:color w:val="000000"/>
          <w:sz w:val="24"/>
        </w:rPr>
        <w:t>;</w:t>
      </w:r>
    </w:p>
    <w:p w14:paraId="04FA3065" w14:textId="77777777" w:rsidR="00011B04" w:rsidRPr="002C2A88" w:rsidRDefault="00011B04" w:rsidP="00A35436">
      <w:pPr>
        <w:numPr>
          <w:ilvl w:val="0"/>
          <w:numId w:val="2"/>
        </w:numPr>
        <w:pBdr>
          <w:top w:val="nil"/>
          <w:left w:val="nil"/>
          <w:bottom w:val="nil"/>
          <w:right w:val="nil"/>
          <w:between w:val="nil"/>
        </w:pBdr>
        <w:tabs>
          <w:tab w:val="left" w:pos="851"/>
        </w:tabs>
        <w:ind w:left="0" w:firstLine="567"/>
        <w:contextualSpacing/>
        <w:rPr>
          <w:i/>
          <w:color w:val="000000"/>
          <w:sz w:val="24"/>
        </w:rPr>
      </w:pPr>
      <w:proofErr w:type="spellStart"/>
      <w:r w:rsidRPr="002C2A88">
        <w:rPr>
          <w:i/>
          <w:color w:val="000000"/>
          <w:sz w:val="24"/>
        </w:rPr>
        <w:t>антиконкурентные</w:t>
      </w:r>
      <w:proofErr w:type="spellEnd"/>
      <w:r w:rsidRPr="002C2A88">
        <w:rPr>
          <w:i/>
          <w:color w:val="000000"/>
          <w:sz w:val="24"/>
        </w:rPr>
        <w:t xml:space="preserve"> согласованные действия – 10 расследований;</w:t>
      </w:r>
    </w:p>
    <w:p w14:paraId="0D1F4B7E" w14:textId="77777777" w:rsidR="00011B04" w:rsidRPr="002C2A88" w:rsidRDefault="00011B04" w:rsidP="00A35436">
      <w:pPr>
        <w:numPr>
          <w:ilvl w:val="0"/>
          <w:numId w:val="2"/>
        </w:numPr>
        <w:pBdr>
          <w:top w:val="nil"/>
          <w:left w:val="nil"/>
          <w:bottom w:val="nil"/>
          <w:right w:val="nil"/>
          <w:between w:val="nil"/>
        </w:pBdr>
        <w:tabs>
          <w:tab w:val="left" w:pos="851"/>
        </w:tabs>
        <w:ind w:left="0" w:firstLine="567"/>
        <w:contextualSpacing/>
        <w:rPr>
          <w:i/>
          <w:color w:val="000000"/>
          <w:sz w:val="24"/>
        </w:rPr>
      </w:pPr>
      <w:r w:rsidRPr="002C2A88">
        <w:rPr>
          <w:i/>
          <w:color w:val="000000"/>
          <w:sz w:val="24"/>
        </w:rPr>
        <w:t xml:space="preserve">недобросовестная конкуренция – 4 расследования; </w:t>
      </w:r>
    </w:p>
    <w:p w14:paraId="049FC81D" w14:textId="77777777" w:rsidR="00011B04" w:rsidRPr="002C2A88" w:rsidRDefault="00011B04" w:rsidP="00A35436">
      <w:pPr>
        <w:numPr>
          <w:ilvl w:val="0"/>
          <w:numId w:val="2"/>
        </w:numPr>
        <w:pBdr>
          <w:top w:val="nil"/>
          <w:left w:val="nil"/>
          <w:bottom w:val="nil"/>
          <w:right w:val="nil"/>
          <w:between w:val="nil"/>
        </w:pBdr>
        <w:tabs>
          <w:tab w:val="left" w:pos="851"/>
        </w:tabs>
        <w:ind w:left="0" w:firstLine="567"/>
        <w:contextualSpacing/>
        <w:rPr>
          <w:i/>
          <w:color w:val="000000"/>
          <w:sz w:val="24"/>
        </w:rPr>
      </w:pPr>
      <w:r w:rsidRPr="002C2A88">
        <w:rPr>
          <w:i/>
          <w:color w:val="000000"/>
          <w:sz w:val="24"/>
        </w:rPr>
        <w:t>координация экономической деятельности – 1 расследование.</w:t>
      </w:r>
    </w:p>
    <w:p w14:paraId="00CCC1E0" w14:textId="77777777" w:rsidR="00011B04" w:rsidRPr="002C2A88" w:rsidRDefault="00011B04" w:rsidP="00A35436">
      <w:pPr>
        <w:pBdr>
          <w:top w:val="nil"/>
          <w:left w:val="nil"/>
          <w:bottom w:val="nil"/>
          <w:right w:val="nil"/>
          <w:between w:val="nil"/>
        </w:pBdr>
        <w:tabs>
          <w:tab w:val="clear" w:pos="567"/>
          <w:tab w:val="left" w:pos="851"/>
        </w:tabs>
        <w:contextualSpacing/>
        <w:rPr>
          <w:i/>
          <w:color w:val="000000"/>
          <w:sz w:val="24"/>
        </w:rPr>
      </w:pPr>
      <w:r w:rsidRPr="002C2A88">
        <w:rPr>
          <w:color w:val="000000"/>
        </w:rPr>
        <w:t xml:space="preserve">К примерам </w:t>
      </w:r>
      <w:r w:rsidRPr="002C2A88">
        <w:rPr>
          <w:b/>
          <w:color w:val="000000"/>
        </w:rPr>
        <w:t>значимых</w:t>
      </w:r>
      <w:r w:rsidRPr="002C2A88">
        <w:rPr>
          <w:color w:val="000000"/>
        </w:rPr>
        <w:t xml:space="preserve"> можно отнести следующие </w:t>
      </w:r>
      <w:r w:rsidRPr="002C2A88">
        <w:rPr>
          <w:bCs/>
          <w:iCs/>
          <w:color w:val="000000"/>
        </w:rPr>
        <w:t>расследования:</w:t>
      </w:r>
    </w:p>
    <w:p w14:paraId="4A3670D6" w14:textId="020219EC" w:rsidR="00011B04" w:rsidRPr="002C2A88" w:rsidRDefault="00011B04" w:rsidP="00A35436">
      <w:pPr>
        <w:tabs>
          <w:tab w:val="clear" w:pos="567"/>
        </w:tabs>
        <w:rPr>
          <w:rFonts w:eastAsia="Calibri"/>
          <w:b/>
          <w:bCs/>
        </w:rPr>
      </w:pPr>
      <w:r w:rsidRPr="002C2A88">
        <w:t xml:space="preserve">- </w:t>
      </w:r>
      <w:r w:rsidRPr="002C2A88">
        <w:rPr>
          <w:rFonts w:eastAsia="Calibri"/>
        </w:rPr>
        <w:t xml:space="preserve">в отношении </w:t>
      </w:r>
      <w:r w:rsidRPr="002C2A88">
        <w:rPr>
          <w:rFonts w:eastAsia="Calibri"/>
          <w:b/>
          <w:bCs/>
        </w:rPr>
        <w:t>АО «Эйр Астана»</w:t>
      </w:r>
      <w:r w:rsidRPr="002C2A88">
        <w:rPr>
          <w:rFonts w:eastAsia="Calibri"/>
        </w:rPr>
        <w:t xml:space="preserve"> совместно с прокуратурой по факту злоупотребления доминирующим/монопольным положением, </w:t>
      </w:r>
      <w:r w:rsidRPr="002C2A88">
        <w:rPr>
          <w:rFonts w:eastAsia="Calibri"/>
          <w:b/>
          <w:bCs/>
        </w:rPr>
        <w:t xml:space="preserve">выраженному в необоснованном применении топливного сбора. </w:t>
      </w:r>
      <w:r w:rsidRPr="002C2A88">
        <w:rPr>
          <w:rFonts w:eastAsia="Calibri"/>
        </w:rPr>
        <w:t xml:space="preserve">По результатам с компании в бюджет страны взыскан административный штраф в размере </w:t>
      </w:r>
      <w:r w:rsidR="00075449">
        <w:rPr>
          <w:rFonts w:eastAsia="Calibri"/>
          <w:b/>
          <w:bCs/>
        </w:rPr>
        <w:t>876 млн</w:t>
      </w:r>
      <w:r w:rsidRPr="002C2A88">
        <w:rPr>
          <w:rFonts w:eastAsia="Calibri"/>
          <w:b/>
          <w:bCs/>
        </w:rPr>
        <w:t xml:space="preserve"> тенге; </w:t>
      </w:r>
    </w:p>
    <w:p w14:paraId="2593A001" w14:textId="7EE74B81" w:rsidR="00011B04" w:rsidRPr="002C2A88" w:rsidRDefault="00011B04" w:rsidP="00A35436">
      <w:pPr>
        <w:rPr>
          <w:rFonts w:ascii="Arial" w:eastAsia="Calibri" w:hAnsi="Arial" w:cs="Arial"/>
          <w:sz w:val="32"/>
          <w:szCs w:val="32"/>
        </w:rPr>
      </w:pPr>
      <w:r w:rsidRPr="002C2A88">
        <w:rPr>
          <w:bCs/>
          <w:iCs/>
          <w:color w:val="000000"/>
        </w:rPr>
        <w:lastRenderedPageBreak/>
        <w:t xml:space="preserve">- координация экономической деятельности таксопарков со стороны </w:t>
      </w:r>
      <w:r w:rsidRPr="002C2A88">
        <w:rPr>
          <w:b/>
          <w:iCs/>
          <w:color w:val="000000"/>
        </w:rPr>
        <w:t>ТОО</w:t>
      </w:r>
      <w:r w:rsidR="00FE39BF" w:rsidRPr="002C2A88">
        <w:rPr>
          <w:b/>
          <w:iCs/>
          <w:color w:val="000000"/>
        </w:rPr>
        <w:t> </w:t>
      </w:r>
      <w:r w:rsidRPr="002C2A88">
        <w:rPr>
          <w:b/>
          <w:iCs/>
          <w:color w:val="000000"/>
        </w:rPr>
        <w:t xml:space="preserve">«Яндекс. Такси </w:t>
      </w:r>
      <w:proofErr w:type="spellStart"/>
      <w:r w:rsidRPr="002C2A88">
        <w:rPr>
          <w:b/>
          <w:iCs/>
          <w:color w:val="000000"/>
        </w:rPr>
        <w:t>Корп</w:t>
      </w:r>
      <w:proofErr w:type="spellEnd"/>
      <w:r w:rsidRPr="002C2A88">
        <w:rPr>
          <w:b/>
          <w:iCs/>
          <w:color w:val="000000"/>
        </w:rPr>
        <w:t>»</w:t>
      </w:r>
      <w:r w:rsidRPr="002C2A88">
        <w:rPr>
          <w:bCs/>
          <w:iCs/>
          <w:color w:val="000000"/>
        </w:rPr>
        <w:t xml:space="preserve">, </w:t>
      </w:r>
      <w:r w:rsidRPr="002C2A88">
        <w:rPr>
          <w:rFonts w:eastAsia="Calibri"/>
        </w:rPr>
        <w:t>выраженн</w:t>
      </w:r>
      <w:r w:rsidR="00FE39BF" w:rsidRPr="002C2A88">
        <w:rPr>
          <w:rFonts w:eastAsia="Calibri"/>
        </w:rPr>
        <w:t>ая</w:t>
      </w:r>
      <w:r w:rsidRPr="002C2A88">
        <w:rPr>
          <w:rFonts w:eastAsia="Calibri"/>
        </w:rPr>
        <w:t xml:space="preserve"> в </w:t>
      </w:r>
      <w:r w:rsidRPr="002C2A88">
        <w:rPr>
          <w:rFonts w:eastAsia="Calibri"/>
          <w:b/>
          <w:bCs/>
        </w:rPr>
        <w:t>навязывании услуг технической поддержки программного обеспечения контрольно-кассовых машин</w:t>
      </w:r>
      <w:r w:rsidRPr="002C2A88">
        <w:rPr>
          <w:rFonts w:eastAsia="Calibri"/>
        </w:rPr>
        <w:t xml:space="preserve">. Помимо уплаты установленных штрафов, в государственный фонд поддержки цифровой экосистемы Казахстана внесены </w:t>
      </w:r>
      <w:r w:rsidR="0020498C">
        <w:rPr>
          <w:rFonts w:eastAsia="Calibri"/>
          <w:b/>
          <w:bCs/>
        </w:rPr>
        <w:t>3 млрд</w:t>
      </w:r>
      <w:r w:rsidRPr="002C2A88">
        <w:rPr>
          <w:rFonts w:eastAsia="Calibri"/>
          <w:b/>
          <w:bCs/>
        </w:rPr>
        <w:t xml:space="preserve"> тенге, </w:t>
      </w:r>
      <w:r w:rsidRPr="002C2A88">
        <w:rPr>
          <w:rFonts w:eastAsia="Calibri"/>
        </w:rPr>
        <w:t>заключен антимонопольный комплаенс, реализация которого позволила снизить тарифы и повысить уровень оплаты труда водителей;</w:t>
      </w:r>
    </w:p>
    <w:p w14:paraId="2B6E18A3" w14:textId="2458AF83" w:rsidR="00011B04" w:rsidRPr="002C2A88" w:rsidRDefault="00011B04" w:rsidP="00A35436">
      <w:pPr>
        <w:pBdr>
          <w:top w:val="nil"/>
          <w:left w:val="nil"/>
          <w:bottom w:val="nil"/>
          <w:right w:val="nil"/>
          <w:between w:val="nil"/>
        </w:pBdr>
        <w:tabs>
          <w:tab w:val="left" w:pos="1418"/>
        </w:tabs>
        <w:rPr>
          <w:bCs/>
          <w:iCs/>
          <w:color w:val="000000"/>
        </w:rPr>
      </w:pPr>
      <w:r w:rsidRPr="002C2A88">
        <w:rPr>
          <w:bCs/>
          <w:iCs/>
          <w:color w:val="000000"/>
        </w:rPr>
        <w:t xml:space="preserve">- </w:t>
      </w:r>
      <w:r w:rsidRPr="002C2A88">
        <w:rPr>
          <w:bCs/>
          <w:color w:val="000000"/>
        </w:rPr>
        <w:t xml:space="preserve">в отношении </w:t>
      </w:r>
      <w:r w:rsidRPr="002C2A88">
        <w:rPr>
          <w:rFonts w:eastAsia="Calibri"/>
          <w:b/>
          <w:bCs/>
        </w:rPr>
        <w:t xml:space="preserve">ТОО </w:t>
      </w:r>
      <w:r w:rsidRPr="002C2A88">
        <w:rPr>
          <w:rFonts w:eastAsia="Calibri"/>
        </w:rPr>
        <w:t>«</w:t>
      </w:r>
      <w:proofErr w:type="spellStart"/>
      <w:r w:rsidRPr="002C2A88">
        <w:rPr>
          <w:rFonts w:eastAsia="Calibri"/>
          <w:b/>
          <w:bCs/>
        </w:rPr>
        <w:t>Petrоsun</w:t>
      </w:r>
      <w:proofErr w:type="spellEnd"/>
      <w:r w:rsidRPr="002C2A88">
        <w:rPr>
          <w:rFonts w:eastAsia="Calibri"/>
          <w:b/>
          <w:bCs/>
        </w:rPr>
        <w:t>», ТОО «Торговый дом «ТЭК-Казахстан</w:t>
      </w:r>
      <w:r w:rsidR="00B30F7E">
        <w:rPr>
          <w:rFonts w:eastAsia="Calibri"/>
          <w:b/>
          <w:bCs/>
        </w:rPr>
        <w:t>»</w:t>
      </w:r>
      <w:r w:rsidRPr="002C2A88">
        <w:rPr>
          <w:rFonts w:eastAsia="Calibri"/>
          <w:b/>
          <w:bCs/>
        </w:rPr>
        <w:t>, ТОО «Парк хранения сжиженного нефтяного газа»</w:t>
      </w:r>
      <w:r w:rsidRPr="002C2A88">
        <w:rPr>
          <w:rFonts w:eastAsia="Calibri"/>
        </w:rPr>
        <w:t xml:space="preserve"> по фактам злоупотребления доминирующим/монопольным положением. По итогам </w:t>
      </w:r>
      <w:r w:rsidR="004A371F" w:rsidRPr="002C2A88">
        <w:rPr>
          <w:rFonts w:eastAsia="Calibri"/>
        </w:rPr>
        <w:t>на субъекты</w:t>
      </w:r>
      <w:r w:rsidRPr="002C2A88">
        <w:rPr>
          <w:rFonts w:eastAsia="Calibri"/>
        </w:rPr>
        <w:t xml:space="preserve"> крупного бизнеса на рынке топливно-энергетического комплекса </w:t>
      </w:r>
      <w:r w:rsidRPr="002C2A88">
        <w:rPr>
          <w:rFonts w:eastAsia="Calibri"/>
          <w:b/>
          <w:bCs/>
        </w:rPr>
        <w:t>наложены административные штрафы на сумму 2, 5 млрд тенге</w:t>
      </w:r>
      <w:r w:rsidRPr="002C2A88">
        <w:rPr>
          <w:color w:val="000000"/>
        </w:rPr>
        <w:t>;</w:t>
      </w:r>
    </w:p>
    <w:p w14:paraId="10A20578" w14:textId="77777777" w:rsidR="00557C07" w:rsidRDefault="00011B04" w:rsidP="00557C07">
      <w:pPr>
        <w:pStyle w:val="ad"/>
        <w:rPr>
          <w:szCs w:val="28"/>
        </w:rPr>
      </w:pPr>
      <w:r w:rsidRPr="002C2A88">
        <w:rPr>
          <w:bCs/>
          <w:iCs/>
          <w:color w:val="000000"/>
          <w:szCs w:val="28"/>
        </w:rPr>
        <w:t>- по заключению</w:t>
      </w:r>
      <w:r w:rsidRPr="002C2A88">
        <w:rPr>
          <w:b/>
          <w:iCs/>
          <w:color w:val="000000"/>
          <w:szCs w:val="28"/>
        </w:rPr>
        <w:t xml:space="preserve"> картеля</w:t>
      </w:r>
      <w:r w:rsidRPr="002C2A88">
        <w:rPr>
          <w:bCs/>
          <w:iCs/>
          <w:color w:val="000000"/>
          <w:szCs w:val="28"/>
        </w:rPr>
        <w:t xml:space="preserve"> фармацевтическими компаниями </w:t>
      </w:r>
      <w:r w:rsidRPr="002C2A88">
        <w:rPr>
          <w:b/>
          <w:iCs/>
          <w:color w:val="000000"/>
          <w:szCs w:val="28"/>
        </w:rPr>
        <w:t>ТОО «КФК «</w:t>
      </w:r>
      <w:proofErr w:type="spellStart"/>
      <w:r w:rsidRPr="002C2A88">
        <w:rPr>
          <w:b/>
          <w:iCs/>
          <w:color w:val="000000"/>
          <w:szCs w:val="28"/>
        </w:rPr>
        <w:t>Медсервис</w:t>
      </w:r>
      <w:proofErr w:type="spellEnd"/>
      <w:r w:rsidRPr="002C2A88">
        <w:rPr>
          <w:b/>
          <w:iCs/>
          <w:color w:val="000000"/>
          <w:szCs w:val="28"/>
        </w:rPr>
        <w:t xml:space="preserve"> плюс», ТОО «</w:t>
      </w:r>
      <w:proofErr w:type="spellStart"/>
      <w:r w:rsidRPr="002C2A88">
        <w:rPr>
          <w:b/>
          <w:iCs/>
          <w:color w:val="000000"/>
          <w:szCs w:val="28"/>
        </w:rPr>
        <w:t>Акниет</w:t>
      </w:r>
      <w:proofErr w:type="spellEnd"/>
      <w:r w:rsidRPr="002C2A88">
        <w:rPr>
          <w:b/>
          <w:iCs/>
          <w:color w:val="000000"/>
          <w:szCs w:val="28"/>
        </w:rPr>
        <w:t>» и ТОО «</w:t>
      </w:r>
      <w:proofErr w:type="spellStart"/>
      <w:r w:rsidRPr="002C2A88">
        <w:rPr>
          <w:b/>
          <w:iCs/>
          <w:color w:val="000000"/>
          <w:szCs w:val="28"/>
        </w:rPr>
        <w:t>Стофарм</w:t>
      </w:r>
      <w:proofErr w:type="spellEnd"/>
      <w:r w:rsidRPr="002C2A88">
        <w:rPr>
          <w:b/>
          <w:iCs/>
          <w:color w:val="000000"/>
          <w:szCs w:val="28"/>
        </w:rPr>
        <w:t>»</w:t>
      </w:r>
      <w:r w:rsidRPr="002C2A88">
        <w:rPr>
          <w:bCs/>
          <w:iCs/>
          <w:color w:val="000000"/>
          <w:szCs w:val="28"/>
        </w:rPr>
        <w:t xml:space="preserve">. </w:t>
      </w:r>
      <w:r w:rsidRPr="002C2A88">
        <w:rPr>
          <w:szCs w:val="28"/>
        </w:rPr>
        <w:t xml:space="preserve">Предметом соглашения стала договоренность о </w:t>
      </w:r>
      <w:proofErr w:type="spellStart"/>
      <w:r w:rsidR="00623DFA" w:rsidRPr="002C2A88">
        <w:rPr>
          <w:szCs w:val="28"/>
        </w:rPr>
        <w:t>непроявлении</w:t>
      </w:r>
      <w:proofErr w:type="spellEnd"/>
      <w:r w:rsidR="00623DFA" w:rsidRPr="002C2A88">
        <w:rPr>
          <w:szCs w:val="28"/>
        </w:rPr>
        <w:t xml:space="preserve"> </w:t>
      </w:r>
      <w:r w:rsidRPr="002C2A88">
        <w:rPr>
          <w:szCs w:val="28"/>
        </w:rPr>
        <w:t xml:space="preserve">конкурентной борьбы при их участии в закупках услуг транспортировки и хранения лекарственных средств, проводимых ТОО «СК-Фармация». </w:t>
      </w:r>
      <w:r w:rsidR="00557C07" w:rsidRPr="004B72D3">
        <w:rPr>
          <w:szCs w:val="28"/>
        </w:rPr>
        <w:t xml:space="preserve">По итогам судебных разбирательств, участники картельного соглашения привлечены к ответственности на сумму – </w:t>
      </w:r>
      <w:r w:rsidR="00557C07" w:rsidRPr="004B72D3">
        <w:rPr>
          <w:b/>
          <w:bCs/>
          <w:szCs w:val="28"/>
        </w:rPr>
        <w:t>342 млн тенге</w:t>
      </w:r>
      <w:r w:rsidR="00557C07" w:rsidRPr="004B72D3">
        <w:rPr>
          <w:szCs w:val="28"/>
        </w:rPr>
        <w:t>;</w:t>
      </w:r>
      <w:r w:rsidR="00557C07" w:rsidRPr="002C2A88">
        <w:rPr>
          <w:szCs w:val="28"/>
        </w:rPr>
        <w:t xml:space="preserve"> </w:t>
      </w:r>
    </w:p>
    <w:p w14:paraId="461672BF" w14:textId="313E2EB3" w:rsidR="00011B04" w:rsidRPr="002C2A88" w:rsidRDefault="00011B04" w:rsidP="00557C07">
      <w:pPr>
        <w:pStyle w:val="ad"/>
        <w:rPr>
          <w:rFonts w:eastAsia="Calibri"/>
        </w:rPr>
      </w:pPr>
      <w:r w:rsidRPr="002C2A88">
        <w:t xml:space="preserve">- </w:t>
      </w:r>
      <w:r w:rsidRPr="002C2A88">
        <w:rPr>
          <w:rFonts w:eastAsia="Calibri"/>
        </w:rPr>
        <w:t xml:space="preserve">в отношении </w:t>
      </w:r>
      <w:r w:rsidRPr="002C2A88">
        <w:rPr>
          <w:rFonts w:eastAsia="Calibri"/>
          <w:b/>
          <w:bCs/>
        </w:rPr>
        <w:t>ТОО «КТЖ – Грузовые перевозки» и ТОО «Hill Corporation»</w:t>
      </w:r>
      <w:r w:rsidRPr="002C2A88">
        <w:rPr>
          <w:rFonts w:eastAsia="Calibri"/>
        </w:rPr>
        <w:t xml:space="preserve">, которые заключили </w:t>
      </w:r>
      <w:proofErr w:type="spellStart"/>
      <w:r w:rsidRPr="002C2A88">
        <w:rPr>
          <w:rFonts w:eastAsia="Calibri"/>
        </w:rPr>
        <w:t>антиконкурентное</w:t>
      </w:r>
      <w:proofErr w:type="spellEnd"/>
      <w:r w:rsidRPr="002C2A88">
        <w:rPr>
          <w:rFonts w:eastAsia="Calibri"/>
        </w:rPr>
        <w:t xml:space="preserve"> соглашение </w:t>
      </w:r>
      <w:r w:rsidRPr="002C2A88">
        <w:rPr>
          <w:rFonts w:eastAsia="Calibri"/>
          <w:b/>
          <w:bCs/>
        </w:rPr>
        <w:t>при закупке моторного масла для локомотивов.</w:t>
      </w:r>
      <w:r w:rsidRPr="002C2A88">
        <w:rPr>
          <w:rFonts w:eastAsia="Calibri"/>
        </w:rPr>
        <w:t xml:space="preserve"> Монопольный доход составил </w:t>
      </w:r>
      <w:r w:rsidRPr="002C2A88">
        <w:rPr>
          <w:rFonts w:eastAsia="Calibri"/>
          <w:b/>
          <w:bCs/>
        </w:rPr>
        <w:t>624 млн тенге</w:t>
      </w:r>
      <w:r w:rsidRPr="002C2A88">
        <w:rPr>
          <w:rFonts w:eastAsia="Calibri"/>
        </w:rPr>
        <w:t xml:space="preserve">, материалы переданы в </w:t>
      </w:r>
      <w:r w:rsidR="008E57AD" w:rsidRPr="002C2A88">
        <w:t>Агентство финансового мониторинга</w:t>
      </w:r>
      <w:r w:rsidRPr="002C2A88">
        <w:rPr>
          <w:rFonts w:eastAsia="Calibri"/>
        </w:rPr>
        <w:t xml:space="preserve">. </w:t>
      </w:r>
    </w:p>
    <w:p w14:paraId="663CD822" w14:textId="77777777" w:rsidR="00011B04" w:rsidRPr="002C2A88" w:rsidRDefault="00011B04" w:rsidP="00A35436">
      <w:pPr>
        <w:pBdr>
          <w:top w:val="nil"/>
          <w:left w:val="nil"/>
          <w:bottom w:val="nil"/>
          <w:right w:val="nil"/>
          <w:between w:val="nil"/>
        </w:pBdr>
        <w:tabs>
          <w:tab w:val="clear" w:pos="567"/>
          <w:tab w:val="left" w:pos="1418"/>
        </w:tabs>
        <w:rPr>
          <w:color w:val="000000"/>
        </w:rPr>
      </w:pPr>
      <w:r w:rsidRPr="002C2A88">
        <w:rPr>
          <w:color w:val="000000"/>
        </w:rPr>
        <w:t xml:space="preserve">В свою очередь, практика Агентства по расследованиям фактов </w:t>
      </w:r>
      <w:r w:rsidRPr="002C2A88">
        <w:rPr>
          <w:b/>
          <w:color w:val="000000"/>
        </w:rPr>
        <w:t>недобросовестной конкуренции</w:t>
      </w:r>
      <w:r w:rsidRPr="002C2A88">
        <w:rPr>
          <w:color w:val="000000"/>
        </w:rPr>
        <w:t xml:space="preserve">, не оказывающих значительного влияния на общие условия обращения товара на соответствующем товарном рынке, остается на низком уровне, что </w:t>
      </w:r>
      <w:r w:rsidRPr="002C2A88">
        <w:rPr>
          <w:b/>
          <w:bCs/>
          <w:color w:val="000000"/>
        </w:rPr>
        <w:t xml:space="preserve">связано с исключением излишнего регуляторного воздействия, снижением репрессивного потенциала запрета. </w:t>
      </w:r>
    </w:p>
    <w:p w14:paraId="473C8CE2" w14:textId="77777777" w:rsidR="00011B04" w:rsidRPr="002C2A88" w:rsidRDefault="00011B04" w:rsidP="00A35436">
      <w:pPr>
        <w:pBdr>
          <w:top w:val="nil"/>
          <w:left w:val="nil"/>
          <w:bottom w:val="nil"/>
          <w:right w:val="nil"/>
          <w:between w:val="nil"/>
        </w:pBdr>
        <w:tabs>
          <w:tab w:val="clear" w:pos="567"/>
          <w:tab w:val="left" w:pos="1418"/>
        </w:tabs>
        <w:rPr>
          <w:color w:val="000000"/>
        </w:rPr>
      </w:pPr>
      <w:r w:rsidRPr="002C2A88">
        <w:rPr>
          <w:color w:val="000000"/>
        </w:rPr>
        <w:t xml:space="preserve">Более того, </w:t>
      </w:r>
      <w:r w:rsidRPr="002C2A88">
        <w:rPr>
          <w:b/>
          <w:bCs/>
          <w:color w:val="000000"/>
        </w:rPr>
        <w:t>рассматривается вопрос исключения административной ответственности</w:t>
      </w:r>
      <w:r w:rsidRPr="002C2A88">
        <w:rPr>
          <w:color w:val="000000"/>
        </w:rPr>
        <w:t xml:space="preserve"> за недобросовестную конкуренцию. Лицам, которые пострадали в результате ее совершения, будет возмещаться ущерб в порядке гражданского судопроизводства. </w:t>
      </w:r>
    </w:p>
    <w:p w14:paraId="78F58F97" w14:textId="325EF79F" w:rsidR="00011B04" w:rsidRPr="002C2A88" w:rsidRDefault="00011B04" w:rsidP="00A35436">
      <w:r w:rsidRPr="002C2A88">
        <w:rPr>
          <w:b/>
        </w:rPr>
        <w:t>Ключевым результатом</w:t>
      </w:r>
      <w:r w:rsidRPr="002C2A88">
        <w:t xml:space="preserve"> в смещении акцента на крупное предпринимательство стал </w:t>
      </w:r>
      <w:r w:rsidRPr="002C2A88">
        <w:rPr>
          <w:b/>
        </w:rPr>
        <w:t>рост почти в 2,5 раза</w:t>
      </w:r>
      <w:r w:rsidRPr="002C2A88">
        <w:t xml:space="preserve"> объема </w:t>
      </w:r>
      <w:r w:rsidRPr="002C2A88">
        <w:rPr>
          <w:b/>
        </w:rPr>
        <w:t>взысканных административных штрафов</w:t>
      </w:r>
      <w:r w:rsidRPr="002C2A88">
        <w:t xml:space="preserve">. Так, в бюджет страны </w:t>
      </w:r>
      <w:r w:rsidRPr="002C2A88">
        <w:rPr>
          <w:b/>
        </w:rPr>
        <w:t>поступило практически 100%</w:t>
      </w:r>
      <w:r w:rsidRPr="002C2A88">
        <w:t xml:space="preserve"> </w:t>
      </w:r>
      <w:r w:rsidRPr="002C2A88">
        <w:rPr>
          <w:b/>
        </w:rPr>
        <w:t>штрафов</w:t>
      </w:r>
      <w:r w:rsidRPr="002C2A88">
        <w:t xml:space="preserve"> за нарушение антимонопольного законодательства. Из </w:t>
      </w:r>
      <w:r w:rsidRPr="002C2A88">
        <w:rPr>
          <w:b/>
        </w:rPr>
        <w:t>5,8 млрд</w:t>
      </w:r>
      <w:r w:rsidRPr="002C2A88">
        <w:t xml:space="preserve"> тенге компаниями уплачено </w:t>
      </w:r>
      <w:r w:rsidRPr="002C2A88">
        <w:rPr>
          <w:b/>
          <w:bCs/>
        </w:rPr>
        <w:t>5,4 млрд тенге</w:t>
      </w:r>
      <w:r w:rsidRPr="002C2A88">
        <w:t xml:space="preserve"> (93,3%).</w:t>
      </w:r>
    </w:p>
    <w:p w14:paraId="36B9A470" w14:textId="77777777" w:rsidR="00011B04" w:rsidRPr="002C2A88" w:rsidRDefault="00011B04" w:rsidP="00B3590E">
      <w:pPr>
        <w:ind w:left="-284" w:firstLine="284"/>
      </w:pPr>
      <w:r w:rsidRPr="002C2A88">
        <w:rPr>
          <w:noProof/>
        </w:rPr>
        <w:lastRenderedPageBreak/>
        <w:drawing>
          <wp:inline distT="0" distB="0" distL="0" distR="0" wp14:anchorId="6A517E7B" wp14:editId="7B015CD8">
            <wp:extent cx="5943600" cy="2432649"/>
            <wp:effectExtent l="0" t="0" r="0" b="63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AFE79EA" w14:textId="67F260AB" w:rsidR="00B8397A" w:rsidRPr="001529C7" w:rsidRDefault="00B8397A" w:rsidP="00B8397A">
      <w:pPr>
        <w:pStyle w:val="aff1"/>
        <w:spacing w:before="240" w:after="240"/>
        <w:ind w:firstLine="0"/>
        <w:jc w:val="center"/>
        <w:rPr>
          <w:b w:val="0"/>
          <w:color w:val="000000" w:themeColor="text1"/>
          <w:sz w:val="28"/>
          <w:szCs w:val="28"/>
        </w:rPr>
      </w:pPr>
      <w:r w:rsidRPr="00722D07">
        <w:rPr>
          <w:b w:val="0"/>
          <w:color w:val="000000" w:themeColor="text1"/>
          <w:sz w:val="28"/>
          <w:szCs w:val="28"/>
        </w:rPr>
        <w:t xml:space="preserve">Рис. </w:t>
      </w:r>
      <w:r w:rsidRPr="00722D07">
        <w:rPr>
          <w:b w:val="0"/>
          <w:color w:val="000000" w:themeColor="text1"/>
          <w:sz w:val="28"/>
          <w:szCs w:val="28"/>
        </w:rPr>
        <w:fldChar w:fldCharType="begin"/>
      </w:r>
      <w:r w:rsidRPr="00722D07">
        <w:rPr>
          <w:b w:val="0"/>
          <w:color w:val="000000" w:themeColor="text1"/>
          <w:sz w:val="28"/>
          <w:szCs w:val="28"/>
        </w:rPr>
        <w:instrText xml:space="preserve"> SEQ Рис. \* ARABIC </w:instrText>
      </w:r>
      <w:r w:rsidRPr="00722D07">
        <w:rPr>
          <w:b w:val="0"/>
          <w:color w:val="000000" w:themeColor="text1"/>
          <w:sz w:val="28"/>
          <w:szCs w:val="28"/>
        </w:rPr>
        <w:fldChar w:fldCharType="separate"/>
      </w:r>
      <w:r w:rsidR="00A112D9">
        <w:rPr>
          <w:b w:val="0"/>
          <w:noProof/>
          <w:color w:val="000000" w:themeColor="text1"/>
          <w:sz w:val="28"/>
          <w:szCs w:val="28"/>
        </w:rPr>
        <w:t>9</w:t>
      </w:r>
      <w:r w:rsidRPr="00722D07">
        <w:rPr>
          <w:b w:val="0"/>
          <w:color w:val="000000" w:themeColor="text1"/>
          <w:sz w:val="28"/>
          <w:szCs w:val="28"/>
        </w:rPr>
        <w:fldChar w:fldCharType="end"/>
      </w:r>
      <w:r w:rsidRPr="00722D07">
        <w:rPr>
          <w:b w:val="0"/>
          <w:color w:val="000000" w:themeColor="text1"/>
          <w:sz w:val="28"/>
          <w:szCs w:val="28"/>
        </w:rPr>
        <w:t xml:space="preserve"> - </w:t>
      </w:r>
      <w:r w:rsidR="00722D07" w:rsidRPr="00722D07">
        <w:rPr>
          <w:b w:val="0"/>
          <w:color w:val="000000" w:themeColor="text1"/>
          <w:sz w:val="28"/>
          <w:szCs w:val="28"/>
        </w:rPr>
        <w:t>Объем взысканных административных штрафов</w:t>
      </w:r>
      <w:r w:rsidRPr="00722D07">
        <w:rPr>
          <w:b w:val="0"/>
          <w:color w:val="000000" w:themeColor="text1"/>
          <w:sz w:val="28"/>
          <w:szCs w:val="28"/>
        </w:rPr>
        <w:t>.</w:t>
      </w:r>
    </w:p>
    <w:p w14:paraId="0AE63BA0" w14:textId="79DFBE84" w:rsidR="00011B04" w:rsidRPr="002C2A88" w:rsidRDefault="00011B04" w:rsidP="00B3590E">
      <w:pPr>
        <w:rPr>
          <w:color w:val="000000" w:themeColor="text1"/>
        </w:rPr>
      </w:pPr>
      <w:r w:rsidRPr="002C2A88">
        <w:rPr>
          <w:color w:val="000000" w:themeColor="text1"/>
        </w:rPr>
        <w:t>В целом, по итогам завершенных в 202</w:t>
      </w:r>
      <w:r w:rsidR="00347F17" w:rsidRPr="002C2A88">
        <w:rPr>
          <w:color w:val="000000" w:themeColor="text1"/>
        </w:rPr>
        <w:t>3</w:t>
      </w:r>
      <w:r w:rsidRPr="002C2A88">
        <w:rPr>
          <w:color w:val="000000" w:themeColor="text1"/>
        </w:rPr>
        <w:t xml:space="preserve"> году расследований приняты решения: </w:t>
      </w:r>
    </w:p>
    <w:p w14:paraId="3D8A21EC" w14:textId="77777777" w:rsidR="00011B04" w:rsidRPr="002C2A88" w:rsidRDefault="00011B04" w:rsidP="00B3590E">
      <w:r w:rsidRPr="002C2A88">
        <w:t xml:space="preserve">- возбуждены </w:t>
      </w:r>
      <w:proofErr w:type="spellStart"/>
      <w:r w:rsidRPr="002C2A88">
        <w:t>адмпроизводства</w:t>
      </w:r>
      <w:proofErr w:type="spellEnd"/>
      <w:r w:rsidRPr="002C2A88">
        <w:t xml:space="preserve"> по </w:t>
      </w:r>
      <w:r w:rsidRPr="002C2A88">
        <w:rPr>
          <w:b/>
          <w:bCs/>
        </w:rPr>
        <w:t xml:space="preserve">62 </w:t>
      </w:r>
      <w:r w:rsidRPr="002C2A88">
        <w:rPr>
          <w:bCs/>
        </w:rPr>
        <w:t>расследованиям</w:t>
      </w:r>
      <w:r w:rsidRPr="002C2A88">
        <w:rPr>
          <w:b/>
          <w:bCs/>
        </w:rPr>
        <w:t xml:space="preserve"> </w:t>
      </w:r>
      <w:r w:rsidRPr="002C2A88">
        <w:rPr>
          <w:i/>
          <w:iCs/>
          <w:sz w:val="24"/>
          <w:szCs w:val="24"/>
        </w:rPr>
        <w:t>(66%)</w:t>
      </w:r>
      <w:r w:rsidRPr="002C2A88">
        <w:t>;</w:t>
      </w:r>
    </w:p>
    <w:p w14:paraId="7744286F" w14:textId="77777777" w:rsidR="00011B04" w:rsidRPr="002C2A88" w:rsidRDefault="00011B04" w:rsidP="00B3590E">
      <w:r w:rsidRPr="002C2A88">
        <w:t xml:space="preserve">- прекращено </w:t>
      </w:r>
      <w:r w:rsidRPr="002C2A88">
        <w:rPr>
          <w:b/>
          <w:bCs/>
        </w:rPr>
        <w:t xml:space="preserve">21 </w:t>
      </w:r>
      <w:r w:rsidRPr="002C2A88">
        <w:rPr>
          <w:bCs/>
        </w:rPr>
        <w:t>расследование</w:t>
      </w:r>
      <w:r w:rsidRPr="002C2A88">
        <w:rPr>
          <w:b/>
          <w:bCs/>
        </w:rPr>
        <w:t xml:space="preserve"> </w:t>
      </w:r>
      <w:r w:rsidRPr="002C2A88">
        <w:rPr>
          <w:i/>
          <w:iCs/>
          <w:sz w:val="24"/>
          <w:szCs w:val="24"/>
        </w:rPr>
        <w:t>(22,3%)</w:t>
      </w:r>
      <w:r w:rsidRPr="002C2A88">
        <w:rPr>
          <w:b/>
          <w:bCs/>
        </w:rPr>
        <w:t xml:space="preserve"> </w:t>
      </w:r>
      <w:r w:rsidRPr="002C2A88">
        <w:rPr>
          <w:i/>
          <w:iCs/>
          <w:sz w:val="24"/>
          <w:szCs w:val="24"/>
        </w:rPr>
        <w:t>(по истечении срока давности – 1)</w:t>
      </w:r>
      <w:r w:rsidRPr="002C2A88">
        <w:t>;</w:t>
      </w:r>
    </w:p>
    <w:p w14:paraId="0CD01207" w14:textId="77777777" w:rsidR="00011B04" w:rsidRPr="002C2A88" w:rsidRDefault="00011B04" w:rsidP="00B3590E">
      <w:r w:rsidRPr="002C2A88">
        <w:t xml:space="preserve">- вынесены предписания </w:t>
      </w:r>
      <w:r w:rsidRPr="002C2A88">
        <w:rPr>
          <w:b/>
          <w:bCs/>
        </w:rPr>
        <w:t xml:space="preserve">по 4 </w:t>
      </w:r>
      <w:r w:rsidRPr="002C2A88">
        <w:rPr>
          <w:bCs/>
        </w:rPr>
        <w:t>расследованиям</w:t>
      </w:r>
      <w:r w:rsidRPr="002C2A88">
        <w:rPr>
          <w:b/>
          <w:bCs/>
        </w:rPr>
        <w:t xml:space="preserve"> </w:t>
      </w:r>
      <w:r w:rsidRPr="002C2A88">
        <w:rPr>
          <w:i/>
          <w:iCs/>
          <w:sz w:val="24"/>
          <w:szCs w:val="24"/>
        </w:rPr>
        <w:t>(4,3%)</w:t>
      </w:r>
      <w:r w:rsidRPr="002C2A88">
        <w:t xml:space="preserve">. </w:t>
      </w:r>
    </w:p>
    <w:p w14:paraId="25505902" w14:textId="733C41B1" w:rsidR="00011B04" w:rsidRPr="002C2A88" w:rsidRDefault="00011B04" w:rsidP="00B3590E">
      <w:r w:rsidRPr="002C2A88">
        <w:t xml:space="preserve">- в правоохранительные органы переданы материалы </w:t>
      </w:r>
      <w:r w:rsidRPr="002C2A88">
        <w:rPr>
          <w:b/>
          <w:bCs/>
        </w:rPr>
        <w:t xml:space="preserve">по 7 расследованиям </w:t>
      </w:r>
      <w:r w:rsidRPr="002C2A88">
        <w:rPr>
          <w:i/>
          <w:iCs/>
          <w:sz w:val="24"/>
          <w:szCs w:val="24"/>
        </w:rPr>
        <w:t>(7,4%)</w:t>
      </w:r>
      <w:r w:rsidRPr="002C2A88">
        <w:t>.</w:t>
      </w:r>
    </w:p>
    <w:p w14:paraId="167359A0" w14:textId="4B58816F" w:rsidR="00011B04" w:rsidRPr="002C2A88" w:rsidRDefault="00011B04" w:rsidP="00B3590E">
      <w:r w:rsidRPr="002C2A88">
        <w:t xml:space="preserve">Согласительной комиссией рассмотрено </w:t>
      </w:r>
      <w:r w:rsidRPr="002C2A88">
        <w:rPr>
          <w:b/>
          <w:bCs/>
        </w:rPr>
        <w:t xml:space="preserve">36 проектов заключений </w:t>
      </w:r>
      <w:r w:rsidRPr="002C2A88">
        <w:rPr>
          <w:bCs/>
        </w:rPr>
        <w:t>по результатам расследовани</w:t>
      </w:r>
      <w:r w:rsidR="00347F17" w:rsidRPr="002C2A88">
        <w:rPr>
          <w:bCs/>
        </w:rPr>
        <w:t>й</w:t>
      </w:r>
      <w:r w:rsidRPr="002C2A88">
        <w:t xml:space="preserve">, из них поддержано – </w:t>
      </w:r>
      <w:r w:rsidRPr="002C2A88">
        <w:rPr>
          <w:b/>
        </w:rPr>
        <w:t>22</w:t>
      </w:r>
      <w:r w:rsidRPr="002C2A88">
        <w:t xml:space="preserve">, направлено на доработку – </w:t>
      </w:r>
      <w:r w:rsidRPr="002C2A88">
        <w:rPr>
          <w:b/>
        </w:rPr>
        <w:t>13</w:t>
      </w:r>
      <w:r w:rsidRPr="002C2A88">
        <w:t xml:space="preserve">, рекомендовано прекратить – </w:t>
      </w:r>
      <w:r w:rsidRPr="002C2A88">
        <w:rPr>
          <w:b/>
        </w:rPr>
        <w:t>1</w:t>
      </w:r>
      <w:r w:rsidRPr="002C2A88">
        <w:t>.</w:t>
      </w:r>
    </w:p>
    <w:p w14:paraId="624215EE" w14:textId="2CD65F05" w:rsidR="00011B04" w:rsidRPr="002C2A88" w:rsidRDefault="00011B04" w:rsidP="00B3590E">
      <w:r w:rsidRPr="002C2A88">
        <w:rPr>
          <w:rFonts w:eastAsia="Calibri"/>
        </w:rPr>
        <w:t xml:space="preserve">В прошлом году судами рассмотрено </w:t>
      </w:r>
      <w:r w:rsidRPr="002C2A88">
        <w:rPr>
          <w:rFonts w:eastAsia="Calibri"/>
          <w:b/>
          <w:bCs/>
        </w:rPr>
        <w:t xml:space="preserve">180 </w:t>
      </w:r>
      <w:r w:rsidRPr="002C2A88">
        <w:rPr>
          <w:rFonts w:eastAsia="Calibri"/>
          <w:bCs/>
        </w:rPr>
        <w:t>дел, связанных с нарушениями</w:t>
      </w:r>
      <w:r w:rsidRPr="002C2A88">
        <w:rPr>
          <w:rFonts w:eastAsia="Calibri"/>
          <w:b/>
          <w:bCs/>
        </w:rPr>
        <w:t xml:space="preserve"> </w:t>
      </w:r>
      <w:r w:rsidRPr="002C2A88">
        <w:rPr>
          <w:rFonts w:eastAsia="Calibri"/>
        </w:rPr>
        <w:t>антимонопольного законодательства</w:t>
      </w:r>
      <w:r w:rsidR="00347F17" w:rsidRPr="002C2A88">
        <w:rPr>
          <w:rFonts w:eastAsia="Calibri"/>
        </w:rPr>
        <w:t>, решения вступили в законную силу</w:t>
      </w:r>
      <w:r w:rsidRPr="002C2A88">
        <w:rPr>
          <w:rFonts w:eastAsia="Calibri"/>
        </w:rPr>
        <w:t xml:space="preserve">. </w:t>
      </w:r>
    </w:p>
    <w:p w14:paraId="1C503E41" w14:textId="6E3ECF3F" w:rsidR="00011B04" w:rsidRPr="002C2A88" w:rsidRDefault="00011B04" w:rsidP="00B3590E">
      <w:r w:rsidRPr="002C2A88">
        <w:rPr>
          <w:rFonts w:eastAsia="Calibri"/>
        </w:rPr>
        <w:t xml:space="preserve">Из них в рамках административной юстиции </w:t>
      </w:r>
      <w:r w:rsidRPr="002C2A88">
        <w:rPr>
          <w:rFonts w:eastAsia="Calibri"/>
          <w:bCs/>
        </w:rPr>
        <w:t>–</w:t>
      </w:r>
      <w:r w:rsidRPr="002C2A88">
        <w:rPr>
          <w:rFonts w:eastAsia="Calibri"/>
          <w:b/>
          <w:bCs/>
        </w:rPr>
        <w:t xml:space="preserve"> 84 дел</w:t>
      </w:r>
      <w:r w:rsidR="00D54559">
        <w:rPr>
          <w:rFonts w:eastAsia="Calibri"/>
          <w:b/>
          <w:bCs/>
        </w:rPr>
        <w:t>а</w:t>
      </w:r>
      <w:r w:rsidRPr="002C2A88">
        <w:rPr>
          <w:rFonts w:eastAsia="Calibri"/>
        </w:rPr>
        <w:t xml:space="preserve"> (46,7%), </w:t>
      </w:r>
      <w:r w:rsidR="0077160F">
        <w:rPr>
          <w:rFonts w:eastAsia="Calibri"/>
        </w:rPr>
        <w:t>административного производства</w:t>
      </w:r>
      <w:r w:rsidRPr="002C2A88">
        <w:rPr>
          <w:rFonts w:eastAsia="Calibri"/>
        </w:rPr>
        <w:t xml:space="preserve"> – </w:t>
      </w:r>
      <w:r w:rsidRPr="002C2A88">
        <w:rPr>
          <w:rFonts w:eastAsia="Calibri"/>
          <w:b/>
        </w:rPr>
        <w:t>92 дел</w:t>
      </w:r>
      <w:r w:rsidR="00D54559">
        <w:rPr>
          <w:rFonts w:eastAsia="Calibri"/>
          <w:b/>
        </w:rPr>
        <w:t>а</w:t>
      </w:r>
      <w:r w:rsidRPr="002C2A88">
        <w:rPr>
          <w:rFonts w:eastAsia="Calibri"/>
        </w:rPr>
        <w:t xml:space="preserve"> (51,1%), гражданского судопроизводства – </w:t>
      </w:r>
      <w:r w:rsidRPr="002C2A88">
        <w:rPr>
          <w:rFonts w:eastAsia="Calibri"/>
          <w:b/>
        </w:rPr>
        <w:t>4</w:t>
      </w:r>
      <w:r w:rsidRPr="002C2A88">
        <w:rPr>
          <w:rFonts w:eastAsia="Calibri"/>
        </w:rPr>
        <w:t xml:space="preserve"> (2,2%).</w:t>
      </w:r>
    </w:p>
    <w:p w14:paraId="4D710194" w14:textId="38EA200B" w:rsidR="00011B04" w:rsidRPr="002C2A88" w:rsidRDefault="00011B04" w:rsidP="00B3590E">
      <w:pPr>
        <w:rPr>
          <w:rFonts w:eastAsia="Calibri"/>
        </w:rPr>
      </w:pPr>
      <w:r w:rsidRPr="002C2A88">
        <w:rPr>
          <w:rFonts w:eastAsia="Calibri"/>
        </w:rPr>
        <w:t xml:space="preserve">При этом, по делам, связанным с административной юстицией </w:t>
      </w:r>
      <w:r w:rsidRPr="002C2A88">
        <w:rPr>
          <w:rFonts w:eastAsia="Calibri"/>
          <w:b/>
          <w:bCs/>
        </w:rPr>
        <w:t>в пользу</w:t>
      </w:r>
      <w:r w:rsidRPr="002C2A88">
        <w:rPr>
          <w:rFonts w:eastAsia="Calibri"/>
        </w:rPr>
        <w:t xml:space="preserve"> антимонопольного органа рассмотрено </w:t>
      </w:r>
      <w:r w:rsidRPr="002C2A88">
        <w:rPr>
          <w:rFonts w:eastAsia="Calibri"/>
          <w:b/>
          <w:bCs/>
        </w:rPr>
        <w:t>47 дел</w:t>
      </w:r>
      <w:r w:rsidRPr="002C2A88">
        <w:rPr>
          <w:rFonts w:eastAsia="Calibri"/>
        </w:rPr>
        <w:t xml:space="preserve"> (56,0%), </w:t>
      </w:r>
      <w:r w:rsidRPr="002C2A88">
        <w:rPr>
          <w:rFonts w:eastAsia="Calibri"/>
          <w:b/>
          <w:bCs/>
        </w:rPr>
        <w:t xml:space="preserve">не в пользу </w:t>
      </w:r>
      <w:r w:rsidR="00F604C9" w:rsidRPr="002C2A88">
        <w:rPr>
          <w:rFonts w:eastAsia="Calibri"/>
          <w:b/>
          <w:bCs/>
        </w:rPr>
        <w:t xml:space="preserve">- </w:t>
      </w:r>
      <w:r w:rsidRPr="002C2A88">
        <w:rPr>
          <w:rFonts w:eastAsia="Calibri"/>
          <w:b/>
          <w:bCs/>
        </w:rPr>
        <w:t>10</w:t>
      </w:r>
      <w:r w:rsidRPr="002C2A88">
        <w:rPr>
          <w:rFonts w:eastAsia="Calibri"/>
        </w:rPr>
        <w:t xml:space="preserve"> (11,9%), </w:t>
      </w:r>
      <w:r w:rsidRPr="002C2A88">
        <w:rPr>
          <w:rFonts w:eastAsia="Calibri"/>
          <w:b/>
          <w:bCs/>
        </w:rPr>
        <w:t>25 исков</w:t>
      </w:r>
      <w:r w:rsidRPr="002C2A88">
        <w:rPr>
          <w:rFonts w:eastAsia="Calibri"/>
        </w:rPr>
        <w:t xml:space="preserve"> (29,8%) </w:t>
      </w:r>
      <w:r w:rsidR="00F604C9" w:rsidRPr="002C2A88">
        <w:rPr>
          <w:rFonts w:eastAsia="Calibri"/>
          <w:b/>
          <w:bCs/>
        </w:rPr>
        <w:t>возвращено</w:t>
      </w:r>
      <w:r w:rsidR="00F604C9" w:rsidRPr="002C2A88">
        <w:rPr>
          <w:rFonts w:eastAsia="Calibri"/>
        </w:rPr>
        <w:t xml:space="preserve"> </w:t>
      </w:r>
      <w:r w:rsidRPr="002C2A88">
        <w:rPr>
          <w:rFonts w:eastAsia="Calibri"/>
        </w:rPr>
        <w:t xml:space="preserve">как не подлежащие рассмотрению в порядке АППК, заключено </w:t>
      </w:r>
      <w:r w:rsidRPr="002C2A88">
        <w:rPr>
          <w:rFonts w:eastAsia="Calibri"/>
          <w:b/>
          <w:bCs/>
        </w:rPr>
        <w:t>2 медиативных решения</w:t>
      </w:r>
      <w:r w:rsidRPr="002C2A88">
        <w:rPr>
          <w:rFonts w:eastAsia="Calibri"/>
        </w:rPr>
        <w:t xml:space="preserve"> (2,4%).</w:t>
      </w:r>
    </w:p>
    <w:p w14:paraId="03566CED" w14:textId="77777777" w:rsidR="00011B04" w:rsidRPr="002C2A88" w:rsidRDefault="00011B04" w:rsidP="00B3590E">
      <w:pPr>
        <w:rPr>
          <w:rFonts w:eastAsia="Calibri"/>
        </w:rPr>
      </w:pPr>
      <w:r w:rsidRPr="002C2A88">
        <w:rPr>
          <w:rFonts w:eastAsia="Calibri"/>
          <w:bCs/>
        </w:rPr>
        <w:t>В рамках производств об административных правонарушениях</w:t>
      </w:r>
      <w:r w:rsidRPr="002C2A88">
        <w:rPr>
          <w:rFonts w:eastAsia="Calibri"/>
          <w:b/>
          <w:bCs/>
        </w:rPr>
        <w:t xml:space="preserve"> </w:t>
      </w:r>
      <w:r w:rsidRPr="002C2A88">
        <w:rPr>
          <w:rFonts w:eastAsia="Calibri"/>
        </w:rPr>
        <w:t xml:space="preserve">наложены взыскания по </w:t>
      </w:r>
      <w:r w:rsidRPr="002C2A88">
        <w:rPr>
          <w:rFonts w:eastAsia="Calibri"/>
          <w:b/>
          <w:bCs/>
        </w:rPr>
        <w:t>82 делам</w:t>
      </w:r>
      <w:r w:rsidRPr="002C2A88">
        <w:rPr>
          <w:rFonts w:eastAsia="Calibri"/>
        </w:rPr>
        <w:t xml:space="preserve"> (89,1%), прекращены за отсутствием состава - </w:t>
      </w:r>
      <w:r w:rsidRPr="002C2A88">
        <w:rPr>
          <w:rFonts w:eastAsia="Calibri"/>
          <w:b/>
          <w:bCs/>
        </w:rPr>
        <w:t xml:space="preserve">10 дел </w:t>
      </w:r>
      <w:r w:rsidRPr="002C2A88">
        <w:rPr>
          <w:rFonts w:eastAsia="Calibri"/>
        </w:rPr>
        <w:t xml:space="preserve">(10,9%). </w:t>
      </w:r>
    </w:p>
    <w:p w14:paraId="259D71A1" w14:textId="7CF30634" w:rsidR="00011B04" w:rsidRPr="002C2A88" w:rsidRDefault="00011B04" w:rsidP="00B3590E">
      <w:pPr>
        <w:rPr>
          <w:color w:val="000000" w:themeColor="text1"/>
        </w:rPr>
      </w:pPr>
      <w:r w:rsidRPr="002C2A88">
        <w:rPr>
          <w:color w:val="000000" w:themeColor="text1"/>
        </w:rPr>
        <w:t xml:space="preserve">Вместе с тем, отдельного внимания заслуживает вопрос </w:t>
      </w:r>
      <w:r w:rsidRPr="002C2A88">
        <w:rPr>
          <w:b/>
          <w:color w:val="000000" w:themeColor="text1"/>
        </w:rPr>
        <w:t>оперативности принимаемых мер антимонопольного реагирования</w:t>
      </w:r>
      <w:r w:rsidRPr="002C2A88">
        <w:rPr>
          <w:color w:val="000000" w:themeColor="text1"/>
        </w:rPr>
        <w:t>, а именно имеющего мест</w:t>
      </w:r>
      <w:r w:rsidR="00F604C9" w:rsidRPr="002C2A88">
        <w:rPr>
          <w:color w:val="000000" w:themeColor="text1"/>
        </w:rPr>
        <w:t>о</w:t>
      </w:r>
      <w:r w:rsidRPr="002C2A88">
        <w:rPr>
          <w:color w:val="000000" w:themeColor="text1"/>
        </w:rPr>
        <w:t xml:space="preserve"> факта затягивания</w:t>
      </w:r>
      <w:r w:rsidR="00F604C9" w:rsidRPr="002C2A88">
        <w:rPr>
          <w:color w:val="000000" w:themeColor="text1"/>
        </w:rPr>
        <w:t>,</w:t>
      </w:r>
      <w:r w:rsidRPr="002C2A88">
        <w:rPr>
          <w:color w:val="000000" w:themeColor="text1"/>
        </w:rPr>
        <w:t xml:space="preserve"> в связи с приостановлением расследований </w:t>
      </w:r>
      <w:r w:rsidR="00F604C9" w:rsidRPr="002C2A88">
        <w:rPr>
          <w:color w:val="000000" w:themeColor="text1"/>
        </w:rPr>
        <w:t>на основании</w:t>
      </w:r>
      <w:r w:rsidRPr="002C2A88">
        <w:rPr>
          <w:color w:val="000000" w:themeColor="text1"/>
        </w:rPr>
        <w:t xml:space="preserve"> обжалований процессуальных действий антимонопольного органа в </w:t>
      </w:r>
      <w:r w:rsidRPr="002C2A88">
        <w:rPr>
          <w:color w:val="000000" w:themeColor="text1"/>
        </w:rPr>
        <w:lastRenderedPageBreak/>
        <w:t>судебном порядке. В этой связи, пунктом 66 Общенационального плана</w:t>
      </w:r>
      <w:r w:rsidRPr="002C2A88">
        <w:rPr>
          <w:rStyle w:val="af"/>
          <w:rFonts w:eastAsiaTheme="majorEastAsia"/>
        </w:rPr>
        <w:footnoteReference w:id="12"/>
      </w:r>
      <w:r w:rsidRPr="002C2A88">
        <w:rPr>
          <w:color w:val="000000" w:themeColor="text1"/>
        </w:rPr>
        <w:t xml:space="preserve">, предусмотрены законодательные изменения по решению данного вопроса. </w:t>
      </w:r>
    </w:p>
    <w:p w14:paraId="241CE370" w14:textId="7C6827DC" w:rsidR="00011B04" w:rsidRPr="002C2A88" w:rsidRDefault="00011B04" w:rsidP="00B3590E">
      <w:pPr>
        <w:rPr>
          <w:color w:val="000000" w:themeColor="text1"/>
        </w:rPr>
      </w:pPr>
      <w:r w:rsidRPr="002C2A88">
        <w:rPr>
          <w:rFonts w:eastAsia="Calibri"/>
        </w:rPr>
        <w:t xml:space="preserve">Верховный суд совместно с Агентством подготовил </w:t>
      </w:r>
      <w:r w:rsidRPr="002C2A88">
        <w:rPr>
          <w:rFonts w:eastAsia="Calibri"/>
          <w:b/>
          <w:bCs/>
        </w:rPr>
        <w:t>анализ</w:t>
      </w:r>
      <w:r w:rsidRPr="002C2A88">
        <w:rPr>
          <w:rFonts w:eastAsia="Calibri"/>
        </w:rPr>
        <w:t xml:space="preserve"> </w:t>
      </w:r>
      <w:r w:rsidRPr="002C2A88">
        <w:rPr>
          <w:rFonts w:eastAsia="Calibri"/>
          <w:b/>
          <w:bCs/>
        </w:rPr>
        <w:t>отдельных вопросов законодательства в сфере антимо</w:t>
      </w:r>
      <w:r w:rsidR="00270853">
        <w:rPr>
          <w:rFonts w:eastAsia="Calibri"/>
          <w:b/>
          <w:bCs/>
        </w:rPr>
        <w:t>но</w:t>
      </w:r>
      <w:r w:rsidRPr="002C2A88">
        <w:rPr>
          <w:rFonts w:eastAsia="Calibri"/>
          <w:b/>
          <w:bCs/>
        </w:rPr>
        <w:t>польного регулирования.</w:t>
      </w:r>
    </w:p>
    <w:p w14:paraId="034E1123" w14:textId="77777777" w:rsidR="00011B04" w:rsidRPr="002C2A88" w:rsidRDefault="00011B04" w:rsidP="00B3590E">
      <w:pPr>
        <w:rPr>
          <w:color w:val="000000" w:themeColor="text1"/>
        </w:rPr>
      </w:pPr>
      <w:r w:rsidRPr="002C2A88">
        <w:rPr>
          <w:rFonts w:eastAsia="Calibri"/>
        </w:rPr>
        <w:t xml:space="preserve">Это позволило установить системные недостатки и для их устранения определить </w:t>
      </w:r>
      <w:r w:rsidRPr="002C2A88">
        <w:rPr>
          <w:rFonts w:eastAsia="Calibri"/>
          <w:b/>
        </w:rPr>
        <w:t>базовые подходы</w:t>
      </w:r>
      <w:r w:rsidRPr="002C2A88">
        <w:rPr>
          <w:rFonts w:eastAsia="Calibri"/>
        </w:rPr>
        <w:t xml:space="preserve"> для </w:t>
      </w:r>
      <w:r w:rsidRPr="002C2A88">
        <w:rPr>
          <w:rFonts w:eastAsia="Calibri"/>
          <w:b/>
          <w:bCs/>
        </w:rPr>
        <w:t>проведения процедуры расследования.</w:t>
      </w:r>
    </w:p>
    <w:p w14:paraId="64F43033" w14:textId="77777777" w:rsidR="00011B04" w:rsidRPr="002C2A88" w:rsidRDefault="00011B04" w:rsidP="00B3590E">
      <w:r w:rsidRPr="002C2A88">
        <w:t>Итоги деятельности за прошлый год показывают, что имеется положительная динамика в повышении качества принимаемых мер, в том числе по расследованиям, имевшим общественный резонанс.</w:t>
      </w:r>
    </w:p>
    <w:p w14:paraId="586E3ABD" w14:textId="4433CA4D" w:rsidR="00BF48D9" w:rsidRPr="002C2A88" w:rsidRDefault="00BF48D9" w:rsidP="00353F64">
      <w:pPr>
        <w:pStyle w:val="2"/>
        <w:numPr>
          <w:ilvl w:val="0"/>
          <w:numId w:val="6"/>
        </w:numPr>
        <w:tabs>
          <w:tab w:val="left" w:pos="1134"/>
        </w:tabs>
        <w:spacing w:before="240" w:after="240"/>
        <w:ind w:left="0" w:firstLine="567"/>
        <w:rPr>
          <w:rFonts w:cs="Times New Roman"/>
          <w:szCs w:val="28"/>
        </w:rPr>
      </w:pPr>
      <w:bookmarkStart w:id="9" w:name="_Toc166768019"/>
      <w:r w:rsidRPr="002C2A88">
        <w:rPr>
          <w:rFonts w:cs="Times New Roman"/>
          <w:szCs w:val="28"/>
        </w:rPr>
        <w:t>Регулирование экономической концентрации</w:t>
      </w:r>
      <w:bookmarkEnd w:id="9"/>
      <w:r w:rsidRPr="002C2A88">
        <w:rPr>
          <w:rFonts w:cs="Times New Roman"/>
          <w:szCs w:val="28"/>
        </w:rPr>
        <w:t xml:space="preserve"> </w:t>
      </w:r>
    </w:p>
    <w:p w14:paraId="3640DAFD" w14:textId="77777777" w:rsidR="007E02E4" w:rsidRPr="002C2A88" w:rsidRDefault="007E02E4" w:rsidP="00A35436">
      <w:pPr>
        <w:pBdr>
          <w:bottom w:val="single" w:sz="4" w:space="31" w:color="FFFFFF"/>
        </w:pBdr>
        <w:adjustRightInd w:val="0"/>
        <w:rPr>
          <w:color w:val="000000" w:themeColor="text1"/>
        </w:rPr>
      </w:pPr>
      <w:r w:rsidRPr="002C2A88">
        <w:rPr>
          <w:color w:val="000000" w:themeColor="text1"/>
        </w:rPr>
        <w:t xml:space="preserve">В целях повышения качества и доступности государственной услуги по экономической концентрации Агентством совместно с АО «Национальные информационные технологии» проведена работа по цифровизации государственной услуги «Рассмотрение ходатайств о согласии на экономическую концентрацию», которая теперь доступна только в онлайн формате. Таким образом, для получения государственной услуги </w:t>
      </w:r>
      <w:proofErr w:type="spellStart"/>
      <w:r w:rsidRPr="002C2A88">
        <w:rPr>
          <w:color w:val="000000" w:themeColor="text1"/>
        </w:rPr>
        <w:t>услугополучатели</w:t>
      </w:r>
      <w:proofErr w:type="spellEnd"/>
      <w:r w:rsidRPr="002C2A88">
        <w:rPr>
          <w:color w:val="000000" w:themeColor="text1"/>
        </w:rPr>
        <w:t xml:space="preserve"> обращаются с ходатайством о даче согласия на экономическую концентрацию через информационную систему «Государственная база данных «Е-лицензирование» www.elicense.kz.</w:t>
      </w:r>
    </w:p>
    <w:p w14:paraId="711DE44A" w14:textId="77777777" w:rsidR="007E02E4" w:rsidRPr="002C2A88" w:rsidRDefault="007E02E4" w:rsidP="00A35436">
      <w:pPr>
        <w:pBdr>
          <w:bottom w:val="single" w:sz="4" w:space="31" w:color="FFFFFF"/>
        </w:pBdr>
        <w:adjustRightInd w:val="0"/>
        <w:rPr>
          <w:color w:val="000000" w:themeColor="text1"/>
        </w:rPr>
      </w:pPr>
      <w:r w:rsidRPr="002C2A88">
        <w:rPr>
          <w:color w:val="000000" w:themeColor="text1"/>
        </w:rPr>
        <w:t>С учетом изложенного Агентством разработан и согласован с общественностью и всеми заинтересованными государственными органами проект Правил оказания государственной услуги «Рассмотрение ходатайств о согласии на экономическую концентрацию», предусматривающий безбумажный документооборот.</w:t>
      </w:r>
    </w:p>
    <w:p w14:paraId="22CBD68F" w14:textId="6F3C86FB" w:rsidR="007E02E4" w:rsidRPr="002C2A88" w:rsidRDefault="007E02E4" w:rsidP="00A35436">
      <w:pPr>
        <w:pBdr>
          <w:bottom w:val="single" w:sz="4" w:space="31" w:color="FFFFFF"/>
        </w:pBdr>
        <w:adjustRightInd w:val="0"/>
        <w:rPr>
          <w:color w:val="000000" w:themeColor="text1"/>
        </w:rPr>
      </w:pPr>
      <w:r w:rsidRPr="002C2A88">
        <w:rPr>
          <w:color w:val="000000" w:themeColor="text1"/>
        </w:rPr>
        <w:t xml:space="preserve">По результатам </w:t>
      </w:r>
      <w:r w:rsidR="004A371F">
        <w:rPr>
          <w:color w:val="000000" w:themeColor="text1"/>
        </w:rPr>
        <w:t>данной</w:t>
      </w:r>
      <w:r w:rsidRPr="002C2A88">
        <w:rPr>
          <w:color w:val="000000" w:themeColor="text1"/>
        </w:rPr>
        <w:t xml:space="preserve"> работы принят Прика</w:t>
      </w:r>
      <w:r w:rsidR="004A371F">
        <w:rPr>
          <w:color w:val="000000" w:themeColor="text1"/>
        </w:rPr>
        <w:t>з Агентства № 6 от 21 июня 2023 </w:t>
      </w:r>
      <w:r w:rsidRPr="002C2A88">
        <w:rPr>
          <w:color w:val="000000" w:themeColor="text1"/>
        </w:rPr>
        <w:t>года</w:t>
      </w:r>
      <w:r w:rsidR="00906B47" w:rsidRPr="002C2A88">
        <w:rPr>
          <w:color w:val="000000" w:themeColor="text1"/>
        </w:rPr>
        <w:t xml:space="preserve"> </w:t>
      </w:r>
      <w:r w:rsidR="00906B47" w:rsidRPr="002C2A88">
        <w:rPr>
          <w:i/>
          <w:iCs/>
          <w:color w:val="000000" w:themeColor="text1"/>
          <w:sz w:val="24"/>
          <w:szCs w:val="24"/>
        </w:rPr>
        <w:t xml:space="preserve">(зарегистрирован </w:t>
      </w:r>
      <w:r w:rsidRPr="002C2A88">
        <w:rPr>
          <w:i/>
          <w:iCs/>
          <w:color w:val="000000" w:themeColor="text1"/>
          <w:sz w:val="24"/>
          <w:szCs w:val="24"/>
        </w:rPr>
        <w:t>в Министерстве юстиции 26 июня 2023 года № 32898</w:t>
      </w:r>
      <w:r w:rsidR="00906B47" w:rsidRPr="002C2A88">
        <w:rPr>
          <w:i/>
          <w:iCs/>
          <w:color w:val="000000" w:themeColor="text1"/>
          <w:sz w:val="24"/>
          <w:szCs w:val="24"/>
        </w:rPr>
        <w:t>)</w:t>
      </w:r>
      <w:r w:rsidRPr="002C2A88">
        <w:rPr>
          <w:i/>
          <w:iCs/>
          <w:color w:val="000000" w:themeColor="text1"/>
          <w:sz w:val="24"/>
          <w:szCs w:val="24"/>
        </w:rPr>
        <w:t>,</w:t>
      </w:r>
      <w:r w:rsidRPr="002C2A88">
        <w:rPr>
          <w:color w:val="000000" w:themeColor="text1"/>
          <w:sz w:val="24"/>
          <w:szCs w:val="24"/>
        </w:rPr>
        <w:t xml:space="preserve"> </w:t>
      </w:r>
      <w:r w:rsidRPr="002C2A88">
        <w:rPr>
          <w:color w:val="000000" w:themeColor="text1"/>
        </w:rPr>
        <w:t>регламентирующий исключение подачи ходатайств на экономическую концентрацию на бумажном носителе.</w:t>
      </w:r>
    </w:p>
    <w:p w14:paraId="00F2E02E" w14:textId="4BAF209D" w:rsidR="007E02E4" w:rsidRPr="002C2A88" w:rsidRDefault="007E02E4" w:rsidP="00A35436">
      <w:pPr>
        <w:pBdr>
          <w:bottom w:val="single" w:sz="4" w:space="31" w:color="FFFFFF"/>
        </w:pBdr>
        <w:adjustRightInd w:val="0"/>
        <w:rPr>
          <w:color w:val="000000" w:themeColor="text1"/>
        </w:rPr>
      </w:pPr>
      <w:r w:rsidRPr="002C2A88">
        <w:rPr>
          <w:color w:val="000000" w:themeColor="text1"/>
        </w:rPr>
        <w:t xml:space="preserve">С момента вступления нормы в законную силу </w:t>
      </w:r>
      <w:r w:rsidRPr="002C2A88">
        <w:rPr>
          <w:i/>
          <w:iCs/>
          <w:color w:val="000000" w:themeColor="text1"/>
          <w:sz w:val="24"/>
          <w:szCs w:val="24"/>
        </w:rPr>
        <w:t>(26 августа 2023 года)</w:t>
      </w:r>
      <w:r w:rsidRPr="002C2A88">
        <w:rPr>
          <w:color w:val="000000" w:themeColor="text1"/>
          <w:sz w:val="24"/>
          <w:szCs w:val="24"/>
        </w:rPr>
        <w:t xml:space="preserve"> </w:t>
      </w:r>
      <w:r w:rsidRPr="002C2A88">
        <w:rPr>
          <w:color w:val="000000" w:themeColor="text1"/>
        </w:rPr>
        <w:t>ходатайства о даче согласия на экономическую концентрацию принимаются Агентством только через информационную систему «Государственная база данных «Е-лицензирование» www.elicense.kz.</w:t>
      </w:r>
    </w:p>
    <w:p w14:paraId="008EE8FB" w14:textId="77777777" w:rsidR="007E02E4" w:rsidRPr="002C2A88" w:rsidRDefault="007E02E4" w:rsidP="00A35436">
      <w:pPr>
        <w:pBdr>
          <w:bottom w:val="single" w:sz="4" w:space="31" w:color="FFFFFF"/>
        </w:pBdr>
        <w:adjustRightInd w:val="0"/>
        <w:rPr>
          <w:color w:val="000000" w:themeColor="text1"/>
        </w:rPr>
      </w:pPr>
      <w:r w:rsidRPr="002C2A88">
        <w:rPr>
          <w:color w:val="000000" w:themeColor="text1"/>
        </w:rPr>
        <w:t xml:space="preserve">Вместе с тем, в 2022 году на законодательном уровне нами был внедрен институт доверенных лиц. ОЭСР отмечает, что антимонопольные органы многих стран привлекают доверенных лиц для эффективного содействия исполнению решений по сделкам и независимого мониторинга. Доверенное лицо должно быть независимым и назначается или одобряется антимонопольным органом в </w:t>
      </w:r>
      <w:r w:rsidRPr="002C2A88">
        <w:rPr>
          <w:color w:val="000000" w:themeColor="text1"/>
        </w:rPr>
        <w:lastRenderedPageBreak/>
        <w:t xml:space="preserve">случае как проведения сложных операций по разукрупнению бизнеса, так и необходимости отслеживания исполнения условий поведенческого характера. </w:t>
      </w:r>
    </w:p>
    <w:p w14:paraId="058C955E" w14:textId="77777777" w:rsidR="007E02E4" w:rsidRPr="002C2A88" w:rsidRDefault="007E02E4" w:rsidP="00A35436">
      <w:pPr>
        <w:pBdr>
          <w:bottom w:val="single" w:sz="4" w:space="31" w:color="FFFFFF"/>
        </w:pBdr>
        <w:adjustRightInd w:val="0"/>
        <w:rPr>
          <w:color w:val="000000" w:themeColor="text1"/>
        </w:rPr>
      </w:pPr>
      <w:r w:rsidRPr="002C2A88">
        <w:rPr>
          <w:color w:val="000000" w:themeColor="text1"/>
        </w:rPr>
        <w:t>Таким образом, институт доверенного лица получил широкое распространение в практике антимонопольных органов зарубежных стран, так как обеспечивает профессиональный, экспертный подход к исполнению решения антимонопольного органа, разрабатывая совместно с бизнесом оптимальные решения и осуществляя конструктивное взаимодействие с антимонопольным органом.</w:t>
      </w:r>
    </w:p>
    <w:p w14:paraId="7D4AEE41" w14:textId="77777777" w:rsidR="007E02E4" w:rsidRPr="002C2A88" w:rsidRDefault="007E02E4" w:rsidP="00A35436">
      <w:pPr>
        <w:pBdr>
          <w:bottom w:val="single" w:sz="4" w:space="31" w:color="FFFFFF"/>
        </w:pBdr>
        <w:adjustRightInd w:val="0"/>
        <w:rPr>
          <w:color w:val="000000" w:themeColor="text1"/>
        </w:rPr>
      </w:pPr>
      <w:r w:rsidRPr="002C2A88">
        <w:rPr>
          <w:color w:val="000000" w:themeColor="text1"/>
        </w:rPr>
        <w:t xml:space="preserve">В этой связи, в целях обеспечения мониторинга и контроля соблюдения условий сделок по экономической концентрации, в 2023 году Приказом председателя Агентства от 31 августа 2023 года №216-ОД утвержден реестр доверенных лиц, куда вошли эксперты разных отраслей экономики. Данный приказ размещен на сайте Агентства. </w:t>
      </w:r>
    </w:p>
    <w:p w14:paraId="3EA32088" w14:textId="00B1A0DE" w:rsidR="007E02E4" w:rsidRPr="002C2A88" w:rsidRDefault="007E02E4" w:rsidP="00A35436">
      <w:pPr>
        <w:pBdr>
          <w:bottom w:val="single" w:sz="4" w:space="31" w:color="FFFFFF"/>
        </w:pBdr>
        <w:adjustRightInd w:val="0"/>
        <w:rPr>
          <w:color w:val="000000" w:themeColor="text1"/>
        </w:rPr>
      </w:pPr>
      <w:r w:rsidRPr="002C2A88">
        <w:rPr>
          <w:color w:val="000000" w:themeColor="text1"/>
        </w:rPr>
        <w:t xml:space="preserve">Вместе с тем, Агентство продолжает работу по совершенствованию нормативно-методологической базы в рамках законопроекта по шестому антимонопольному пакету, одним из основных моментов </w:t>
      </w:r>
      <w:r w:rsidR="00400923" w:rsidRPr="002C2A88">
        <w:rPr>
          <w:color w:val="000000" w:themeColor="text1"/>
        </w:rPr>
        <w:t xml:space="preserve">которого является </w:t>
      </w:r>
      <w:r w:rsidRPr="002C2A88">
        <w:rPr>
          <w:color w:val="000000" w:themeColor="text1"/>
        </w:rPr>
        <w:t>вопрос совершенствования регулирования экономической концентрации.</w:t>
      </w:r>
    </w:p>
    <w:p w14:paraId="1323D7F4" w14:textId="77777777" w:rsidR="007E02E4" w:rsidRPr="002C2A88" w:rsidRDefault="007E02E4" w:rsidP="00A35436">
      <w:pPr>
        <w:pBdr>
          <w:bottom w:val="single" w:sz="4" w:space="31" w:color="FFFFFF"/>
        </w:pBdr>
        <w:adjustRightInd w:val="0"/>
        <w:rPr>
          <w:color w:val="000000" w:themeColor="text1"/>
        </w:rPr>
      </w:pPr>
      <w:r w:rsidRPr="002C2A88">
        <w:rPr>
          <w:color w:val="000000" w:themeColor="text1"/>
        </w:rPr>
        <w:t>В частности, будут пересмотрены подходы по регулированию экономической концентрации по отчуждению государственных активов, будут пересмотрены пороговые значения, при которых будет требоваться согласие антимонопольного органа, рассмотрение внутригрупповых сделок и т.д.</w:t>
      </w:r>
    </w:p>
    <w:p w14:paraId="6120573F" w14:textId="3975223D" w:rsidR="007E02E4" w:rsidRPr="002C2A88" w:rsidRDefault="007E02E4" w:rsidP="00A35436">
      <w:pPr>
        <w:pBdr>
          <w:bottom w:val="single" w:sz="4" w:space="31" w:color="FFFFFF"/>
        </w:pBdr>
        <w:adjustRightInd w:val="0"/>
        <w:rPr>
          <w:color w:val="000000" w:themeColor="text1"/>
        </w:rPr>
      </w:pPr>
      <w:r w:rsidRPr="002C2A88">
        <w:rPr>
          <w:color w:val="000000" w:themeColor="text1"/>
        </w:rPr>
        <w:t>Так, проектом закона «О внесении изменений и дополнений в некоторые законодательные акты Республики Казахстан по вопросам конкуренции» предусматриваются следующие изменения:</w:t>
      </w:r>
    </w:p>
    <w:p w14:paraId="30C00127" w14:textId="77777777" w:rsidR="007E02E4" w:rsidRPr="002C2A88" w:rsidRDefault="007E02E4" w:rsidP="00A35436">
      <w:pPr>
        <w:pBdr>
          <w:bottom w:val="single" w:sz="4" w:space="31" w:color="FFFFFF"/>
        </w:pBdr>
        <w:adjustRightInd w:val="0"/>
        <w:rPr>
          <w:color w:val="000000" w:themeColor="text1"/>
        </w:rPr>
      </w:pPr>
      <w:r w:rsidRPr="002C2A88">
        <w:rPr>
          <w:color w:val="000000" w:themeColor="text1"/>
        </w:rPr>
        <w:t>- снижение порога согласования при приобретении лицом (группой лиц) голосующих акций (долей участия в уставном капитале, паев) субъекта рынка;</w:t>
      </w:r>
    </w:p>
    <w:p w14:paraId="50F8F2E8" w14:textId="77777777" w:rsidR="007E02E4" w:rsidRPr="002C2A88" w:rsidRDefault="007E02E4" w:rsidP="00A35436">
      <w:pPr>
        <w:pBdr>
          <w:bottom w:val="single" w:sz="4" w:space="31" w:color="FFFFFF"/>
        </w:pBdr>
        <w:adjustRightInd w:val="0"/>
        <w:rPr>
          <w:color w:val="000000" w:themeColor="text1"/>
        </w:rPr>
      </w:pPr>
      <w:r w:rsidRPr="002C2A88">
        <w:rPr>
          <w:color w:val="000000" w:themeColor="text1"/>
        </w:rPr>
        <w:t>- введение нового вида экономической концентрации, а именно передача государством имущества, включая предоставление радиочастот, прав на недропользование, земельные участки, и других имущественных прав;</w:t>
      </w:r>
    </w:p>
    <w:p w14:paraId="798BA1E4" w14:textId="77777777" w:rsidR="007E02E4" w:rsidRPr="002C2A88" w:rsidRDefault="007E02E4" w:rsidP="00A35436">
      <w:pPr>
        <w:pBdr>
          <w:bottom w:val="single" w:sz="4" w:space="31" w:color="FFFFFF"/>
        </w:pBdr>
        <w:adjustRightInd w:val="0"/>
        <w:rPr>
          <w:color w:val="000000" w:themeColor="text1"/>
        </w:rPr>
      </w:pPr>
      <w:r w:rsidRPr="002C2A88">
        <w:rPr>
          <w:color w:val="000000" w:themeColor="text1"/>
        </w:rPr>
        <w:t>- внедрение согласования внутригрупповых сделок, за исключением формирования групп лиц по принципу участия в юридических лицах и родственных связей;</w:t>
      </w:r>
    </w:p>
    <w:p w14:paraId="7CCEB271" w14:textId="77777777" w:rsidR="007E02E4" w:rsidRPr="002C2A88" w:rsidRDefault="007E02E4" w:rsidP="00A35436">
      <w:pPr>
        <w:pBdr>
          <w:bottom w:val="single" w:sz="4" w:space="31" w:color="FFFFFF"/>
        </w:pBdr>
        <w:adjustRightInd w:val="0"/>
        <w:rPr>
          <w:color w:val="000000" w:themeColor="text1"/>
        </w:rPr>
      </w:pPr>
      <w:r w:rsidRPr="002C2A88">
        <w:rPr>
          <w:color w:val="000000" w:themeColor="text1"/>
        </w:rPr>
        <w:t>- внедрение требования к иностранным лицам в части предоставления заключения государственного органа, осуществляющего руководство в отдельной отрасли или сфере государственного управления, и Комитета национальной безопасности о целесообразности дачи согласия на экономическую концентрацию;</w:t>
      </w:r>
    </w:p>
    <w:p w14:paraId="20A09AC1" w14:textId="77777777" w:rsidR="007E02E4" w:rsidRPr="002C2A88" w:rsidRDefault="007E02E4" w:rsidP="00A35436">
      <w:pPr>
        <w:pBdr>
          <w:bottom w:val="single" w:sz="4" w:space="31" w:color="FFFFFF"/>
        </w:pBdr>
        <w:adjustRightInd w:val="0"/>
        <w:rPr>
          <w:color w:val="000000" w:themeColor="text1"/>
        </w:rPr>
      </w:pPr>
      <w:r w:rsidRPr="002C2A88">
        <w:rPr>
          <w:color w:val="000000" w:themeColor="text1"/>
        </w:rPr>
        <w:t>- продление срока рассмотрения поступающих уведомлений (90 дней), в случае необходимости проведения анализа;</w:t>
      </w:r>
    </w:p>
    <w:p w14:paraId="4C5DA1C6" w14:textId="77777777" w:rsidR="007E02E4" w:rsidRPr="002C2A88" w:rsidRDefault="007E02E4" w:rsidP="00A35436">
      <w:pPr>
        <w:pBdr>
          <w:bottom w:val="single" w:sz="4" w:space="31" w:color="FFFFFF"/>
        </w:pBdr>
        <w:adjustRightInd w:val="0"/>
        <w:rPr>
          <w:color w:val="000000" w:themeColor="text1"/>
        </w:rPr>
      </w:pPr>
      <w:r w:rsidRPr="002C2A88">
        <w:rPr>
          <w:color w:val="000000" w:themeColor="text1"/>
        </w:rPr>
        <w:t>- введение новой нормы, при которой экономическая концентрация считается ничтожной, если она совершена без получения согласия антимонопольного органа и может быть признана судом недействительной по иску антимонопольного органа.</w:t>
      </w:r>
    </w:p>
    <w:p w14:paraId="3F140398" w14:textId="77777777" w:rsidR="007E02E4" w:rsidRPr="002C2A88" w:rsidRDefault="007E02E4" w:rsidP="00A35436">
      <w:pPr>
        <w:pBdr>
          <w:bottom w:val="single" w:sz="4" w:space="31" w:color="FFFFFF"/>
        </w:pBdr>
        <w:adjustRightInd w:val="0"/>
        <w:rPr>
          <w:color w:val="000000" w:themeColor="text1"/>
        </w:rPr>
      </w:pPr>
      <w:r w:rsidRPr="002C2A88">
        <w:rPr>
          <w:color w:val="000000" w:themeColor="text1"/>
        </w:rPr>
        <w:lastRenderedPageBreak/>
        <w:t>Вместе с тем, пунктом 12 Плана развития Агентства на 2023 – 2027 годы и пунктом 26 Операционного плана Агентства на 2023 год были предусмотрены мероприятия по увеличению до 100% доли ходатайств о согласии на экономическую концентрацию, поданных в электронном виде.</w:t>
      </w:r>
    </w:p>
    <w:p w14:paraId="7DDAAFD0" w14:textId="622C69DB" w:rsidR="007E02E4" w:rsidRPr="002C2A88" w:rsidRDefault="007E02E4" w:rsidP="00A35436">
      <w:pPr>
        <w:pBdr>
          <w:bottom w:val="single" w:sz="4" w:space="31" w:color="FFFFFF"/>
        </w:pBdr>
        <w:adjustRightInd w:val="0"/>
        <w:rPr>
          <w:color w:val="000000" w:themeColor="text1"/>
        </w:rPr>
      </w:pPr>
      <w:r w:rsidRPr="002C2A88">
        <w:rPr>
          <w:color w:val="000000" w:themeColor="text1"/>
        </w:rPr>
        <w:t xml:space="preserve">Для 2023 года </w:t>
      </w:r>
      <w:r w:rsidR="008E57AD">
        <w:rPr>
          <w:color w:val="000000" w:themeColor="text1"/>
        </w:rPr>
        <w:t>вышеуказанными</w:t>
      </w:r>
      <w:r w:rsidRPr="002C2A88">
        <w:rPr>
          <w:color w:val="000000" w:themeColor="text1"/>
        </w:rPr>
        <w:t xml:space="preserve"> Планами этот показатель закреплен на уровне 50% от общего количества поданных ходатайств.</w:t>
      </w:r>
    </w:p>
    <w:p w14:paraId="4997B759" w14:textId="77777777" w:rsidR="007E02E4" w:rsidRPr="002C2A88" w:rsidRDefault="007E02E4" w:rsidP="00A35436">
      <w:pPr>
        <w:pBdr>
          <w:bottom w:val="single" w:sz="4" w:space="31" w:color="FFFFFF"/>
        </w:pBdr>
        <w:adjustRightInd w:val="0"/>
        <w:rPr>
          <w:b/>
          <w:bCs/>
          <w:color w:val="000000" w:themeColor="text1"/>
        </w:rPr>
      </w:pPr>
      <w:r w:rsidRPr="002C2A88">
        <w:rPr>
          <w:color w:val="000000" w:themeColor="text1"/>
        </w:rPr>
        <w:t xml:space="preserve">Так, с начала года поступило </w:t>
      </w:r>
      <w:r w:rsidRPr="002C2A88">
        <w:rPr>
          <w:b/>
          <w:bCs/>
          <w:color w:val="000000" w:themeColor="text1"/>
        </w:rPr>
        <w:t>91</w:t>
      </w:r>
      <w:r w:rsidRPr="002C2A88">
        <w:rPr>
          <w:color w:val="000000" w:themeColor="text1"/>
        </w:rPr>
        <w:t xml:space="preserve"> ходатайство, из них в бумажной форме – </w:t>
      </w:r>
      <w:r w:rsidRPr="002C2A88">
        <w:rPr>
          <w:b/>
          <w:bCs/>
          <w:color w:val="000000" w:themeColor="text1"/>
        </w:rPr>
        <w:t>45</w:t>
      </w:r>
      <w:r w:rsidRPr="002C2A88">
        <w:rPr>
          <w:color w:val="000000" w:themeColor="text1"/>
        </w:rPr>
        <w:t xml:space="preserve">, в электронной – </w:t>
      </w:r>
      <w:r w:rsidRPr="002C2A88">
        <w:rPr>
          <w:b/>
          <w:bCs/>
          <w:color w:val="000000" w:themeColor="text1"/>
        </w:rPr>
        <w:t>46</w:t>
      </w:r>
      <w:r w:rsidRPr="002C2A88">
        <w:rPr>
          <w:color w:val="000000" w:themeColor="text1"/>
        </w:rPr>
        <w:t xml:space="preserve">. Следовательно доля ходатайств, поступивших в электронной форме, сегодня составляет </w:t>
      </w:r>
      <w:r w:rsidRPr="002C2A88">
        <w:rPr>
          <w:b/>
          <w:bCs/>
          <w:color w:val="000000" w:themeColor="text1"/>
        </w:rPr>
        <w:t>50,5%.</w:t>
      </w:r>
    </w:p>
    <w:p w14:paraId="5C61A3AD" w14:textId="7B5B9275" w:rsidR="007E02E4" w:rsidRPr="002C2A88" w:rsidRDefault="007E02E4" w:rsidP="00B3590E">
      <w:pPr>
        <w:pBdr>
          <w:bottom w:val="single" w:sz="4" w:space="31" w:color="FFFFFF"/>
        </w:pBdr>
        <w:adjustRightInd w:val="0"/>
        <w:ind w:firstLine="709"/>
        <w:rPr>
          <w:b/>
          <w:bCs/>
          <w:color w:val="000000" w:themeColor="text1"/>
        </w:rPr>
      </w:pPr>
    </w:p>
    <w:p w14:paraId="28D11597" w14:textId="030E7DF5" w:rsidR="007E02E4" w:rsidRPr="002C2A88" w:rsidRDefault="00B40EE1" w:rsidP="00B3590E">
      <w:pPr>
        <w:pBdr>
          <w:bottom w:val="single" w:sz="4" w:space="31" w:color="FFFFFF"/>
        </w:pBdr>
        <w:adjustRightInd w:val="0"/>
        <w:ind w:firstLine="709"/>
        <w:rPr>
          <w:b/>
          <w:bCs/>
          <w:color w:val="000000" w:themeColor="text1"/>
        </w:rPr>
      </w:pPr>
      <w:r w:rsidRPr="002C2A88">
        <w:rPr>
          <w:b/>
          <w:bCs/>
          <w:noProof/>
          <w:color w:val="000000" w:themeColor="text1"/>
        </w:rPr>
        <mc:AlternateContent>
          <mc:Choice Requires="wpg">
            <w:drawing>
              <wp:anchor distT="0" distB="0" distL="114300" distR="114300" simplePos="0" relativeHeight="251725824" behindDoc="0" locked="0" layoutInCell="1" allowOverlap="1" wp14:anchorId="24C50F53" wp14:editId="1AB232A0">
                <wp:simplePos x="0" y="0"/>
                <wp:positionH relativeFrom="margin">
                  <wp:posOffset>781685</wp:posOffset>
                </wp:positionH>
                <wp:positionV relativeFrom="paragraph">
                  <wp:posOffset>11430</wp:posOffset>
                </wp:positionV>
                <wp:extent cx="4263390" cy="2146935"/>
                <wp:effectExtent l="0" t="0" r="3810" b="5715"/>
                <wp:wrapThrough wrapText="bothSides">
                  <wp:wrapPolygon edited="0">
                    <wp:start x="0" y="0"/>
                    <wp:lineTo x="0" y="21466"/>
                    <wp:lineTo x="21523" y="21466"/>
                    <wp:lineTo x="21523" y="0"/>
                    <wp:lineTo x="0" y="0"/>
                  </wp:wrapPolygon>
                </wp:wrapThrough>
                <wp:docPr id="20" name="Группа 8"/>
                <wp:cNvGraphicFramePr/>
                <a:graphic xmlns:a="http://schemas.openxmlformats.org/drawingml/2006/main">
                  <a:graphicData uri="http://schemas.microsoft.com/office/word/2010/wordprocessingGroup">
                    <wpg:wgp>
                      <wpg:cNvGrpSpPr/>
                      <wpg:grpSpPr>
                        <a:xfrm>
                          <a:off x="0" y="0"/>
                          <a:ext cx="4263390" cy="2146935"/>
                          <a:chOff x="0" y="0"/>
                          <a:chExt cx="8189497" cy="5418667"/>
                        </a:xfrm>
                      </wpg:grpSpPr>
                      <wpg:graphicFrame>
                        <wpg:cNvPr id="22" name="Диаграмма 22"/>
                        <wpg:cNvFrPr/>
                        <wpg:xfrm>
                          <a:off x="0" y="0"/>
                          <a:ext cx="8189497" cy="5418667"/>
                        </wpg:xfrm>
                        <a:graphic>
                          <a:graphicData uri="http://schemas.openxmlformats.org/drawingml/2006/chart">
                            <c:chart xmlns:c="http://schemas.openxmlformats.org/drawingml/2006/chart" xmlns:r="http://schemas.openxmlformats.org/officeDocument/2006/relationships" r:id="rId20"/>
                          </a:graphicData>
                        </a:graphic>
                      </wpg:graphicFrame>
                      <wps:wsp>
                        <wps:cNvPr id="23" name="TextBox 6"/>
                        <wps:cNvSpPr txBox="1"/>
                        <wps:spPr>
                          <a:xfrm>
                            <a:off x="5177042" y="2290618"/>
                            <a:ext cx="1947798" cy="1352893"/>
                          </a:xfrm>
                          <a:prstGeom prst="rect">
                            <a:avLst/>
                          </a:prstGeom>
                          <a:noFill/>
                        </wps:spPr>
                        <wps:txbx>
                          <w:txbxContent>
                            <w:p w14:paraId="76D08DAE" w14:textId="77777777" w:rsidR="003F2E45" w:rsidRPr="00693013" w:rsidRDefault="003F2E45" w:rsidP="00B40EE1">
                              <w:pPr>
                                <w:ind w:firstLine="0"/>
                                <w:rPr>
                                  <w:rFonts w:ascii="Calibri" w:eastAsia="Microsoft YaHei" w:hAnsi="Calibri" w:cs="Calibri"/>
                                  <w:b/>
                                  <w:bCs/>
                                  <w:color w:val="FF0000"/>
                                  <w:kern w:val="24"/>
                                  <w:sz w:val="56"/>
                                  <w:szCs w:val="56"/>
                                </w:rPr>
                              </w:pPr>
                              <w:r w:rsidRPr="00693013">
                                <w:rPr>
                                  <w:rFonts w:ascii="Calibri" w:eastAsia="Microsoft YaHei" w:hAnsi="Calibri" w:cs="Calibri"/>
                                  <w:b/>
                                  <w:bCs/>
                                  <w:color w:val="FF0000"/>
                                  <w:kern w:val="24"/>
                                  <w:sz w:val="56"/>
                                  <w:szCs w:val="56"/>
                                </w:rPr>
                                <w:t>46</w:t>
                              </w:r>
                            </w:p>
                          </w:txbxContent>
                        </wps:txbx>
                        <wps:bodyPr wrap="square">
                          <a:noAutofit/>
                        </wps:bodyPr>
                      </wps:wsp>
                      <wps:wsp>
                        <wps:cNvPr id="24" name="TextBox 7"/>
                        <wps:cNvSpPr txBox="1"/>
                        <wps:spPr>
                          <a:xfrm>
                            <a:off x="944453" y="1618266"/>
                            <a:ext cx="2151077" cy="1305951"/>
                          </a:xfrm>
                          <a:prstGeom prst="rect">
                            <a:avLst/>
                          </a:prstGeom>
                          <a:noFill/>
                        </wps:spPr>
                        <wps:txbx>
                          <w:txbxContent>
                            <w:p w14:paraId="39D8339D" w14:textId="77777777" w:rsidR="003F2E45" w:rsidRPr="00693013" w:rsidRDefault="003F2E45" w:rsidP="007E02E4">
                              <w:pPr>
                                <w:jc w:val="center"/>
                                <w:rPr>
                                  <w:rFonts w:ascii="Calibri" w:eastAsia="Microsoft YaHei" w:hAnsi="Calibri" w:cs="Calibri"/>
                                  <w:b/>
                                  <w:bCs/>
                                  <w:color w:val="00B0F0"/>
                                  <w:kern w:val="24"/>
                                  <w:sz w:val="52"/>
                                  <w:szCs w:val="52"/>
                                </w:rPr>
                              </w:pPr>
                              <w:r w:rsidRPr="00693013">
                                <w:rPr>
                                  <w:rFonts w:ascii="Calibri" w:eastAsia="Microsoft YaHei" w:hAnsi="Calibri" w:cs="Calibri"/>
                                  <w:b/>
                                  <w:bCs/>
                                  <w:color w:val="00B0F0"/>
                                  <w:kern w:val="24"/>
                                  <w:sz w:val="52"/>
                                  <w:szCs w:val="52"/>
                                </w:rPr>
                                <w:t>45</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4C50F53" id="Группа 8" o:spid="_x0000_s1031" style="position:absolute;left:0;text-align:left;margin-left:61.55pt;margin-top:.9pt;width:335.7pt;height:169.05pt;z-index:251725824;mso-position-horizontal-relative:margin;mso-width-relative:margin;mso-height-relative:margin" coordsize="81894,54186"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">
                <v:shape id="Диаграмма 22" o:spid="_x0000_s1032" type="#_x0000_t75" style="position:absolute;width:81851;height:54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">
                  <v:imagedata r:id="rId21" o:title=""/>
                  <o:lock v:ext="edit" aspectratio="f"/>
                </v:shape>
                <v:shape id="TextBox 6" o:spid="_x0000_s1033" type="#_x0000_t202" style="position:absolute;left:51770;top:22906;width:19478;height:13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76D08DAE" w14:textId="77777777" w:rsidR="003F2E45" w:rsidRPr="00693013" w:rsidRDefault="003F2E45" w:rsidP="00B40EE1">
                        <w:pPr>
                          <w:ind w:firstLine="0"/>
                          <w:rPr>
                            <w:rFonts w:ascii="Calibri" w:eastAsia="Microsoft YaHei" w:hAnsi="Calibri" w:cs="Calibri"/>
                            <w:b/>
                            <w:bCs/>
                            <w:color w:val="FF0000"/>
                            <w:kern w:val="24"/>
                            <w:sz w:val="56"/>
                            <w:szCs w:val="56"/>
                          </w:rPr>
                        </w:pPr>
                        <w:r w:rsidRPr="00693013">
                          <w:rPr>
                            <w:rFonts w:ascii="Calibri" w:eastAsia="Microsoft YaHei" w:hAnsi="Calibri" w:cs="Calibri"/>
                            <w:b/>
                            <w:bCs/>
                            <w:color w:val="FF0000"/>
                            <w:kern w:val="24"/>
                            <w:sz w:val="56"/>
                            <w:szCs w:val="56"/>
                          </w:rPr>
                          <w:t>46</w:t>
                        </w:r>
                      </w:p>
                    </w:txbxContent>
                  </v:textbox>
                </v:shape>
                <v:shape id="TextBox 7" o:spid="_x0000_s1034" type="#_x0000_t202" style="position:absolute;left:9444;top:16182;width:21511;height:1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39D8339D" w14:textId="77777777" w:rsidR="003F2E45" w:rsidRPr="00693013" w:rsidRDefault="003F2E45" w:rsidP="007E02E4">
                        <w:pPr>
                          <w:jc w:val="center"/>
                          <w:rPr>
                            <w:rFonts w:ascii="Calibri" w:eastAsia="Microsoft YaHei" w:hAnsi="Calibri" w:cs="Calibri"/>
                            <w:b/>
                            <w:bCs/>
                            <w:color w:val="00B0F0"/>
                            <w:kern w:val="24"/>
                            <w:sz w:val="52"/>
                            <w:szCs w:val="52"/>
                          </w:rPr>
                        </w:pPr>
                        <w:r w:rsidRPr="00693013">
                          <w:rPr>
                            <w:rFonts w:ascii="Calibri" w:eastAsia="Microsoft YaHei" w:hAnsi="Calibri" w:cs="Calibri"/>
                            <w:b/>
                            <w:bCs/>
                            <w:color w:val="00B0F0"/>
                            <w:kern w:val="24"/>
                            <w:sz w:val="52"/>
                            <w:szCs w:val="52"/>
                          </w:rPr>
                          <w:t>45</w:t>
                        </w:r>
                      </w:p>
                    </w:txbxContent>
                  </v:textbox>
                </v:shape>
                <w10:wrap type="through" anchorx="margin"/>
              </v:group>
              <o:OLEObject Type="Embed" ProgID="Excel.Chart.8" ShapeID="Диаграмма 22" DrawAspect="Content" ObjectID="_1779211266" r:id="rId22">
                <o:FieldCodes>\s</o:FieldCodes>
              </o:OLEObject>
            </w:pict>
          </mc:Fallback>
        </mc:AlternateContent>
      </w:r>
    </w:p>
    <w:p w14:paraId="7836115A" w14:textId="77777777" w:rsidR="007E02E4" w:rsidRPr="002C2A88" w:rsidRDefault="007E02E4" w:rsidP="00B3590E">
      <w:pPr>
        <w:pBdr>
          <w:bottom w:val="single" w:sz="4" w:space="31" w:color="FFFFFF"/>
        </w:pBdr>
        <w:adjustRightInd w:val="0"/>
        <w:ind w:firstLine="709"/>
        <w:rPr>
          <w:b/>
          <w:bCs/>
          <w:color w:val="000000" w:themeColor="text1"/>
        </w:rPr>
      </w:pPr>
    </w:p>
    <w:p w14:paraId="4D449F2F" w14:textId="77777777" w:rsidR="007E02E4" w:rsidRPr="002C2A88" w:rsidRDefault="007E02E4" w:rsidP="00B3590E">
      <w:pPr>
        <w:pBdr>
          <w:bottom w:val="single" w:sz="4" w:space="31" w:color="FFFFFF"/>
        </w:pBdr>
        <w:adjustRightInd w:val="0"/>
        <w:ind w:firstLine="709"/>
        <w:rPr>
          <w:b/>
          <w:bCs/>
          <w:color w:val="000000" w:themeColor="text1"/>
        </w:rPr>
      </w:pPr>
    </w:p>
    <w:p w14:paraId="5F97B596" w14:textId="77777777" w:rsidR="00B8397A" w:rsidRDefault="00B8397A" w:rsidP="00B3590E">
      <w:pPr>
        <w:pBdr>
          <w:bottom w:val="single" w:sz="4" w:space="31" w:color="FFFFFF"/>
        </w:pBdr>
        <w:adjustRightInd w:val="0"/>
        <w:ind w:firstLine="709"/>
        <w:rPr>
          <w:color w:val="000000"/>
        </w:rPr>
      </w:pPr>
    </w:p>
    <w:p w14:paraId="5A1E2271" w14:textId="77777777" w:rsidR="00B8397A" w:rsidRDefault="00B8397A" w:rsidP="00B3590E">
      <w:pPr>
        <w:pBdr>
          <w:bottom w:val="single" w:sz="4" w:space="31" w:color="FFFFFF"/>
        </w:pBdr>
        <w:adjustRightInd w:val="0"/>
        <w:ind w:firstLine="709"/>
        <w:rPr>
          <w:color w:val="000000"/>
        </w:rPr>
      </w:pPr>
    </w:p>
    <w:p w14:paraId="511C38EB" w14:textId="77777777" w:rsidR="00B8397A" w:rsidRDefault="00B8397A" w:rsidP="00B3590E">
      <w:pPr>
        <w:pBdr>
          <w:bottom w:val="single" w:sz="4" w:space="31" w:color="FFFFFF"/>
        </w:pBdr>
        <w:adjustRightInd w:val="0"/>
        <w:ind w:firstLine="709"/>
        <w:rPr>
          <w:color w:val="000000"/>
        </w:rPr>
      </w:pPr>
    </w:p>
    <w:p w14:paraId="42C0707A" w14:textId="77777777" w:rsidR="00B8397A" w:rsidRDefault="00B8397A" w:rsidP="00B3590E">
      <w:pPr>
        <w:pBdr>
          <w:bottom w:val="single" w:sz="4" w:space="31" w:color="FFFFFF"/>
        </w:pBdr>
        <w:adjustRightInd w:val="0"/>
        <w:ind w:firstLine="709"/>
        <w:rPr>
          <w:color w:val="000000"/>
        </w:rPr>
      </w:pPr>
    </w:p>
    <w:p w14:paraId="6BA7E1BE" w14:textId="77777777" w:rsidR="00B8397A" w:rsidRDefault="00B8397A" w:rsidP="00B3590E">
      <w:pPr>
        <w:pBdr>
          <w:bottom w:val="single" w:sz="4" w:space="31" w:color="FFFFFF"/>
        </w:pBdr>
        <w:adjustRightInd w:val="0"/>
        <w:ind w:firstLine="709"/>
        <w:rPr>
          <w:color w:val="000000"/>
        </w:rPr>
      </w:pPr>
    </w:p>
    <w:p w14:paraId="228C25AB" w14:textId="2BD25FAE" w:rsidR="00B8397A" w:rsidRDefault="00B40EE1" w:rsidP="00B40EE1">
      <w:pPr>
        <w:pBdr>
          <w:bottom w:val="single" w:sz="4" w:space="31" w:color="FFFFFF"/>
        </w:pBdr>
        <w:tabs>
          <w:tab w:val="left" w:pos="1223"/>
        </w:tabs>
        <w:adjustRightInd w:val="0"/>
        <w:ind w:firstLine="709"/>
        <w:rPr>
          <w:color w:val="000000"/>
        </w:rPr>
      </w:pPr>
      <w:r>
        <w:rPr>
          <w:color w:val="000000"/>
        </w:rPr>
        <w:tab/>
      </w:r>
    </w:p>
    <w:p w14:paraId="60A25DA6" w14:textId="70B70DDD" w:rsidR="00B8397A" w:rsidRPr="001529C7" w:rsidRDefault="00B8397A" w:rsidP="00B8397A">
      <w:pPr>
        <w:pStyle w:val="aff1"/>
        <w:spacing w:before="240" w:after="240"/>
        <w:ind w:firstLine="0"/>
        <w:jc w:val="center"/>
        <w:rPr>
          <w:b w:val="0"/>
          <w:color w:val="000000" w:themeColor="text1"/>
          <w:sz w:val="28"/>
          <w:szCs w:val="28"/>
        </w:rPr>
      </w:pPr>
      <w:r w:rsidRPr="001529C7">
        <w:rPr>
          <w:b w:val="0"/>
          <w:color w:val="000000" w:themeColor="text1"/>
          <w:sz w:val="28"/>
          <w:szCs w:val="28"/>
        </w:rPr>
        <w:t xml:space="preserve">Рис. </w:t>
      </w:r>
      <w:r w:rsidRPr="001529C7">
        <w:rPr>
          <w:b w:val="0"/>
          <w:color w:val="000000" w:themeColor="text1"/>
          <w:sz w:val="28"/>
          <w:szCs w:val="28"/>
        </w:rPr>
        <w:fldChar w:fldCharType="begin"/>
      </w:r>
      <w:r w:rsidRPr="001529C7">
        <w:rPr>
          <w:b w:val="0"/>
          <w:color w:val="000000" w:themeColor="text1"/>
          <w:sz w:val="28"/>
          <w:szCs w:val="28"/>
        </w:rPr>
        <w:instrText xml:space="preserve"> SEQ Рис. \* ARABIC </w:instrText>
      </w:r>
      <w:r w:rsidRPr="001529C7">
        <w:rPr>
          <w:b w:val="0"/>
          <w:color w:val="000000" w:themeColor="text1"/>
          <w:sz w:val="28"/>
          <w:szCs w:val="28"/>
        </w:rPr>
        <w:fldChar w:fldCharType="separate"/>
      </w:r>
      <w:r w:rsidR="00A112D9">
        <w:rPr>
          <w:b w:val="0"/>
          <w:noProof/>
          <w:color w:val="000000" w:themeColor="text1"/>
          <w:sz w:val="28"/>
          <w:szCs w:val="28"/>
        </w:rPr>
        <w:t>10</w:t>
      </w:r>
      <w:r w:rsidRPr="001529C7">
        <w:rPr>
          <w:b w:val="0"/>
          <w:color w:val="000000" w:themeColor="text1"/>
          <w:sz w:val="28"/>
          <w:szCs w:val="28"/>
        </w:rPr>
        <w:fldChar w:fldCharType="end"/>
      </w:r>
      <w:r w:rsidRPr="001529C7">
        <w:rPr>
          <w:b w:val="0"/>
          <w:color w:val="000000" w:themeColor="text1"/>
          <w:sz w:val="28"/>
          <w:szCs w:val="28"/>
        </w:rPr>
        <w:t xml:space="preserve"> </w:t>
      </w:r>
      <w:r w:rsidR="00A35436">
        <w:rPr>
          <w:b w:val="0"/>
          <w:color w:val="000000" w:themeColor="text1"/>
          <w:sz w:val="28"/>
          <w:szCs w:val="28"/>
        </w:rPr>
        <w:t>–</w:t>
      </w:r>
      <w:r w:rsidRPr="001529C7">
        <w:rPr>
          <w:b w:val="0"/>
          <w:color w:val="000000" w:themeColor="text1"/>
          <w:sz w:val="28"/>
          <w:szCs w:val="28"/>
        </w:rPr>
        <w:t xml:space="preserve"> </w:t>
      </w:r>
      <w:r w:rsidR="00A35436" w:rsidRPr="00A35436">
        <w:rPr>
          <w:b w:val="0"/>
          <w:color w:val="000000" w:themeColor="text1"/>
          <w:sz w:val="28"/>
          <w:szCs w:val="28"/>
        </w:rPr>
        <w:t>Количество сделок на экономическую концентрацию</w:t>
      </w:r>
      <w:r w:rsidRPr="00A35436">
        <w:rPr>
          <w:b w:val="0"/>
          <w:color w:val="000000" w:themeColor="text1"/>
          <w:sz w:val="28"/>
          <w:szCs w:val="28"/>
        </w:rPr>
        <w:t>.</w:t>
      </w:r>
    </w:p>
    <w:p w14:paraId="5C9BA0B8" w14:textId="77777777" w:rsidR="007E02E4" w:rsidRPr="002C2A88" w:rsidRDefault="007E02E4" w:rsidP="00A35436">
      <w:pPr>
        <w:pBdr>
          <w:bottom w:val="single" w:sz="4" w:space="31" w:color="FFFFFF"/>
        </w:pBdr>
        <w:adjustRightInd w:val="0"/>
        <w:rPr>
          <w:color w:val="000000"/>
        </w:rPr>
      </w:pPr>
      <w:r w:rsidRPr="002C2A88">
        <w:rPr>
          <w:color w:val="000000"/>
        </w:rPr>
        <w:t>Вместе с тем, в рамках контроля за экономической концентрацией проведена значительная работа.</w:t>
      </w:r>
    </w:p>
    <w:p w14:paraId="59719A18" w14:textId="1652D2DC" w:rsidR="007E02E4" w:rsidRPr="002C2A88" w:rsidRDefault="007E02E4" w:rsidP="00A35436">
      <w:pPr>
        <w:pBdr>
          <w:bottom w:val="single" w:sz="4" w:space="31" w:color="FFFFFF"/>
        </w:pBdr>
        <w:adjustRightInd w:val="0"/>
        <w:rPr>
          <w:color w:val="000000"/>
        </w:rPr>
      </w:pPr>
      <w:r w:rsidRPr="002C2A88">
        <w:rPr>
          <w:color w:val="000000"/>
        </w:rPr>
        <w:t xml:space="preserve">В соответствии с подпунктом 3) пункта 5 статьи 208 </w:t>
      </w:r>
      <w:r w:rsidR="006E39C6">
        <w:rPr>
          <w:color w:val="000000"/>
        </w:rPr>
        <w:t>К</w:t>
      </w:r>
      <w:r w:rsidRPr="002C2A88">
        <w:rPr>
          <w:color w:val="000000"/>
        </w:rPr>
        <w:t>одекса в случае невыполнения участниками экономической концентрации требований, которыми было обусловлено решение антимонопольного органа, он по собственной инициативе либо заявлению заинтересованного лица пересматривает свое решение о согласии или запрете на экономическую концентрацию.</w:t>
      </w:r>
    </w:p>
    <w:p w14:paraId="76317018" w14:textId="77777777" w:rsidR="007E02E4" w:rsidRPr="002C2A88" w:rsidRDefault="007E02E4" w:rsidP="00A35436">
      <w:pPr>
        <w:pBdr>
          <w:bottom w:val="single" w:sz="4" w:space="31" w:color="FFFFFF"/>
        </w:pBdr>
        <w:adjustRightInd w:val="0"/>
        <w:rPr>
          <w:color w:val="000000"/>
        </w:rPr>
      </w:pPr>
      <w:r w:rsidRPr="002C2A88">
        <w:rPr>
          <w:color w:val="000000"/>
        </w:rPr>
        <w:t>Так, по обращению</w:t>
      </w:r>
      <w:r w:rsidRPr="002C2A88">
        <w:t xml:space="preserve"> </w:t>
      </w:r>
      <w:r w:rsidRPr="002C2A88">
        <w:rPr>
          <w:color w:val="000000"/>
        </w:rPr>
        <w:t>ТОО «Казахстанские транспортные технологии» пересмотрены приказы Председателя Агентства по защите и развитию конкуренции Республики Казахстан от 28 июня 2022 года № 183-ОД и № 184-ОД «О предоставлении согласия на экономическую концентрацию по ходатайству товарищества с ограниченной ответственностью «</w:t>
      </w:r>
      <w:proofErr w:type="spellStart"/>
      <w:r w:rsidRPr="002C2A88">
        <w:rPr>
          <w:color w:val="000000"/>
        </w:rPr>
        <w:t>LocoTransKz</w:t>
      </w:r>
      <w:proofErr w:type="spellEnd"/>
      <w:r w:rsidRPr="002C2A88">
        <w:rPr>
          <w:color w:val="000000"/>
        </w:rPr>
        <w:t>».</w:t>
      </w:r>
    </w:p>
    <w:p w14:paraId="61A63FB4" w14:textId="06BD943E" w:rsidR="007E02E4" w:rsidRPr="002C2A88" w:rsidRDefault="007E02E4" w:rsidP="00A35436">
      <w:pPr>
        <w:pBdr>
          <w:bottom w:val="single" w:sz="4" w:space="31" w:color="FFFFFF"/>
        </w:pBdr>
        <w:adjustRightInd w:val="0"/>
        <w:rPr>
          <w:color w:val="000000"/>
        </w:rPr>
      </w:pPr>
      <w:r w:rsidRPr="002C2A88">
        <w:rPr>
          <w:color w:val="000000"/>
        </w:rPr>
        <w:t xml:space="preserve">В связи с чем, в соответствии с подпунктом 2) пункта 6 статьи 208 </w:t>
      </w:r>
      <w:r w:rsidR="006E39C6">
        <w:rPr>
          <w:color w:val="000000"/>
        </w:rPr>
        <w:t>К</w:t>
      </w:r>
      <w:r w:rsidRPr="002C2A88">
        <w:rPr>
          <w:color w:val="000000"/>
        </w:rPr>
        <w:t xml:space="preserve">одекса в вышеуказанные приказы </w:t>
      </w:r>
      <w:r w:rsidR="008E57AD" w:rsidRPr="002C2A88">
        <w:rPr>
          <w:color w:val="000000"/>
        </w:rPr>
        <w:t xml:space="preserve">внесены </w:t>
      </w:r>
      <w:r w:rsidRPr="002C2A88">
        <w:rPr>
          <w:color w:val="000000"/>
        </w:rPr>
        <w:t>изменения в следующей редакции: «недопущение роста коэффициента износа основных средств по сравнению с 2022 годом, путем направления чистого дохода и амортизационных отчислений в течении 5 лет в основные фонды приобретаемых компаний (с ежегодным информированием о соблюдении вышеуказанного требования)».</w:t>
      </w:r>
    </w:p>
    <w:p w14:paraId="41E6C750" w14:textId="77777777" w:rsidR="007E02E4" w:rsidRPr="002C2A88" w:rsidRDefault="007E02E4" w:rsidP="00A35436">
      <w:pPr>
        <w:pBdr>
          <w:bottom w:val="single" w:sz="4" w:space="31" w:color="FFFFFF"/>
        </w:pBdr>
        <w:adjustRightInd w:val="0"/>
        <w:rPr>
          <w:color w:val="000000"/>
        </w:rPr>
      </w:pPr>
      <w:r w:rsidRPr="002C2A88">
        <w:rPr>
          <w:color w:val="000000"/>
        </w:rPr>
        <w:lastRenderedPageBreak/>
        <w:t>Кроме того, одним из кейсов по рассмотренным ходатайствам на экономическую концентрацию, был кейс по приобретению TOO «</w:t>
      </w:r>
      <w:proofErr w:type="spellStart"/>
      <w:r w:rsidRPr="002C2A88">
        <w:rPr>
          <w:color w:val="000000"/>
        </w:rPr>
        <w:t>Magnum</w:t>
      </w:r>
      <w:proofErr w:type="spellEnd"/>
      <w:r w:rsidRPr="002C2A88">
        <w:rPr>
          <w:color w:val="000000"/>
        </w:rPr>
        <w:t xml:space="preserve"> Cash &amp; Carry» 99% доли участия в уставном капитале ТОО «</w:t>
      </w:r>
      <w:proofErr w:type="spellStart"/>
      <w:r w:rsidRPr="002C2A88">
        <w:rPr>
          <w:color w:val="000000"/>
        </w:rPr>
        <w:t>Таткрафт</w:t>
      </w:r>
      <w:proofErr w:type="spellEnd"/>
      <w:r w:rsidRPr="002C2A88">
        <w:rPr>
          <w:color w:val="000000"/>
        </w:rPr>
        <w:t xml:space="preserve">-Ритэйл». </w:t>
      </w:r>
    </w:p>
    <w:p w14:paraId="4D79299E" w14:textId="0BAE690A" w:rsidR="007E02E4" w:rsidRPr="002C2A88" w:rsidRDefault="007E02E4" w:rsidP="00A35436">
      <w:pPr>
        <w:pBdr>
          <w:bottom w:val="single" w:sz="4" w:space="31" w:color="FFFFFF"/>
        </w:pBdr>
        <w:adjustRightInd w:val="0"/>
        <w:rPr>
          <w:color w:val="000000"/>
        </w:rPr>
      </w:pPr>
      <w:r w:rsidRPr="002C2A88">
        <w:rPr>
          <w:color w:val="000000"/>
        </w:rPr>
        <w:t xml:space="preserve">При расчете доли доминирования </w:t>
      </w:r>
      <w:bookmarkStart w:id="10" w:name="_Hlk160706714"/>
      <w:r w:rsidRPr="002C2A88">
        <w:rPr>
          <w:color w:val="000000"/>
        </w:rPr>
        <w:t>TOO «</w:t>
      </w:r>
      <w:proofErr w:type="spellStart"/>
      <w:r w:rsidRPr="002C2A88">
        <w:rPr>
          <w:color w:val="000000"/>
        </w:rPr>
        <w:t>Magnum</w:t>
      </w:r>
      <w:proofErr w:type="spellEnd"/>
      <w:r w:rsidRPr="002C2A88">
        <w:rPr>
          <w:color w:val="000000"/>
        </w:rPr>
        <w:t xml:space="preserve"> Cash &amp; Carry» </w:t>
      </w:r>
      <w:bookmarkEnd w:id="10"/>
      <w:r w:rsidRPr="002C2A88">
        <w:rPr>
          <w:color w:val="000000"/>
        </w:rPr>
        <w:t>в товарных границах розничной реализации продовольственных товаров торговыми сетями и крупными торговым</w:t>
      </w:r>
      <w:r w:rsidR="00075449">
        <w:rPr>
          <w:color w:val="000000"/>
        </w:rPr>
        <w:t>и объектами составил: 34,3 млрд</w:t>
      </w:r>
      <w:r w:rsidRPr="002C2A88">
        <w:rPr>
          <w:color w:val="000000"/>
        </w:rPr>
        <w:t xml:space="preserve"> тенге. В результате сделки доля TOO «</w:t>
      </w:r>
      <w:proofErr w:type="spellStart"/>
      <w:r w:rsidRPr="002C2A88">
        <w:rPr>
          <w:color w:val="000000"/>
        </w:rPr>
        <w:t>Magnum</w:t>
      </w:r>
      <w:proofErr w:type="spellEnd"/>
      <w:r w:rsidRPr="002C2A88">
        <w:rPr>
          <w:color w:val="000000"/>
        </w:rPr>
        <w:t xml:space="preserve"> Cash &amp; Carry» после приобретения ТОО </w:t>
      </w:r>
      <w:proofErr w:type="spellStart"/>
      <w:r w:rsidRPr="002C2A88">
        <w:rPr>
          <w:color w:val="000000"/>
        </w:rPr>
        <w:t>Таткрафт</w:t>
      </w:r>
      <w:proofErr w:type="spellEnd"/>
      <w:r w:rsidRPr="002C2A88">
        <w:rPr>
          <w:color w:val="000000"/>
        </w:rPr>
        <w:t xml:space="preserve">-Ритэйл стала </w:t>
      </w:r>
      <w:r w:rsidRPr="002C2A88">
        <w:rPr>
          <w:b/>
          <w:bCs/>
          <w:color w:val="000000"/>
        </w:rPr>
        <w:t xml:space="preserve">72,6% </w:t>
      </w:r>
      <w:r w:rsidRPr="002C2A88">
        <w:rPr>
          <w:color w:val="000000"/>
        </w:rPr>
        <w:t>в границах</w:t>
      </w:r>
      <w:r w:rsidRPr="002C2A88">
        <w:rPr>
          <w:b/>
          <w:bCs/>
          <w:color w:val="000000"/>
        </w:rPr>
        <w:t xml:space="preserve"> </w:t>
      </w:r>
      <w:r w:rsidRPr="002C2A88">
        <w:rPr>
          <w:color w:val="000000"/>
        </w:rPr>
        <w:t xml:space="preserve">г. Петропавловск, доля других торговых сетей и супермаркетов в этих же границах </w:t>
      </w:r>
      <w:r w:rsidRPr="002C2A88">
        <w:rPr>
          <w:b/>
          <w:bCs/>
          <w:color w:val="000000"/>
        </w:rPr>
        <w:t>27,5%.</w:t>
      </w:r>
    </w:p>
    <w:p w14:paraId="3C3E7F45" w14:textId="77777777" w:rsidR="007E02E4" w:rsidRPr="002C2A88" w:rsidRDefault="007E02E4" w:rsidP="00A35436">
      <w:pPr>
        <w:pBdr>
          <w:bottom w:val="single" w:sz="4" w:space="31" w:color="FFFFFF"/>
        </w:pBdr>
        <w:adjustRightInd w:val="0"/>
        <w:rPr>
          <w:color w:val="000000"/>
        </w:rPr>
      </w:pPr>
      <w:r w:rsidRPr="002C2A88">
        <w:rPr>
          <w:color w:val="000000"/>
        </w:rPr>
        <w:t xml:space="preserve">На основании изложенного, учитывая, что наибольший объем имеется в организованной торговле, оказанной торговыми сетями и крупными торговыми объектами, было предоставлено согласие со следующими условиями: </w:t>
      </w:r>
    </w:p>
    <w:p w14:paraId="44A550FC" w14:textId="365A32D9" w:rsidR="007E02E4" w:rsidRPr="002C2A88" w:rsidRDefault="007E02E4" w:rsidP="00A35436">
      <w:pPr>
        <w:pBdr>
          <w:bottom w:val="single" w:sz="4" w:space="31" w:color="FFFFFF"/>
        </w:pBdr>
        <w:adjustRightInd w:val="0"/>
        <w:rPr>
          <w:color w:val="000000"/>
        </w:rPr>
      </w:pPr>
      <w:r w:rsidRPr="002C2A88">
        <w:rPr>
          <w:color w:val="000000"/>
        </w:rPr>
        <w:t>1) разработка системы мер по предупреждению нарушений законодательства в области защиты конкуренции (внешний и внутренний антимонопольный комплаенс) и внесение ее в адрес антимонопольного органа в порядке, предусмотренном статьей 195-1 Кодекса в двухмесячный срок с момента совершения сделки;</w:t>
      </w:r>
    </w:p>
    <w:p w14:paraId="1520A200" w14:textId="77777777" w:rsidR="007E02E4" w:rsidRPr="002C2A88" w:rsidRDefault="007E02E4" w:rsidP="00A35436">
      <w:pPr>
        <w:pBdr>
          <w:bottom w:val="single" w:sz="4" w:space="31" w:color="FFFFFF"/>
        </w:pBdr>
        <w:adjustRightInd w:val="0"/>
        <w:rPr>
          <w:color w:val="000000"/>
        </w:rPr>
      </w:pPr>
      <w:r w:rsidRPr="002C2A88">
        <w:rPr>
          <w:color w:val="000000"/>
        </w:rPr>
        <w:t>2) снижение количества оказываемых услуг ТОО «</w:t>
      </w:r>
      <w:proofErr w:type="spellStart"/>
      <w:r w:rsidRPr="002C2A88">
        <w:rPr>
          <w:color w:val="000000"/>
        </w:rPr>
        <w:t>Magnum</w:t>
      </w:r>
      <w:proofErr w:type="spellEnd"/>
      <w:r w:rsidRPr="002C2A88">
        <w:rPr>
          <w:color w:val="000000"/>
        </w:rPr>
        <w:t xml:space="preserve"> </w:t>
      </w:r>
      <w:proofErr w:type="spellStart"/>
      <w:r w:rsidRPr="002C2A88">
        <w:rPr>
          <w:color w:val="000000"/>
        </w:rPr>
        <w:t>Cash&amp;Carry</w:t>
      </w:r>
      <w:proofErr w:type="spellEnd"/>
      <w:r w:rsidRPr="002C2A88">
        <w:rPr>
          <w:color w:val="000000"/>
        </w:rPr>
        <w:t>» своим поставщикам;</w:t>
      </w:r>
    </w:p>
    <w:p w14:paraId="1FF3944C" w14:textId="77777777" w:rsidR="007E02E4" w:rsidRPr="002C2A88" w:rsidRDefault="007E02E4" w:rsidP="00A35436">
      <w:pPr>
        <w:pBdr>
          <w:bottom w:val="single" w:sz="4" w:space="31" w:color="FFFFFF"/>
        </w:pBdr>
        <w:adjustRightInd w:val="0"/>
        <w:rPr>
          <w:color w:val="000000"/>
        </w:rPr>
      </w:pPr>
      <w:r w:rsidRPr="002C2A88">
        <w:rPr>
          <w:color w:val="000000"/>
        </w:rPr>
        <w:t>3) недопущение необоснованного роста розничных цен на продовольственные товары;</w:t>
      </w:r>
    </w:p>
    <w:p w14:paraId="5E8CE739" w14:textId="77777777" w:rsidR="007E02E4" w:rsidRPr="002C2A88" w:rsidRDefault="007E02E4" w:rsidP="00A35436">
      <w:pPr>
        <w:pBdr>
          <w:bottom w:val="single" w:sz="4" w:space="31" w:color="FFFFFF"/>
        </w:pBdr>
        <w:adjustRightInd w:val="0"/>
        <w:rPr>
          <w:color w:val="000000"/>
        </w:rPr>
      </w:pPr>
      <w:r w:rsidRPr="002C2A88">
        <w:rPr>
          <w:color w:val="000000"/>
        </w:rPr>
        <w:t>4) обеспечение равных и недискриминационных условий на этапе отбора контрагента и заключения договора при оказании услуг поставщикам.</w:t>
      </w:r>
    </w:p>
    <w:p w14:paraId="5E8F57B6" w14:textId="2088BCE9" w:rsidR="007E02E4" w:rsidRPr="002C2A88" w:rsidRDefault="007E02E4" w:rsidP="00A35436">
      <w:pPr>
        <w:pBdr>
          <w:bottom w:val="single" w:sz="4" w:space="31" w:color="FFFFFF"/>
        </w:pBdr>
        <w:adjustRightInd w:val="0"/>
        <w:rPr>
          <w:color w:val="000000"/>
        </w:rPr>
      </w:pPr>
      <w:r w:rsidRPr="002C2A88">
        <w:rPr>
          <w:color w:val="000000"/>
        </w:rPr>
        <w:t>Другим ярким примером может служить ситуация вокруг ТОО «</w:t>
      </w:r>
      <w:proofErr w:type="spellStart"/>
      <w:r w:rsidRPr="002C2A88">
        <w:rPr>
          <w:color w:val="000000"/>
        </w:rPr>
        <w:t>Агротрейд</w:t>
      </w:r>
      <w:proofErr w:type="spellEnd"/>
      <w:r w:rsidRPr="002C2A88">
        <w:rPr>
          <w:color w:val="000000"/>
        </w:rPr>
        <w:t xml:space="preserve"> Восток» на совершение экономической концентрации, заключающ</w:t>
      </w:r>
      <w:r w:rsidR="00400923" w:rsidRPr="002C2A88">
        <w:rPr>
          <w:color w:val="000000"/>
        </w:rPr>
        <w:t>ей</w:t>
      </w:r>
      <w:r w:rsidRPr="002C2A88">
        <w:rPr>
          <w:color w:val="000000"/>
        </w:rPr>
        <w:t>ся в приобретении 100% долей участия в уставном капитале ТОО «ТСЗ».</w:t>
      </w:r>
    </w:p>
    <w:p w14:paraId="3C24D16F" w14:textId="77777777" w:rsidR="007E02E4" w:rsidRPr="002C2A88" w:rsidRDefault="007E02E4" w:rsidP="00A35436">
      <w:pPr>
        <w:pBdr>
          <w:bottom w:val="single" w:sz="4" w:space="31" w:color="FFFFFF"/>
        </w:pBdr>
        <w:adjustRightInd w:val="0"/>
        <w:rPr>
          <w:color w:val="000000"/>
        </w:rPr>
      </w:pPr>
      <w:r w:rsidRPr="002C2A88">
        <w:rPr>
          <w:color w:val="000000"/>
        </w:rPr>
        <w:t>Ранее в СМИ появилась информация о том, что группой компаний «Доминант» приобретены доли участия в ТОО «</w:t>
      </w:r>
      <w:proofErr w:type="spellStart"/>
      <w:r w:rsidRPr="002C2A88">
        <w:rPr>
          <w:color w:val="000000"/>
        </w:rPr>
        <w:t>Таразский</w:t>
      </w:r>
      <w:proofErr w:type="spellEnd"/>
      <w:r w:rsidRPr="002C2A88">
        <w:rPr>
          <w:color w:val="000000"/>
        </w:rPr>
        <w:t xml:space="preserve"> сахарный завод».</w:t>
      </w:r>
    </w:p>
    <w:p w14:paraId="6B8373E0" w14:textId="77777777" w:rsidR="007E02E4" w:rsidRPr="002C2A88" w:rsidRDefault="007E02E4" w:rsidP="00A35436">
      <w:pPr>
        <w:pBdr>
          <w:bottom w:val="single" w:sz="4" w:space="31" w:color="FFFFFF"/>
        </w:pBdr>
        <w:adjustRightInd w:val="0"/>
        <w:rPr>
          <w:color w:val="000000"/>
        </w:rPr>
      </w:pPr>
      <w:r w:rsidRPr="002C2A88">
        <w:rPr>
          <w:color w:val="000000"/>
        </w:rPr>
        <w:t>В соответствии с пунктом 8 статьи 201 Кодекса в случае осуществления сделок, предусмотренных подпунктами 1), 2) и 3) пункта 1 настоящей статьи, требуется предварительное согласие антимонопольного органа.</w:t>
      </w:r>
    </w:p>
    <w:p w14:paraId="2D014F70" w14:textId="31ECBFC1" w:rsidR="007E02E4" w:rsidRPr="002C2A88" w:rsidRDefault="007E02E4" w:rsidP="00A35436">
      <w:pPr>
        <w:pBdr>
          <w:bottom w:val="single" w:sz="4" w:space="31" w:color="FFFFFF"/>
        </w:pBdr>
        <w:adjustRightInd w:val="0"/>
        <w:rPr>
          <w:color w:val="000000"/>
        </w:rPr>
      </w:pPr>
      <w:r w:rsidRPr="002C2A88">
        <w:rPr>
          <w:color w:val="000000"/>
        </w:rPr>
        <w:t>В этой связи</w:t>
      </w:r>
      <w:r w:rsidR="008E57AD">
        <w:rPr>
          <w:color w:val="000000"/>
        </w:rPr>
        <w:t>,</w:t>
      </w:r>
      <w:r w:rsidRPr="002C2A88">
        <w:rPr>
          <w:color w:val="000000"/>
        </w:rPr>
        <w:t xml:space="preserve"> Агентством проведена работа по уточнению обстоятельств о совершенной сделке. По результатам установлено</w:t>
      </w:r>
      <w:r w:rsidR="00E26937" w:rsidRPr="002C2A88">
        <w:rPr>
          <w:color w:val="000000"/>
        </w:rPr>
        <w:t>, что</w:t>
      </w:r>
      <w:r w:rsidRPr="002C2A88">
        <w:rPr>
          <w:color w:val="000000"/>
        </w:rPr>
        <w:t xml:space="preserve"> сделка ТОО «</w:t>
      </w:r>
      <w:proofErr w:type="spellStart"/>
      <w:r w:rsidRPr="002C2A88">
        <w:rPr>
          <w:color w:val="000000"/>
        </w:rPr>
        <w:t>Агротрэйд</w:t>
      </w:r>
      <w:proofErr w:type="spellEnd"/>
      <w:r w:rsidRPr="002C2A88">
        <w:rPr>
          <w:color w:val="000000"/>
        </w:rPr>
        <w:t xml:space="preserve"> Восток» по приобретению 100% долей участия в ТОО «ТСЗ» требовала получения предварительного согласия антимонопольного органа.</w:t>
      </w:r>
    </w:p>
    <w:p w14:paraId="2651474B" w14:textId="7AA1939A" w:rsidR="007E02E4" w:rsidRPr="002C2A88" w:rsidRDefault="007E02E4" w:rsidP="00A35436">
      <w:pPr>
        <w:pBdr>
          <w:bottom w:val="single" w:sz="4" w:space="31" w:color="FFFFFF"/>
        </w:pBdr>
        <w:adjustRightInd w:val="0"/>
        <w:rPr>
          <w:color w:val="000000"/>
        </w:rPr>
      </w:pPr>
      <w:r w:rsidRPr="002C2A88">
        <w:rPr>
          <w:color w:val="000000"/>
        </w:rPr>
        <w:t xml:space="preserve">В связи с этим, Агентством в соответствии с требованиями </w:t>
      </w:r>
      <w:r w:rsidRPr="0077160F">
        <w:rPr>
          <w:color w:val="000000"/>
        </w:rPr>
        <w:t xml:space="preserve">Кодекса об административных правонарушениях </w:t>
      </w:r>
      <w:r w:rsidR="008E57AD" w:rsidRPr="0077160F">
        <w:rPr>
          <w:i/>
          <w:color w:val="000000"/>
          <w:sz w:val="24"/>
        </w:rPr>
        <w:t>(далее - КоАП)</w:t>
      </w:r>
      <w:r w:rsidR="008E57AD" w:rsidRPr="008E57AD">
        <w:rPr>
          <w:color w:val="000000"/>
          <w:sz w:val="24"/>
        </w:rPr>
        <w:t xml:space="preserve"> </w:t>
      </w:r>
      <w:r w:rsidRPr="002C2A88">
        <w:rPr>
          <w:color w:val="000000"/>
        </w:rPr>
        <w:t>ТОО «</w:t>
      </w:r>
      <w:proofErr w:type="spellStart"/>
      <w:r w:rsidRPr="002C2A88">
        <w:rPr>
          <w:color w:val="000000"/>
        </w:rPr>
        <w:t>Агротрэйд</w:t>
      </w:r>
      <w:proofErr w:type="spellEnd"/>
      <w:r w:rsidRPr="002C2A88">
        <w:rPr>
          <w:color w:val="000000"/>
        </w:rPr>
        <w:t xml:space="preserve"> Восток» привлечен</w:t>
      </w:r>
      <w:r w:rsidR="00D54559">
        <w:rPr>
          <w:color w:val="000000"/>
        </w:rPr>
        <w:t>о</w:t>
      </w:r>
      <w:r w:rsidRPr="002C2A88">
        <w:rPr>
          <w:color w:val="000000"/>
        </w:rPr>
        <w:t xml:space="preserve"> к </w:t>
      </w:r>
      <w:proofErr w:type="spellStart"/>
      <w:r w:rsidRPr="002C2A88">
        <w:rPr>
          <w:color w:val="000000"/>
        </w:rPr>
        <w:t>адмответственности</w:t>
      </w:r>
      <w:proofErr w:type="spellEnd"/>
      <w:r w:rsidRPr="002C2A88">
        <w:rPr>
          <w:color w:val="000000"/>
        </w:rPr>
        <w:t xml:space="preserve">. </w:t>
      </w:r>
    </w:p>
    <w:p w14:paraId="1728C64A" w14:textId="77777777" w:rsidR="007E02E4" w:rsidRPr="002C2A88" w:rsidRDefault="007E02E4" w:rsidP="00A35436">
      <w:pPr>
        <w:pBdr>
          <w:bottom w:val="single" w:sz="4" w:space="31" w:color="FFFFFF"/>
        </w:pBdr>
        <w:adjustRightInd w:val="0"/>
        <w:rPr>
          <w:color w:val="000000"/>
        </w:rPr>
      </w:pPr>
      <w:r w:rsidRPr="002C2A88">
        <w:rPr>
          <w:color w:val="000000"/>
        </w:rPr>
        <w:t>Кроме того, 17 октября 2023 года Агентством внесено предписание с требованиями об обращении в антимонопольный орган с ходатайством на экономическую концентрацию, заключающуюся в приобретении ТОО «</w:t>
      </w:r>
      <w:proofErr w:type="spellStart"/>
      <w:r w:rsidRPr="002C2A88">
        <w:rPr>
          <w:color w:val="000000"/>
        </w:rPr>
        <w:t>Агротрэйд</w:t>
      </w:r>
      <w:proofErr w:type="spellEnd"/>
      <w:r w:rsidRPr="002C2A88">
        <w:rPr>
          <w:color w:val="000000"/>
        </w:rPr>
        <w:t xml:space="preserve"> Восток» 100% доли участия в уставном капитале в ТОО «ТСЗ» у </w:t>
      </w:r>
      <w:proofErr w:type="spellStart"/>
      <w:r w:rsidRPr="002C2A88">
        <w:rPr>
          <w:color w:val="000000"/>
        </w:rPr>
        <w:t>Дусимбаева</w:t>
      </w:r>
      <w:proofErr w:type="spellEnd"/>
      <w:r w:rsidRPr="002C2A88">
        <w:rPr>
          <w:color w:val="000000"/>
        </w:rPr>
        <w:t xml:space="preserve"> С.К.</w:t>
      </w:r>
    </w:p>
    <w:p w14:paraId="124BC7A6" w14:textId="77777777" w:rsidR="007E02E4" w:rsidRPr="002C2A88" w:rsidRDefault="007E02E4" w:rsidP="00A35436">
      <w:pPr>
        <w:pBdr>
          <w:bottom w:val="single" w:sz="4" w:space="31" w:color="FFFFFF"/>
        </w:pBdr>
        <w:adjustRightInd w:val="0"/>
        <w:rPr>
          <w:color w:val="000000"/>
        </w:rPr>
      </w:pPr>
      <w:r w:rsidRPr="002C2A88">
        <w:rPr>
          <w:color w:val="000000"/>
        </w:rPr>
        <w:lastRenderedPageBreak/>
        <w:t>Во исполнение вышеуказанного предписания от ТОО «</w:t>
      </w:r>
      <w:proofErr w:type="spellStart"/>
      <w:r w:rsidRPr="002C2A88">
        <w:rPr>
          <w:color w:val="000000"/>
        </w:rPr>
        <w:t>Агротрейд</w:t>
      </w:r>
      <w:proofErr w:type="spellEnd"/>
      <w:r w:rsidRPr="002C2A88">
        <w:rPr>
          <w:color w:val="000000"/>
        </w:rPr>
        <w:t xml:space="preserve"> Восток» 24 ноября 2023 года поступило ходатайство на экономическую концентрацию.</w:t>
      </w:r>
    </w:p>
    <w:p w14:paraId="0036D8B7" w14:textId="77777777" w:rsidR="007E02E4" w:rsidRPr="002C2A88" w:rsidRDefault="007E02E4" w:rsidP="00A35436">
      <w:pPr>
        <w:pBdr>
          <w:bottom w:val="single" w:sz="4" w:space="31" w:color="FFFFFF"/>
        </w:pBdr>
        <w:adjustRightInd w:val="0"/>
        <w:rPr>
          <w:color w:val="000000"/>
        </w:rPr>
      </w:pPr>
      <w:r w:rsidRPr="002C2A88">
        <w:rPr>
          <w:color w:val="000000"/>
        </w:rPr>
        <w:t>В настоящее время в связи с взаимозаменяемостью товаров проводится анализ состояния конкуренции на соответствующем товарном рынке.</w:t>
      </w:r>
    </w:p>
    <w:p w14:paraId="53249ACD" w14:textId="192826E6" w:rsidR="007E02E4" w:rsidRPr="002C2A88" w:rsidRDefault="007E02E4" w:rsidP="00A35436">
      <w:pPr>
        <w:pBdr>
          <w:bottom w:val="single" w:sz="4" w:space="31" w:color="FFFFFF"/>
        </w:pBdr>
        <w:adjustRightInd w:val="0"/>
        <w:rPr>
          <w:color w:val="000000"/>
        </w:rPr>
      </w:pPr>
      <w:r w:rsidRPr="002C2A88">
        <w:rPr>
          <w:color w:val="000000"/>
        </w:rPr>
        <w:t>Кроме того, в соответствии с пунктом 1 статьи 161</w:t>
      </w:r>
      <w:r w:rsidR="003D2A44">
        <w:rPr>
          <w:color w:val="000000"/>
        </w:rPr>
        <w:t xml:space="preserve"> КоАП</w:t>
      </w:r>
      <w:r w:rsidRPr="002C2A88">
        <w:rPr>
          <w:color w:val="000000"/>
        </w:rPr>
        <w:t xml:space="preserve"> экономическая концентрация субъектов рынка без получения согласия антимонопольного органа в случае, если такое согласие необходимо, невыполнение субъектами рынка, участвующими в экономической концентрации, требований и обязательств, которыми было обусловлено решение о даче согласия на экономическую концентрацию, влекут штраф на физических лиц в размере восьмидесяти, на субъектов малого предпринимательства или некоммерческие организации – в размере двухсот, на субъектов среднего предпринимательства – в размере трехсот двадцати, на субъектов крупного предпринимательства – в размере тысячи шестисот месячных расчетных показателей.</w:t>
      </w:r>
    </w:p>
    <w:p w14:paraId="3E539EC3" w14:textId="326C49D9" w:rsidR="007E02E4" w:rsidRPr="002C2A88" w:rsidRDefault="007E02E4" w:rsidP="00A35436">
      <w:pPr>
        <w:pBdr>
          <w:bottom w:val="single" w:sz="4" w:space="31" w:color="FFFFFF"/>
        </w:pBdr>
        <w:adjustRightInd w:val="0"/>
        <w:rPr>
          <w:b/>
          <w:bCs/>
          <w:color w:val="000000"/>
        </w:rPr>
      </w:pPr>
      <w:r w:rsidRPr="002C2A88">
        <w:rPr>
          <w:color w:val="000000"/>
        </w:rPr>
        <w:t xml:space="preserve">Так, за 2023 год в ходе рассмотрения поступивших ходатайств установлено, что </w:t>
      </w:r>
      <w:r w:rsidRPr="002C2A88">
        <w:rPr>
          <w:b/>
          <w:bCs/>
          <w:color w:val="000000"/>
        </w:rPr>
        <w:t>7 сделок</w:t>
      </w:r>
      <w:r w:rsidRPr="002C2A88">
        <w:rPr>
          <w:color w:val="000000"/>
        </w:rPr>
        <w:t xml:space="preserve"> были совершены </w:t>
      </w:r>
      <w:r w:rsidRPr="002C2A88">
        <w:rPr>
          <w:b/>
          <w:bCs/>
          <w:color w:val="000000"/>
        </w:rPr>
        <w:t>без согласия</w:t>
      </w:r>
      <w:r w:rsidRPr="002C2A88">
        <w:rPr>
          <w:color w:val="000000"/>
        </w:rPr>
        <w:t xml:space="preserve"> антимонопольного органа. В связи с чем, данные субъекты рынка были привлечены к административной ответственности. Общая сумма штрафов составляет </w:t>
      </w:r>
      <w:r w:rsidRPr="002C2A88">
        <w:rPr>
          <w:b/>
          <w:bCs/>
          <w:color w:val="000000"/>
        </w:rPr>
        <w:t>5,9 млн тенге.</w:t>
      </w:r>
    </w:p>
    <w:p w14:paraId="28FE8378" w14:textId="5F5854B3" w:rsidR="007E02E4" w:rsidRPr="002C2A88" w:rsidRDefault="007E02E4" w:rsidP="00574730">
      <w:pPr>
        <w:pBdr>
          <w:bottom w:val="single" w:sz="4" w:space="31" w:color="FFFFFF"/>
        </w:pBdr>
        <w:adjustRightInd w:val="0"/>
        <w:rPr>
          <w:color w:val="000000" w:themeColor="text1"/>
        </w:rPr>
      </w:pPr>
      <w:r w:rsidRPr="002C2A88">
        <w:rPr>
          <w:color w:val="000000" w:themeColor="text1"/>
        </w:rPr>
        <w:t xml:space="preserve">Кроме того, </w:t>
      </w:r>
      <w:r w:rsidR="00183E33">
        <w:rPr>
          <w:color w:val="000000" w:themeColor="text1"/>
        </w:rPr>
        <w:t xml:space="preserve">6 апреля т.г. принят </w:t>
      </w:r>
      <w:r w:rsidR="00183E33" w:rsidRPr="00BD5662">
        <w:rPr>
          <w:color w:val="000000" w:themeColor="text1"/>
        </w:rPr>
        <w:t>Закон «О внесении изменений и дополнений в некоторые законодательные акты Республики Казахстан по вопросам ведения бизнеса»,</w:t>
      </w:r>
      <w:r w:rsidR="00183E33">
        <w:rPr>
          <w:color w:val="000000" w:themeColor="text1"/>
        </w:rPr>
        <w:t xml:space="preserve"> </w:t>
      </w:r>
      <w:r w:rsidRPr="002C2A88">
        <w:rPr>
          <w:color w:val="000000" w:themeColor="text1"/>
        </w:rPr>
        <w:t>разработанный Министерством национальной экономики в рамках работы по пересмотру анализа регуляторных актов, предусматривающий:</w:t>
      </w:r>
    </w:p>
    <w:p w14:paraId="47066A42" w14:textId="77777777" w:rsidR="007E02E4" w:rsidRPr="002C2A88" w:rsidRDefault="007E02E4" w:rsidP="00574730">
      <w:pPr>
        <w:pBdr>
          <w:bottom w:val="single" w:sz="4" w:space="31" w:color="FFFFFF"/>
        </w:pBdr>
        <w:adjustRightInd w:val="0"/>
        <w:rPr>
          <w:color w:val="000000" w:themeColor="text1"/>
        </w:rPr>
      </w:pPr>
      <w:r w:rsidRPr="002C2A88">
        <w:rPr>
          <w:color w:val="000000" w:themeColor="text1"/>
        </w:rPr>
        <w:t>- сокращение количества сделок, требующих предварительного согласования;</w:t>
      </w:r>
    </w:p>
    <w:p w14:paraId="5C2753BF" w14:textId="77777777" w:rsidR="007E02E4" w:rsidRPr="002C2A88" w:rsidRDefault="007E02E4" w:rsidP="00574730">
      <w:pPr>
        <w:pBdr>
          <w:bottom w:val="single" w:sz="4" w:space="31" w:color="FFFFFF"/>
        </w:pBdr>
        <w:adjustRightInd w:val="0"/>
        <w:rPr>
          <w:color w:val="000000" w:themeColor="text1"/>
        </w:rPr>
      </w:pPr>
      <w:r w:rsidRPr="002C2A88">
        <w:rPr>
          <w:color w:val="000000" w:themeColor="text1"/>
        </w:rPr>
        <w:t>- вывод из-под регулирования сделок с некоторыми активами (земельные участки, здания, строения, сооружения, помещения/части помещений, объекты незавершенного строительства, не имеющие промышленного назначения);</w:t>
      </w:r>
    </w:p>
    <w:p w14:paraId="6BC4A432" w14:textId="77777777" w:rsidR="007E02E4" w:rsidRPr="002C2A88" w:rsidRDefault="007E02E4" w:rsidP="00574730">
      <w:pPr>
        <w:pBdr>
          <w:bottom w:val="single" w:sz="4" w:space="31" w:color="FFFFFF"/>
        </w:pBdr>
        <w:adjustRightInd w:val="0"/>
        <w:rPr>
          <w:color w:val="000000" w:themeColor="text1"/>
        </w:rPr>
      </w:pPr>
      <w:r w:rsidRPr="002C2A88">
        <w:rPr>
          <w:color w:val="000000" w:themeColor="text1"/>
        </w:rPr>
        <w:t>- повышение порогового значения балансовой стоимости имущества, составляющего предмет сделки (до 20%);</w:t>
      </w:r>
    </w:p>
    <w:p w14:paraId="71DBFBE3" w14:textId="77777777" w:rsidR="007E02E4" w:rsidRPr="002C2A88" w:rsidRDefault="007E02E4" w:rsidP="00574730">
      <w:pPr>
        <w:pBdr>
          <w:bottom w:val="single" w:sz="4" w:space="31" w:color="FFFFFF"/>
        </w:pBdr>
        <w:adjustRightInd w:val="0"/>
        <w:rPr>
          <w:color w:val="000000" w:themeColor="text1"/>
        </w:rPr>
      </w:pPr>
      <w:r w:rsidRPr="002C2A88">
        <w:rPr>
          <w:color w:val="000000" w:themeColor="text1"/>
        </w:rPr>
        <w:t>- оптимизацию количества подаваемых документов и сроков их рассмотрения.</w:t>
      </w:r>
    </w:p>
    <w:p w14:paraId="1F5B18B2" w14:textId="488EA959" w:rsidR="007E02E4" w:rsidRPr="002C2A88" w:rsidRDefault="00183E33" w:rsidP="002C334D">
      <w:pPr>
        <w:pBdr>
          <w:bottom w:val="single" w:sz="4" w:space="0" w:color="FFFFFF"/>
        </w:pBdr>
        <w:adjustRightInd w:val="0"/>
        <w:rPr>
          <w:color w:val="000000" w:themeColor="text1"/>
        </w:rPr>
      </w:pPr>
      <w:r>
        <w:rPr>
          <w:color w:val="000000" w:themeColor="text1"/>
        </w:rPr>
        <w:t xml:space="preserve">Учитывая изложенное, </w:t>
      </w:r>
      <w:r w:rsidR="007E02E4" w:rsidRPr="002C2A88">
        <w:rPr>
          <w:color w:val="000000" w:themeColor="text1"/>
        </w:rPr>
        <w:t>Агентством будут приведены в соответствие все подзаконные акты, регулирующие взаимоотношения в рамках экономической концентрации.</w:t>
      </w:r>
    </w:p>
    <w:p w14:paraId="04CF276E" w14:textId="77777777" w:rsidR="007E02E4" w:rsidRPr="002C2A88" w:rsidRDefault="007E02E4" w:rsidP="002C334D">
      <w:pPr>
        <w:pBdr>
          <w:bottom w:val="single" w:sz="4" w:space="0" w:color="FFFFFF"/>
        </w:pBdr>
        <w:adjustRightInd w:val="0"/>
        <w:rPr>
          <w:color w:val="000000"/>
        </w:rPr>
      </w:pPr>
      <w:r w:rsidRPr="002C2A88">
        <w:rPr>
          <w:color w:val="000000"/>
        </w:rPr>
        <w:t xml:space="preserve">В целом за 2023 год в антимонопольный орган за оказанием государственной услуги «Рассмотрение ходатайств о согласии на экономическую концентрацию» обращались </w:t>
      </w:r>
      <w:r w:rsidRPr="002C2A88">
        <w:rPr>
          <w:b/>
          <w:bCs/>
          <w:color w:val="000000"/>
        </w:rPr>
        <w:t>91 раз</w:t>
      </w:r>
      <w:r w:rsidRPr="002C2A88">
        <w:rPr>
          <w:color w:val="000000"/>
        </w:rPr>
        <w:t xml:space="preserve">, из которых по </w:t>
      </w:r>
      <w:r w:rsidRPr="002C2A88">
        <w:rPr>
          <w:b/>
          <w:bCs/>
          <w:color w:val="000000"/>
        </w:rPr>
        <w:t>61</w:t>
      </w:r>
      <w:r w:rsidRPr="002C2A88">
        <w:rPr>
          <w:color w:val="000000"/>
        </w:rPr>
        <w:t xml:space="preserve"> было выдано согласие, </w:t>
      </w:r>
      <w:r w:rsidRPr="002C2A88">
        <w:rPr>
          <w:b/>
          <w:bCs/>
          <w:color w:val="000000"/>
        </w:rPr>
        <w:t>4</w:t>
      </w:r>
      <w:r w:rsidRPr="002C2A88">
        <w:rPr>
          <w:color w:val="000000"/>
        </w:rPr>
        <w:t xml:space="preserve"> сделки прекращены в связи с отзывом, на анализе находятся </w:t>
      </w:r>
      <w:r w:rsidRPr="002C2A88">
        <w:rPr>
          <w:b/>
          <w:bCs/>
          <w:color w:val="000000"/>
        </w:rPr>
        <w:t>7</w:t>
      </w:r>
      <w:r w:rsidRPr="002C2A88">
        <w:rPr>
          <w:color w:val="000000"/>
        </w:rPr>
        <w:t xml:space="preserve"> сделок, переходящие на 2024 год </w:t>
      </w:r>
      <w:r w:rsidRPr="002C2A88">
        <w:rPr>
          <w:b/>
          <w:bCs/>
          <w:color w:val="000000"/>
        </w:rPr>
        <w:t>-3</w:t>
      </w:r>
      <w:r w:rsidRPr="002C2A88">
        <w:rPr>
          <w:color w:val="000000"/>
        </w:rPr>
        <w:t>:</w:t>
      </w:r>
    </w:p>
    <w:p w14:paraId="1A28545F" w14:textId="37D4DDE4" w:rsidR="007E02E4" w:rsidRPr="002C2A88" w:rsidRDefault="007E02E4" w:rsidP="002C334D">
      <w:pPr>
        <w:pBdr>
          <w:bottom w:val="single" w:sz="4" w:space="0" w:color="FFFFFF"/>
        </w:pBdr>
        <w:adjustRightInd w:val="0"/>
        <w:rPr>
          <w:color w:val="000000"/>
        </w:rPr>
      </w:pPr>
      <w:r w:rsidRPr="002C2A88">
        <w:rPr>
          <w:color w:val="000000"/>
        </w:rPr>
        <w:t>- в 1 квартале: выдано 1</w:t>
      </w:r>
      <w:r w:rsidR="001936DB" w:rsidRPr="002C2A88">
        <w:rPr>
          <w:color w:val="000000"/>
        </w:rPr>
        <w:t xml:space="preserve"> согласие</w:t>
      </w:r>
      <w:r w:rsidRPr="002C2A88">
        <w:rPr>
          <w:color w:val="000000"/>
        </w:rPr>
        <w:t>;</w:t>
      </w:r>
    </w:p>
    <w:p w14:paraId="50C15EDC" w14:textId="77777777" w:rsidR="00B40EE1" w:rsidRDefault="007E02E4" w:rsidP="002C334D">
      <w:pPr>
        <w:pBdr>
          <w:bottom w:val="single" w:sz="4" w:space="0" w:color="FFFFFF"/>
        </w:pBdr>
        <w:adjustRightInd w:val="0"/>
        <w:rPr>
          <w:color w:val="000000"/>
        </w:rPr>
      </w:pPr>
      <w:r w:rsidRPr="002C2A88">
        <w:rPr>
          <w:color w:val="000000"/>
        </w:rPr>
        <w:lastRenderedPageBreak/>
        <w:t xml:space="preserve">- во 2 квартале: выдано </w:t>
      </w:r>
      <w:r w:rsidR="001936DB" w:rsidRPr="002C2A88">
        <w:rPr>
          <w:color w:val="000000"/>
        </w:rPr>
        <w:t xml:space="preserve">16 </w:t>
      </w:r>
      <w:r w:rsidRPr="002C2A88">
        <w:rPr>
          <w:color w:val="000000"/>
        </w:rPr>
        <w:t>согласи</w:t>
      </w:r>
      <w:r w:rsidR="001936DB" w:rsidRPr="002C2A88">
        <w:rPr>
          <w:color w:val="000000"/>
        </w:rPr>
        <w:t>й</w:t>
      </w:r>
      <w:r w:rsidRPr="002C2A88">
        <w:rPr>
          <w:color w:val="000000"/>
        </w:rPr>
        <w:t>, 2</w:t>
      </w:r>
      <w:r w:rsidR="001936DB" w:rsidRPr="002C2A88">
        <w:rPr>
          <w:color w:val="000000"/>
        </w:rPr>
        <w:t xml:space="preserve"> прекращены</w:t>
      </w:r>
      <w:r w:rsidRPr="002C2A88">
        <w:rPr>
          <w:color w:val="000000"/>
        </w:rPr>
        <w:t>;</w:t>
      </w:r>
    </w:p>
    <w:p w14:paraId="5BFCCC05" w14:textId="77777777" w:rsidR="00B40EE1" w:rsidRDefault="007E02E4" w:rsidP="002C334D">
      <w:pPr>
        <w:pBdr>
          <w:bottom w:val="single" w:sz="4" w:space="0" w:color="FFFFFF"/>
        </w:pBdr>
        <w:adjustRightInd w:val="0"/>
        <w:rPr>
          <w:color w:val="000000"/>
        </w:rPr>
      </w:pPr>
      <w:r w:rsidRPr="002C2A88">
        <w:rPr>
          <w:color w:val="000000"/>
        </w:rPr>
        <w:t xml:space="preserve">- в 3 квартале: выдано </w:t>
      </w:r>
      <w:r w:rsidR="001936DB" w:rsidRPr="002C2A88">
        <w:rPr>
          <w:color w:val="000000"/>
        </w:rPr>
        <w:t xml:space="preserve">23 </w:t>
      </w:r>
      <w:r w:rsidRPr="002C2A88">
        <w:rPr>
          <w:color w:val="000000"/>
        </w:rPr>
        <w:t>согласи</w:t>
      </w:r>
      <w:r w:rsidR="001936DB" w:rsidRPr="002C2A88">
        <w:rPr>
          <w:color w:val="000000"/>
        </w:rPr>
        <w:t>я</w:t>
      </w:r>
      <w:r w:rsidRPr="002C2A88">
        <w:rPr>
          <w:color w:val="000000"/>
        </w:rPr>
        <w:t>;</w:t>
      </w:r>
    </w:p>
    <w:p w14:paraId="1EC91F5E" w14:textId="0C2BB8F5" w:rsidR="007E02E4" w:rsidRPr="002C2A88" w:rsidRDefault="007E02E4" w:rsidP="002C334D">
      <w:pPr>
        <w:pBdr>
          <w:bottom w:val="single" w:sz="4" w:space="0" w:color="FFFFFF"/>
        </w:pBdr>
        <w:adjustRightInd w:val="0"/>
        <w:rPr>
          <w:color w:val="000000"/>
        </w:rPr>
      </w:pPr>
      <w:r w:rsidRPr="002C2A88">
        <w:rPr>
          <w:color w:val="000000"/>
        </w:rPr>
        <w:t xml:space="preserve">- в 4 квартале: выдано </w:t>
      </w:r>
      <w:r w:rsidR="001936DB" w:rsidRPr="002C2A88">
        <w:rPr>
          <w:color w:val="000000"/>
        </w:rPr>
        <w:t xml:space="preserve">21 </w:t>
      </w:r>
      <w:r w:rsidRPr="002C2A88">
        <w:rPr>
          <w:color w:val="000000"/>
        </w:rPr>
        <w:t>согласие, 2</w:t>
      </w:r>
      <w:r w:rsidR="001936DB" w:rsidRPr="002C2A88">
        <w:rPr>
          <w:color w:val="000000"/>
        </w:rPr>
        <w:t xml:space="preserve"> прекращены</w:t>
      </w:r>
      <w:r w:rsidRPr="002C2A88">
        <w:rPr>
          <w:color w:val="000000"/>
        </w:rPr>
        <w:t>.</w:t>
      </w:r>
    </w:p>
    <w:p w14:paraId="60E28EE2" w14:textId="0ACBB3CB" w:rsidR="00D247CF" w:rsidRPr="002C2A88" w:rsidRDefault="00D247CF" w:rsidP="00353F64">
      <w:pPr>
        <w:pStyle w:val="2"/>
        <w:numPr>
          <w:ilvl w:val="0"/>
          <w:numId w:val="6"/>
        </w:numPr>
        <w:tabs>
          <w:tab w:val="left" w:pos="1134"/>
        </w:tabs>
        <w:spacing w:before="240" w:after="240"/>
        <w:ind w:left="0" w:firstLine="567"/>
        <w:rPr>
          <w:rFonts w:cs="Times New Roman"/>
          <w:szCs w:val="28"/>
        </w:rPr>
      </w:pPr>
      <w:bookmarkStart w:id="11" w:name="_Hlk130564895"/>
      <w:bookmarkStart w:id="12" w:name="_Toc166768020"/>
      <w:r w:rsidRPr="002C2A88">
        <w:rPr>
          <w:rFonts w:cs="Times New Roman"/>
          <w:szCs w:val="28"/>
        </w:rPr>
        <w:t>Контроль товарных бирж</w:t>
      </w:r>
      <w:bookmarkEnd w:id="11"/>
      <w:bookmarkEnd w:id="12"/>
    </w:p>
    <w:p w14:paraId="42DF8CA1" w14:textId="13DF5CD7" w:rsidR="00CF55E7" w:rsidRPr="002C2A88" w:rsidRDefault="00CF55E7" w:rsidP="00B3590E">
      <w:r w:rsidRPr="002C2A88">
        <w:t xml:space="preserve">Агентство </w:t>
      </w:r>
      <w:r w:rsidR="003D2A44" w:rsidRPr="002C2A88">
        <w:t>в</w:t>
      </w:r>
      <w:r w:rsidR="003D2A44">
        <w:t xml:space="preserve"> </w:t>
      </w:r>
      <w:r w:rsidR="003D2A44" w:rsidRPr="002C2A88">
        <w:t>рамках</w:t>
      </w:r>
      <w:r w:rsidRPr="002C2A88">
        <w:t xml:space="preserve"> возложенных на него полномочий и функций, осуществляет лицензирование деятельности в сфере товарных бирж и государственный контроль за соблюдением законодательства о товарных биржах и о противодействии легализации (отмыванию) доходов, полученных преступным путем, и финансированию терроризма.</w:t>
      </w:r>
    </w:p>
    <w:p w14:paraId="1522DD39" w14:textId="77777777" w:rsidR="00CF55E7" w:rsidRPr="002C2A88" w:rsidRDefault="00CF55E7" w:rsidP="00B3590E">
      <w:r w:rsidRPr="002C2A88">
        <w:t>Так, за 2023 год:</w:t>
      </w:r>
    </w:p>
    <w:p w14:paraId="758D9A49" w14:textId="77777777" w:rsidR="00CF55E7" w:rsidRPr="002C2A88" w:rsidRDefault="00CF55E7" w:rsidP="00B3590E">
      <w:r w:rsidRPr="002C2A88">
        <w:t>- 2 товарные биржи ликвидированы решениями судов по фактам несоответствия их деятельности требованиям законодательства (АО «Товарная биржа «Казахстанская Электронная Торговая Система», АО «Товарная биржа «Сельхозпроизводителей, недропользователей и государственных учреждений»);</w:t>
      </w:r>
    </w:p>
    <w:p w14:paraId="5464E6C4" w14:textId="2DF2D2E1" w:rsidR="00CF55E7" w:rsidRPr="002C2A88" w:rsidRDefault="00CF55E7" w:rsidP="00B3590E">
      <w:r w:rsidRPr="002C2A88">
        <w:t>- 2 товарные биржи добровольно возвратили лицензии на право занятия деятельностью товарных бирж (АО «Товарная Биржа «</w:t>
      </w:r>
      <w:proofErr w:type="spellStart"/>
      <w:r w:rsidRPr="002C2A88">
        <w:t>Халык</w:t>
      </w:r>
      <w:proofErr w:type="spellEnd"/>
      <w:r w:rsidRPr="002C2A88">
        <w:t>» и</w:t>
      </w:r>
      <w:r w:rsidR="000C173D">
        <w:t xml:space="preserve"> </w:t>
      </w:r>
      <w:r w:rsidR="000C173D">
        <w:br/>
      </w:r>
      <w:r w:rsidRPr="002C2A88">
        <w:t>АО «Евразийская Товарная Биржа»), в отношении которых также вынесены судебные акты об их принудительной ликвидации;</w:t>
      </w:r>
    </w:p>
    <w:p w14:paraId="3DF5DDF8" w14:textId="1889161F" w:rsidR="00CF55E7" w:rsidRPr="002C2A88" w:rsidRDefault="00CF55E7" w:rsidP="00B3590E">
      <w:r w:rsidRPr="002C2A88">
        <w:t>- 4 товарные биржи осуществили переоформление лицензий в связи с изменением наименований и места нахождения (АО «Товарная биржа «</w:t>
      </w:r>
      <w:proofErr w:type="spellStart"/>
      <w:r w:rsidRPr="002C2A88">
        <w:t>Almaty</w:t>
      </w:r>
      <w:proofErr w:type="spellEnd"/>
      <w:r w:rsidRPr="002C2A88">
        <w:t xml:space="preserve"> </w:t>
      </w:r>
      <w:proofErr w:type="spellStart"/>
      <w:r w:rsidRPr="002C2A88">
        <w:t>Commodity</w:t>
      </w:r>
      <w:proofErr w:type="spellEnd"/>
      <w:r w:rsidRPr="002C2A88">
        <w:t xml:space="preserve"> Exchange», АО «Товарная би</w:t>
      </w:r>
      <w:r w:rsidR="00BD5662">
        <w:t>ржа «Modern Trading Solutions</w:t>
      </w:r>
      <w:r w:rsidR="003D2A44">
        <w:t>», АО </w:t>
      </w:r>
      <w:r w:rsidRPr="002C2A88">
        <w:t>«Товарная биржа «Алан» и АО «Товарная биржа «Акцепт»).</w:t>
      </w:r>
    </w:p>
    <w:p w14:paraId="1C515B19" w14:textId="1F5B4546" w:rsidR="00CF55E7" w:rsidRPr="002C2A88" w:rsidRDefault="00CF55E7" w:rsidP="00B3590E">
      <w:r w:rsidRPr="002C2A88">
        <w:t>В рамках профилактического контроля без посещения субъектов (объектов) контроля, за отчетный период Агентством в адрес товарных бирж направлено 10 рекомендаций об устранении нарушений законности, 8 из которых исполнены в полном объеме (АО «Товарная биржа «</w:t>
      </w:r>
      <w:proofErr w:type="spellStart"/>
      <w:r w:rsidRPr="002C2A88">
        <w:t>Almaty</w:t>
      </w:r>
      <w:proofErr w:type="spellEnd"/>
      <w:r w:rsidRPr="002C2A88">
        <w:t xml:space="preserve"> </w:t>
      </w:r>
      <w:proofErr w:type="spellStart"/>
      <w:r w:rsidRPr="002C2A88">
        <w:t>Commodity</w:t>
      </w:r>
      <w:proofErr w:type="spellEnd"/>
      <w:r w:rsidRPr="002C2A88">
        <w:t xml:space="preserve"> Exchange», АО «Товарная биржа «Modern Trading Solutions», АО «Евразийская Товарная Биржа», АО «Товарная Биржа «Акцепт», АО «Товарная биржа «Казахстан», АО «Товарная биржа «</w:t>
      </w:r>
      <w:proofErr w:type="spellStart"/>
      <w:r w:rsidRPr="002C2A88">
        <w:t>Эстау</w:t>
      </w:r>
      <w:proofErr w:type="spellEnd"/>
      <w:r w:rsidRPr="002C2A88">
        <w:t>»), 2 рекомендации не исполнены</w:t>
      </w:r>
      <w:r w:rsidRPr="002C2A88">
        <w:rPr>
          <w:lang w:val="kk-KZ"/>
        </w:rPr>
        <w:t xml:space="preserve"> </w:t>
      </w:r>
      <w:r w:rsidRPr="002C2A88">
        <w:t>(АО «Товарная биржа «</w:t>
      </w:r>
      <w:proofErr w:type="spellStart"/>
      <w:r w:rsidRPr="002C2A88">
        <w:t>Эстау</w:t>
      </w:r>
      <w:proofErr w:type="spellEnd"/>
      <w:r w:rsidRPr="002C2A88">
        <w:t xml:space="preserve">», АО «Товарная биржа «Modern Trading Solutions»), в соответствии c пунктом 4 статьи 144-2 </w:t>
      </w:r>
      <w:r w:rsidR="006E39C6">
        <w:t>К</w:t>
      </w:r>
      <w:r w:rsidRPr="002C2A88">
        <w:t xml:space="preserve">одекса Республики Казахстан </w:t>
      </w:r>
      <w:proofErr w:type="spellStart"/>
      <w:r w:rsidRPr="002C2A88">
        <w:t>товарн</w:t>
      </w:r>
      <w:r w:rsidRPr="002C2A88">
        <w:rPr>
          <w:lang w:val="kk-KZ"/>
        </w:rPr>
        <w:t>ые</w:t>
      </w:r>
      <w:proofErr w:type="spellEnd"/>
      <w:r w:rsidRPr="002C2A88">
        <w:t xml:space="preserve"> бирж</w:t>
      </w:r>
      <w:r w:rsidRPr="002C2A88">
        <w:rPr>
          <w:lang w:val="kk-KZ"/>
        </w:rPr>
        <w:t>и</w:t>
      </w:r>
      <w:r w:rsidRPr="002C2A88">
        <w:t xml:space="preserve"> включен</w:t>
      </w:r>
      <w:r w:rsidRPr="002C2A88">
        <w:rPr>
          <w:lang w:val="kk-KZ"/>
        </w:rPr>
        <w:t>ы</w:t>
      </w:r>
      <w:r w:rsidRPr="002C2A88">
        <w:t xml:space="preserve"> в полугодовой список проведения профилактического контроля с посещением субъектов (объектов) контроля за соблюдением законодательства Республики Казахстан о товарных биржах на первое полугодие 2024 года. </w:t>
      </w:r>
    </w:p>
    <w:p w14:paraId="7820860D" w14:textId="7AA60FA5" w:rsidR="00CF55E7" w:rsidRPr="002C2A88" w:rsidRDefault="00CF55E7" w:rsidP="00B3590E">
      <w:r w:rsidRPr="002C2A88">
        <w:t>Кроме того, 2 товарные биржи (АО «Товарная биржа «</w:t>
      </w:r>
      <w:proofErr w:type="spellStart"/>
      <w:r w:rsidRPr="002C2A88">
        <w:t>Almaty</w:t>
      </w:r>
      <w:proofErr w:type="spellEnd"/>
      <w:r w:rsidRPr="002C2A88">
        <w:t xml:space="preserve"> </w:t>
      </w:r>
      <w:proofErr w:type="spellStart"/>
      <w:r w:rsidRPr="002C2A88">
        <w:t>Commodity</w:t>
      </w:r>
      <w:proofErr w:type="spellEnd"/>
      <w:r w:rsidRPr="002C2A88">
        <w:t xml:space="preserve"> Exchange», АО «Товарная биржа «Modern Trading Solutions») привлечены к административной ответственности по фактам нарушения норм лицензирования по части 2 статьи 464 </w:t>
      </w:r>
      <w:r w:rsidR="003D2A44">
        <w:rPr>
          <w:lang w:val="kk-KZ"/>
        </w:rPr>
        <w:t>КоАП</w:t>
      </w:r>
      <w:r w:rsidRPr="002C2A88">
        <w:t>, общая сумма штрафов составила 559 410 тенге.</w:t>
      </w:r>
    </w:p>
    <w:p w14:paraId="12C394DD" w14:textId="23A8748E" w:rsidR="00CF55E7" w:rsidRPr="002C2A88" w:rsidRDefault="00CF55E7" w:rsidP="00B3590E">
      <w:r w:rsidRPr="002C2A88">
        <w:t xml:space="preserve">На основании материалов Агентства, 1 товарная биржа постановлением Министерства торговли и интеграции привлечена к административной </w:t>
      </w:r>
      <w:r w:rsidRPr="002C2A88">
        <w:lastRenderedPageBreak/>
        <w:t xml:space="preserve">ответственности по части 1 статьи 268 КоАП по факту участия работника товарной биржи в биржевых сделках с наложением штрафа на сумму 258 750 тенге. </w:t>
      </w:r>
    </w:p>
    <w:p w14:paraId="7432AABD" w14:textId="77777777" w:rsidR="00CF55E7" w:rsidRPr="002C2A88" w:rsidRDefault="00CF55E7" w:rsidP="00B3590E">
      <w:r w:rsidRPr="002C2A88">
        <w:t>Вышеуказанные суммы штрафов уплачены в полном объеме.</w:t>
      </w:r>
    </w:p>
    <w:p w14:paraId="56CD074D" w14:textId="4826AEC5" w:rsidR="00CF55E7" w:rsidRPr="002C2A88" w:rsidRDefault="00CF55E7" w:rsidP="00B3590E">
      <w:r w:rsidRPr="002C2A88">
        <w:t>Ранее, в Годовом отчете Агентства о состоянии конкуренции на отдельных товарных рынках и принимаемых мерах по ограничению монополистической деятельности за 2022 год был отражен ряд системных проблем в биржевой торговле, выявленны</w:t>
      </w:r>
      <w:r w:rsidR="006315FA" w:rsidRPr="002C2A88">
        <w:t>х</w:t>
      </w:r>
      <w:r w:rsidRPr="002C2A88">
        <w:t xml:space="preserve"> Агентством в рамках осуществления своей деятельности, решение которых Агентством виделось во внесении соответствующих изменений в действующее законодательство о товарных биржах.</w:t>
      </w:r>
    </w:p>
    <w:p w14:paraId="129DEB85" w14:textId="22B77791" w:rsidR="00CF55E7" w:rsidRPr="002C2A88" w:rsidRDefault="00CF55E7" w:rsidP="00B3590E">
      <w:r w:rsidRPr="002C2A88">
        <w:t xml:space="preserve">Так, в </w:t>
      </w:r>
      <w:r w:rsidR="00EE00AB" w:rsidRPr="00EE00AB">
        <w:t xml:space="preserve">Послании народу Казахстана 1 сентября 2023 года </w:t>
      </w:r>
      <w:r w:rsidRPr="002C2A88">
        <w:t>в целях создания благоприятных условий для функционирования товарных бирж было поручено принять меры по ужесточению регуляторных требований, направленных на недопущение устранения конкуренции и возможности обхода закупочных процедур в пользу импорта и непродуктивного посредничества, а также по обеспечению полноценного доступа отечественных производителей к передовым торговым инструментам</w:t>
      </w:r>
    </w:p>
    <w:p w14:paraId="4F60F8ED" w14:textId="77777777" w:rsidR="00CF55E7" w:rsidRPr="002C2A88" w:rsidRDefault="00CF55E7" w:rsidP="00B3590E">
      <w:r w:rsidRPr="002C2A88">
        <w:t>В реализацию указанного поручения Главы государства Агентством в адрес уполномоченного органа в области регулирования торговой деятельности направлены соответствующие предложения в проект Закона Республики Казахстан «О внесении изменений и дополнений в некоторые законодательные акты Республики Казахстан по вопросам биржевой торговли», инициированном депутатами Парламента Республики Казахстан.</w:t>
      </w:r>
    </w:p>
    <w:p w14:paraId="563A6AFF" w14:textId="77777777" w:rsidR="00CF55E7" w:rsidRPr="002C2A88" w:rsidRDefault="00CF55E7" w:rsidP="00B3590E">
      <w:r w:rsidRPr="002C2A88">
        <w:t>На сегодняшний день, 90% внесенных Агентством предложений легли в основу указанного законопроекта, в том числе поправки в части:</w:t>
      </w:r>
    </w:p>
    <w:p w14:paraId="1A279CBE" w14:textId="77777777" w:rsidR="00CF55E7" w:rsidRPr="002C2A88" w:rsidRDefault="00CF55E7" w:rsidP="00B3590E">
      <w:r w:rsidRPr="002C2A88">
        <w:t>- исключения товарных бирж из категории субъектов микро и малого предпринимательства;</w:t>
      </w:r>
    </w:p>
    <w:p w14:paraId="7CB4F245" w14:textId="77777777" w:rsidR="00CF55E7" w:rsidRPr="002C2A88" w:rsidRDefault="00CF55E7" w:rsidP="00B3590E">
      <w:r w:rsidRPr="002C2A88">
        <w:t xml:space="preserve">- перевода закупок по </w:t>
      </w:r>
      <w:proofErr w:type="spellStart"/>
      <w:r w:rsidRPr="002C2A88">
        <w:t>нестандартизированным</w:t>
      </w:r>
      <w:proofErr w:type="spellEnd"/>
      <w:r w:rsidRPr="002C2A88">
        <w:t xml:space="preserve"> товарам на специализированные электронные торговые площадки, синхронизированные с Реестром товаров, работ и услуг;</w:t>
      </w:r>
    </w:p>
    <w:p w14:paraId="44BF4BAF" w14:textId="77777777" w:rsidR="00CF55E7" w:rsidRPr="002C2A88" w:rsidRDefault="00CF55E7" w:rsidP="00B3590E">
      <w:r w:rsidRPr="002C2A88">
        <w:t>- ужесточения финансовой устойчивости товарных бирж;</w:t>
      </w:r>
    </w:p>
    <w:p w14:paraId="79C753E9" w14:textId="77777777" w:rsidR="00CF55E7" w:rsidRPr="002C2A88" w:rsidRDefault="00CF55E7" w:rsidP="00B3590E">
      <w:r w:rsidRPr="002C2A88">
        <w:t>- включения брокеров и клиринговых центров в категорию субъектов финансового мониторинга;</w:t>
      </w:r>
    </w:p>
    <w:p w14:paraId="6EEAFB97" w14:textId="77777777" w:rsidR="00CF55E7" w:rsidRPr="002C2A88" w:rsidRDefault="00CF55E7" w:rsidP="00B3590E">
      <w:r w:rsidRPr="002C2A88">
        <w:t>- исключения возможности обхода государственных закупок через биржи;</w:t>
      </w:r>
    </w:p>
    <w:p w14:paraId="47C2CA10" w14:textId="77777777" w:rsidR="00CF55E7" w:rsidRPr="002C2A88" w:rsidRDefault="00CF55E7" w:rsidP="00B3590E">
      <w:r w:rsidRPr="002C2A88">
        <w:t>- ужесточения государственного контроля в отношении товарных бирж, брокеров и клиринговых центров;</w:t>
      </w:r>
    </w:p>
    <w:p w14:paraId="16CEAB8B" w14:textId="77777777" w:rsidR="00CF55E7" w:rsidRPr="002C2A88" w:rsidRDefault="00CF55E7" w:rsidP="00B3590E">
      <w:r w:rsidRPr="002C2A88">
        <w:t>- наделения Правительства компетенцией по определению Перечня товарных бирж, осуществляющих торговлю социально-значимыми биржевыми товарами;</w:t>
      </w:r>
    </w:p>
    <w:p w14:paraId="1197C446" w14:textId="77777777" w:rsidR="00CF55E7" w:rsidRPr="002C2A88" w:rsidRDefault="00CF55E7" w:rsidP="00B3590E">
      <w:r w:rsidRPr="002C2A88">
        <w:t>- раскрытия коммерческой тайны в части, касающейся публикации всей информации по участникам и сделкам, после подведения итогов торгов и т.д.</w:t>
      </w:r>
    </w:p>
    <w:p w14:paraId="06515D91" w14:textId="77777777" w:rsidR="00CF55E7" w:rsidRPr="002C2A88" w:rsidRDefault="00CF55E7" w:rsidP="00B3590E">
      <w:r w:rsidRPr="002C2A88">
        <w:lastRenderedPageBreak/>
        <w:t>По оценкам Агентства реализация указанных мер позволит создать здоровую конкурентную среду и способствовать развитию процессов импортозамещения и развития регионального предпринимательства.</w:t>
      </w:r>
    </w:p>
    <w:p w14:paraId="7A7F36A0" w14:textId="13380A9E" w:rsidR="00CF55E7" w:rsidRPr="002C2A88" w:rsidRDefault="00CF55E7" w:rsidP="00B3590E">
      <w:pPr>
        <w:rPr>
          <w:lang w:val="kk-KZ"/>
        </w:rPr>
      </w:pPr>
      <w:r w:rsidRPr="002C2A88">
        <w:t xml:space="preserve">В соответствии с </w:t>
      </w:r>
      <w:r w:rsidR="0082485C" w:rsidRPr="0082485C">
        <w:t>Общенациональн</w:t>
      </w:r>
      <w:r w:rsidR="0082485C">
        <w:t>ым</w:t>
      </w:r>
      <w:r w:rsidR="0082485C" w:rsidRPr="0082485C">
        <w:t xml:space="preserve"> план</w:t>
      </w:r>
      <w:r w:rsidR="0082485C">
        <w:t>ом</w:t>
      </w:r>
      <w:r w:rsidR="0082485C" w:rsidRPr="0082485C">
        <w:t xml:space="preserve"> </w:t>
      </w:r>
      <w:r w:rsidRPr="002C2A88">
        <w:t xml:space="preserve">срок исполнения пункта </w:t>
      </w:r>
      <w:r w:rsidRPr="002C2A88">
        <w:rPr>
          <w:lang w:val="kk-KZ"/>
        </w:rPr>
        <w:t>64</w:t>
      </w:r>
      <w:r w:rsidR="00493446" w:rsidRPr="002C2A88">
        <w:rPr>
          <w:lang w:val="kk-KZ"/>
        </w:rPr>
        <w:t xml:space="preserve"> май 2024 года</w:t>
      </w:r>
      <w:r w:rsidRPr="002C2A88">
        <w:rPr>
          <w:lang w:val="kk-KZ"/>
        </w:rPr>
        <w:t>.</w:t>
      </w:r>
    </w:p>
    <w:p w14:paraId="7D5F85BE" w14:textId="39A65C8F" w:rsidR="00CF55E7" w:rsidRPr="002C2A88" w:rsidRDefault="00CF55E7" w:rsidP="00B3590E">
      <w:r w:rsidRPr="002C2A88">
        <w:t xml:space="preserve">В свою очередь, в отчетном периоде, по инициативе Агентства, ужесточены требования к электронной торговой системе товарных бирж (приказом Заместителя Премьер-Министра – Министра торговли и интеграции Республики Казахстан от 31 мая 2023 года № 193-НҚ внесены соответствующие изменения и дополнения в Обязательные требования к электронной торговой системе товарных бирж, утвержденные приказом </w:t>
      </w:r>
      <w:r w:rsidR="00523C71" w:rsidRPr="002C2A88">
        <w:t>Министерств</w:t>
      </w:r>
      <w:r w:rsidR="00523C71">
        <w:t>а</w:t>
      </w:r>
      <w:r w:rsidR="00523C71" w:rsidRPr="002C2A88">
        <w:t xml:space="preserve"> национальной экономики </w:t>
      </w:r>
      <w:r w:rsidRPr="002C2A88">
        <w:t>от 26 февраля 2015 года № 141), в частности установлены требования, которые предусматривают систему предотвращения утечки данных, функции по управлению учетными записями и паролями, и хранением информации не менее трех лет и обязанности по автоматизированному сбору, обработки и хранению информации по которым клиринговая организация осуществляет клиринговое обслуживание.</w:t>
      </w:r>
    </w:p>
    <w:p w14:paraId="549AC056" w14:textId="25D91E8F" w:rsidR="00CF55E7" w:rsidRPr="002C2A88" w:rsidRDefault="00CF55E7" w:rsidP="00B3590E">
      <w:r w:rsidRPr="002C2A88">
        <w:t xml:space="preserve">Кроме того, также по материалам Агентства внесены соответствующие изменения и дополнения в Критерии оценки степени риска и проверочного листа за соблюдением законодательства Республики Казахстан о товарных биржах, утвержденные приказом </w:t>
      </w:r>
      <w:r w:rsidR="00523C71" w:rsidRPr="002C2A88">
        <w:t>Министерств</w:t>
      </w:r>
      <w:r w:rsidR="00523C71">
        <w:t>а</w:t>
      </w:r>
      <w:r w:rsidR="00523C71" w:rsidRPr="002C2A88">
        <w:t xml:space="preserve"> национальной экономики </w:t>
      </w:r>
      <w:r w:rsidRPr="002C2A88">
        <w:t xml:space="preserve">от 5 марта 2016 года № 128 (совместным приказом Заместителя Премьер-Министра - Министра торговли и интеграции Республики Казахстан от 4 мая 2023 года № 156-НҚ и </w:t>
      </w:r>
      <w:proofErr w:type="spellStart"/>
      <w:r w:rsidRPr="002C2A88">
        <w:t>и.о</w:t>
      </w:r>
      <w:proofErr w:type="spellEnd"/>
      <w:r w:rsidRPr="002C2A88">
        <w:t xml:space="preserve">. Министра национальной экономики Республики Казахстан от 4 мая 2023 года № 59), в том числе учитывающие автоматизацию системы государственного контроля без человеческого участия. </w:t>
      </w:r>
    </w:p>
    <w:p w14:paraId="4FD175E3" w14:textId="108C3DEF" w:rsidR="00CF55E7" w:rsidRPr="002C2A88" w:rsidRDefault="00CF55E7" w:rsidP="00B3590E">
      <w:r w:rsidRPr="002C2A88">
        <w:t>В соответствии с Законом «О противодействии легализации (отмыванию) доходов, полученных преступным путем, и финансированию терроризма» товарные биржи отнесены к субъектам финансового мониторинга.</w:t>
      </w:r>
    </w:p>
    <w:p w14:paraId="31A46CB8" w14:textId="77777777" w:rsidR="00CF55E7" w:rsidRPr="002C2A88" w:rsidRDefault="00CF55E7" w:rsidP="00B3590E">
      <w:r w:rsidRPr="002C2A88">
        <w:t>В отчетном периоде, Агентством в рамках исполнения Плана мероприятий по снижению рисков и повышению эффективности работы в сфере ОД/ФТ на 2023 – 2024 годы, проведен ряд разъяснительных мероприятий для товарных бирж по соблюдению требований Закона о ПОД/ФТ, работа по выработке рекомендаций по совершенствованию и повышению качества работы товарных бирж с использованием площадок Межведомственного совета и Совета-комплаенс по вопросам ПОД/ФТ, регистрация и постановка всех действующих товарных бирж на учет в электронной базе «Антиотмывочная система Агентства по финансовому мониторингу».</w:t>
      </w:r>
    </w:p>
    <w:p w14:paraId="0BEB8DDD" w14:textId="4CD20EFA" w:rsidR="00CF55E7" w:rsidRPr="002C2A88" w:rsidRDefault="00CF55E7" w:rsidP="00B3590E">
      <w:r w:rsidRPr="002C2A88">
        <w:t>В июне 2023 года Республика Казахстан успешно завершила процедуру взаимной оценки</w:t>
      </w:r>
      <w:r w:rsidR="00493446" w:rsidRPr="002C2A88">
        <w:t>,</w:t>
      </w:r>
      <w:r w:rsidRPr="002C2A88">
        <w:t xml:space="preserve"> проводимую Евразийской группой по противодействию легализации доходов и финансированию терроризма (ЕАГ) с 2021 года</w:t>
      </w:r>
      <w:r w:rsidR="00493446" w:rsidRPr="002C2A88">
        <w:t>,</w:t>
      </w:r>
      <w:r w:rsidRPr="002C2A88">
        <w:t xml:space="preserve"> и поставлена на стандартный мониторинг (это самый лучший результат среди </w:t>
      </w:r>
      <w:r w:rsidRPr="002C2A88">
        <w:lastRenderedPageBreak/>
        <w:t>стран Евразийского региона, в целом, такую оценку получили всего 15 стран глобальной сети FATF, в которую входят свыше 200 государств).</w:t>
      </w:r>
    </w:p>
    <w:p w14:paraId="66AE018B" w14:textId="181696A9" w:rsidR="00CF55E7" w:rsidRPr="002C2A88" w:rsidRDefault="00CF55E7" w:rsidP="00B3590E">
      <w:r w:rsidRPr="002C2A88">
        <w:t>Это свидетельствует о том, что в стране сформирована устойчивая и эффективная «антиотмывочная» система противодействия легализации доходов и финансированию терроризма, а законодательство в сфере противодействия отмыванию доходов и финансированию терроризма в значительной степени соответствующ</w:t>
      </w:r>
      <w:r w:rsidR="00D54559">
        <w:t>ее</w:t>
      </w:r>
      <w:r w:rsidRPr="002C2A88">
        <w:t xml:space="preserve"> международным стандартам.</w:t>
      </w:r>
    </w:p>
    <w:p w14:paraId="3C7E1C6B" w14:textId="77777777" w:rsidR="00CF55E7" w:rsidRPr="002C2A88" w:rsidRDefault="00CF55E7" w:rsidP="00B3590E">
      <w:r w:rsidRPr="002C2A88">
        <w:t>В частности, сильными сторонами отечественной «антиотмывочной» системы стали значительный уровень межведомственного и международного сотрудничества.</w:t>
      </w:r>
    </w:p>
    <w:p w14:paraId="4D15166D" w14:textId="77777777" w:rsidR="00CF55E7" w:rsidRPr="002C2A88" w:rsidRDefault="00CF55E7" w:rsidP="00B3590E">
      <w:r w:rsidRPr="002C2A88">
        <w:t xml:space="preserve">В настоящее время Агентством проводится секторальная оценка рисков легализации (отмывания) доходов, полученных преступным путем, и финансирования терроризма в сфере деятельности товарных бирж. </w:t>
      </w:r>
    </w:p>
    <w:p w14:paraId="3D0A4078" w14:textId="77777777" w:rsidR="00CF55E7" w:rsidRPr="002C2A88" w:rsidRDefault="00CF55E7" w:rsidP="00B3590E">
      <w:r w:rsidRPr="002C2A88">
        <w:t>По итогам указанного анализа будут установлены имеющиеся риски возможности легализации (отмывания) доходов и финансирования терроризма в секторе товарных бирж и будут приняты меры для их минимизации.</w:t>
      </w:r>
    </w:p>
    <w:p w14:paraId="0DF2FC29" w14:textId="77777777" w:rsidR="00404FF5" w:rsidRPr="002C2A88" w:rsidRDefault="00E80344" w:rsidP="00353F64">
      <w:pPr>
        <w:pStyle w:val="2"/>
        <w:numPr>
          <w:ilvl w:val="0"/>
          <w:numId w:val="6"/>
        </w:numPr>
        <w:tabs>
          <w:tab w:val="left" w:pos="1134"/>
        </w:tabs>
        <w:spacing w:before="240" w:after="240"/>
        <w:ind w:left="0" w:firstLine="567"/>
        <w:rPr>
          <w:rFonts w:cs="Times New Roman"/>
          <w:szCs w:val="28"/>
        </w:rPr>
      </w:pPr>
      <w:bookmarkStart w:id="13" w:name="_Toc71897812"/>
      <w:bookmarkStart w:id="14" w:name="_Toc166768021"/>
      <w:r w:rsidRPr="002C2A88">
        <w:rPr>
          <w:rFonts w:cs="Times New Roman"/>
          <w:szCs w:val="28"/>
        </w:rPr>
        <w:t>Международное сотрудничество</w:t>
      </w:r>
      <w:bookmarkEnd w:id="13"/>
      <w:bookmarkEnd w:id="14"/>
    </w:p>
    <w:p w14:paraId="7507703D" w14:textId="77777777" w:rsidR="000C0F4B" w:rsidRPr="002C2A88" w:rsidRDefault="000C0F4B" w:rsidP="00574730">
      <w:pPr>
        <w:rPr>
          <w:color w:val="000000" w:themeColor="text1"/>
        </w:rPr>
      </w:pPr>
      <w:r w:rsidRPr="002C2A88">
        <w:rPr>
          <w:color w:val="000000" w:themeColor="text1"/>
        </w:rPr>
        <w:t>Агентством ведется работа, направленная на укрепление международного сотрудничества с зарубежными антимонопольными ведомствами, как в рамках функционирования международных интеграционных объединений, так и на двусторонней основе.</w:t>
      </w:r>
    </w:p>
    <w:p w14:paraId="057CD20F" w14:textId="4E38A361" w:rsidR="00574730" w:rsidRDefault="000C0F4B" w:rsidP="00574730">
      <w:pPr>
        <w:rPr>
          <w:b/>
          <w:i/>
          <w:color w:val="000000" w:themeColor="text1"/>
        </w:rPr>
      </w:pPr>
      <w:r w:rsidRPr="002C2A88">
        <w:rPr>
          <w:b/>
          <w:i/>
          <w:color w:val="000000" w:themeColor="text1"/>
        </w:rPr>
        <w:t xml:space="preserve">Взаимодействие с ОЭСР </w:t>
      </w:r>
    </w:p>
    <w:p w14:paraId="2A5E3878" w14:textId="7B71ABDB" w:rsidR="000C0F4B" w:rsidRPr="00574730" w:rsidRDefault="000C0F4B" w:rsidP="00574730">
      <w:pPr>
        <w:rPr>
          <w:b/>
          <w:i/>
          <w:color w:val="000000" w:themeColor="text1"/>
        </w:rPr>
      </w:pPr>
      <w:r w:rsidRPr="002C2A88">
        <w:rPr>
          <w:color w:val="000000"/>
        </w:rPr>
        <w:t xml:space="preserve">Во исполнение пункта 9 </w:t>
      </w:r>
      <w:r w:rsidRPr="002C2A88">
        <w:rPr>
          <w:i/>
          <w:iCs/>
          <w:color w:val="000000"/>
          <w:sz w:val="24"/>
          <w:szCs w:val="24"/>
        </w:rPr>
        <w:t xml:space="preserve">(Проведение второго Экспертного обзора ОЭСР «Конкурентное право и политика в Казахстане») </w:t>
      </w:r>
      <w:r w:rsidRPr="002C2A88">
        <w:rPr>
          <w:color w:val="000000"/>
        </w:rPr>
        <w:t>Плана действий (Action Plan) на 2022-2025 годы</w:t>
      </w:r>
      <w:r w:rsidRPr="002C2A88">
        <w:rPr>
          <w:color w:val="000000"/>
          <w:sz w:val="32"/>
          <w:szCs w:val="32"/>
        </w:rPr>
        <w:t> </w:t>
      </w:r>
      <w:r w:rsidRPr="002C2A88">
        <w:rPr>
          <w:color w:val="000000"/>
        </w:rPr>
        <w:t>Премьер-Министром Р</w:t>
      </w:r>
      <w:r w:rsidR="005C7B0B">
        <w:rPr>
          <w:color w:val="000000"/>
        </w:rPr>
        <w:t xml:space="preserve">еспублики </w:t>
      </w:r>
      <w:r w:rsidRPr="002C2A88">
        <w:rPr>
          <w:color w:val="000000"/>
        </w:rPr>
        <w:t>К</w:t>
      </w:r>
      <w:r w:rsidR="005C7B0B">
        <w:rPr>
          <w:color w:val="000000"/>
        </w:rPr>
        <w:t>азахстан</w:t>
      </w:r>
      <w:r w:rsidRPr="002C2A88">
        <w:rPr>
          <w:color w:val="000000"/>
        </w:rPr>
        <w:t xml:space="preserve"> подписано Постановление Правительства </w:t>
      </w:r>
      <w:r w:rsidR="005C7B0B" w:rsidRPr="002C2A88">
        <w:rPr>
          <w:color w:val="000000"/>
        </w:rPr>
        <w:t>Р</w:t>
      </w:r>
      <w:r w:rsidR="005C7B0B">
        <w:rPr>
          <w:color w:val="000000"/>
        </w:rPr>
        <w:t xml:space="preserve">еспублики </w:t>
      </w:r>
      <w:r w:rsidR="005C7B0B" w:rsidRPr="002C2A88">
        <w:rPr>
          <w:color w:val="000000"/>
        </w:rPr>
        <w:t>К</w:t>
      </w:r>
      <w:r w:rsidR="005C7B0B">
        <w:rPr>
          <w:color w:val="000000"/>
        </w:rPr>
        <w:t>азахстан</w:t>
      </w:r>
      <w:r w:rsidR="005C7B0B" w:rsidRPr="002C2A88">
        <w:rPr>
          <w:color w:val="000000"/>
        </w:rPr>
        <w:t xml:space="preserve"> </w:t>
      </w:r>
      <w:r w:rsidRPr="002C2A88">
        <w:rPr>
          <w:color w:val="000000"/>
        </w:rPr>
        <w:t>от 7 ноября 2023 года №988 «О подписании Соглашения между Правительством Республики Казахстан и Организацией экономического сотрудничества и развития о реализации проекта «</w:t>
      </w:r>
      <w:bookmarkStart w:id="15" w:name="_Hlk153982900"/>
      <w:r w:rsidRPr="002C2A88">
        <w:rPr>
          <w:color w:val="000000"/>
        </w:rPr>
        <w:t xml:space="preserve">Второй экспертный обзор ОЭСР «Конкурентное право и политика в Казахстане»» </w:t>
      </w:r>
      <w:bookmarkEnd w:id="15"/>
      <w:r w:rsidRPr="002C2A88">
        <w:rPr>
          <w:i/>
          <w:iCs/>
          <w:color w:val="000000"/>
          <w:sz w:val="24"/>
          <w:szCs w:val="24"/>
        </w:rPr>
        <w:t>(далее – Соглашение, Обзор)</w:t>
      </w:r>
      <w:r w:rsidRPr="002C2A88">
        <w:rPr>
          <w:color w:val="000000"/>
        </w:rPr>
        <w:t>. </w:t>
      </w:r>
    </w:p>
    <w:p w14:paraId="7BA924F6" w14:textId="77777777" w:rsidR="000C0F4B" w:rsidRPr="002C2A88" w:rsidRDefault="000C0F4B" w:rsidP="00574730">
      <w:pPr>
        <w:rPr>
          <w:lang w:val="kk-KZ"/>
        </w:rPr>
      </w:pPr>
      <w:r w:rsidRPr="002C2A88">
        <w:rPr>
          <w:color w:val="000000"/>
        </w:rPr>
        <w:t> 8 декабря 2023 года в ходе рабочего визита делегации Агентства во главе с Председателем в г. Париж на площадке ОЭСР состоялась церемония подписания Соглашения между Агентством и ОЭСР.</w:t>
      </w:r>
      <w:r w:rsidRPr="002C2A88">
        <w:t xml:space="preserve"> </w:t>
      </w:r>
    </w:p>
    <w:p w14:paraId="22FBFB9D" w14:textId="0A37DED5" w:rsidR="000C0F4B" w:rsidRPr="002C2A88" w:rsidRDefault="000C0F4B" w:rsidP="00574730">
      <w:pPr>
        <w:rPr>
          <w:bCs/>
        </w:rPr>
      </w:pPr>
      <w:r w:rsidRPr="002C2A88">
        <w:rPr>
          <w:bCs/>
        </w:rPr>
        <w:t>В ходе</w:t>
      </w:r>
      <w:r w:rsidR="0064593E">
        <w:rPr>
          <w:bCs/>
        </w:rPr>
        <w:t xml:space="preserve"> вышеуказанных мероприятий ОЭСР</w:t>
      </w:r>
      <w:r w:rsidRPr="002C2A88">
        <w:rPr>
          <w:bCs/>
        </w:rPr>
        <w:t xml:space="preserve"> Председатель Агентства выступил в качестве спикера в дискуссиях круглых столов и сессионных заседаниях по темам «Экономические доказательства в делах о картелях», «Внерыночная эффективность антимонопольного регулирования» и др.</w:t>
      </w:r>
    </w:p>
    <w:p w14:paraId="37F06E75" w14:textId="7592E7FB" w:rsidR="000C0F4B" w:rsidRDefault="000C0F4B" w:rsidP="00574730">
      <w:pPr>
        <w:rPr>
          <w:bCs/>
        </w:rPr>
      </w:pPr>
      <w:r w:rsidRPr="002C2A88">
        <w:rPr>
          <w:bCs/>
        </w:rPr>
        <w:t>Также, на сайте ОЭСР опубликован</w:t>
      </w:r>
      <w:r w:rsidRPr="002C2A88">
        <w:rPr>
          <w:bCs/>
          <w:lang w:val="kk-KZ"/>
        </w:rPr>
        <w:t>ы</w:t>
      </w:r>
      <w:r w:rsidRPr="002C2A88">
        <w:rPr>
          <w:bCs/>
        </w:rPr>
        <w:t xml:space="preserve"> </w:t>
      </w:r>
      <w:proofErr w:type="spellStart"/>
      <w:r w:rsidRPr="002C2A88">
        <w:rPr>
          <w:bCs/>
        </w:rPr>
        <w:t>contributions</w:t>
      </w:r>
      <w:proofErr w:type="spellEnd"/>
      <w:r w:rsidRPr="002C2A88">
        <w:rPr>
          <w:bCs/>
        </w:rPr>
        <w:t xml:space="preserve"> Агентства по темам «Конкуренция и инновации - роль инноваций в правоприменительных делах», «Оптимальная структура, организация и полномочия антимонопольных органов», «Вопросы внерыночной эффективности антимонопольного </w:t>
      </w:r>
      <w:r w:rsidRPr="002C2A88">
        <w:rPr>
          <w:bCs/>
        </w:rPr>
        <w:lastRenderedPageBreak/>
        <w:t>регулирования», «Использование экономических доказательств в делах о картелях» и «Альтернативы программам смягчения наказания».</w:t>
      </w:r>
    </w:p>
    <w:p w14:paraId="2EBA631B" w14:textId="77777777" w:rsidR="00CD492F" w:rsidRPr="00CD492F" w:rsidRDefault="00CD492F" w:rsidP="00CD492F">
      <w:r w:rsidRPr="00CD492F">
        <w:t xml:space="preserve">Следующее. В целях увеличения прозрачности и эффективности работы Агентства, включая более качественное применение экономического анализа, создан </w:t>
      </w:r>
      <w:r w:rsidRPr="00CD492F">
        <w:rPr>
          <w:b/>
        </w:rPr>
        <w:t>офис главного экономиста</w:t>
      </w:r>
      <w:r w:rsidRPr="00CD492F">
        <w:t xml:space="preserve"> (</w:t>
      </w:r>
      <w:proofErr w:type="spellStart"/>
      <w:r w:rsidRPr="00CD492F">
        <w:t>chief</w:t>
      </w:r>
      <w:proofErr w:type="spellEnd"/>
      <w:r w:rsidRPr="00CD492F">
        <w:t xml:space="preserve"> </w:t>
      </w:r>
      <w:proofErr w:type="spellStart"/>
      <w:r w:rsidRPr="00CD492F">
        <w:t>economist</w:t>
      </w:r>
      <w:proofErr w:type="spellEnd"/>
      <w:r w:rsidRPr="00CD492F">
        <w:t>).</w:t>
      </w:r>
    </w:p>
    <w:p w14:paraId="3F78C2F3" w14:textId="77777777" w:rsidR="00CD492F" w:rsidRPr="00CD492F" w:rsidRDefault="00CD492F" w:rsidP="00CD492F">
      <w:pPr>
        <w:tabs>
          <w:tab w:val="clear" w:pos="567"/>
        </w:tabs>
        <w:rPr>
          <w:sz w:val="24"/>
          <w:szCs w:val="24"/>
        </w:rPr>
      </w:pPr>
      <w:r w:rsidRPr="00CD492F">
        <w:t>Агентством изучен мандат и основные функции главного экономиста по вопросам конкуренции Европейской комиссии (ЕС), проведено сравнение с аналогичным опытом и практикой Федеральной торговой комиссии (США).</w:t>
      </w:r>
    </w:p>
    <w:p w14:paraId="16DBAA57" w14:textId="77777777" w:rsidR="00CD492F" w:rsidRPr="00CD492F" w:rsidRDefault="00CD492F" w:rsidP="00CD492F">
      <w:pPr>
        <w:tabs>
          <w:tab w:val="clear" w:pos="567"/>
        </w:tabs>
        <w:rPr>
          <w:sz w:val="24"/>
          <w:szCs w:val="24"/>
        </w:rPr>
      </w:pPr>
      <w:r w:rsidRPr="00CD492F">
        <w:t>В иностранных юрисдикциях главные экономисты (и их команды) осуществляют руководство по методологическим вопросам экономики и эконометрики при применении конкурентного законодательства, участвуют в судебных процессах по наиболее экономически сложным антимонопольным делам, принимают участие в оценке дел и представляют свое заключение руководителю ведомства в качестве альтернативного мнения.</w:t>
      </w:r>
    </w:p>
    <w:p w14:paraId="042278B7" w14:textId="77777777" w:rsidR="00CD492F" w:rsidRPr="00CD492F" w:rsidRDefault="00CD492F" w:rsidP="00CD492F">
      <w:pPr>
        <w:tabs>
          <w:tab w:val="clear" w:pos="567"/>
        </w:tabs>
        <w:rPr>
          <w:sz w:val="24"/>
          <w:szCs w:val="24"/>
        </w:rPr>
      </w:pPr>
      <w:r w:rsidRPr="00CD492F">
        <w:t>На основании изученного материала, институт Главного экономиста Агентством на практике реализован путем возложения соответствующих функций на Директора Секретариата Председателя (Департамента), в подчинении которого находятся советники Председателя, в том числе по режиму и экономическим рискам, а также другие сотрудники.</w:t>
      </w:r>
    </w:p>
    <w:p w14:paraId="397DC54B" w14:textId="77777777" w:rsidR="00CD492F" w:rsidRPr="00CD492F" w:rsidRDefault="00CD492F" w:rsidP="00CD492F">
      <w:pPr>
        <w:tabs>
          <w:tab w:val="clear" w:pos="567"/>
        </w:tabs>
        <w:rPr>
          <w:sz w:val="24"/>
          <w:szCs w:val="24"/>
        </w:rPr>
      </w:pPr>
      <w:r w:rsidRPr="00CD492F">
        <w:t>Так, к функциям Директора Секретариата отнесено предоставление независимой экономической оценки по вопросам, входящим в компетенцию Агентства, а также участие в рассмотрении отдельных дел по конкуренции, связанных со сложными экономическими вопросами и количественным анализом, в оказании консультационной помощи по судебным делам.</w:t>
      </w:r>
    </w:p>
    <w:p w14:paraId="2906ACA8" w14:textId="0E2B452E" w:rsidR="00CD492F" w:rsidRPr="00CD492F" w:rsidRDefault="00CD492F" w:rsidP="00CD492F">
      <w:pPr>
        <w:tabs>
          <w:tab w:val="clear" w:pos="567"/>
        </w:tabs>
      </w:pPr>
      <w:r w:rsidRPr="00CD492F">
        <w:t>Внедренный институт главного экономиста на сегодня активно взаимодействует с отраслевыми структурными подразделениями Агентства</w:t>
      </w:r>
      <w:r w:rsidRPr="00CD492F">
        <w:rPr>
          <w:lang w:val="kk-KZ"/>
        </w:rPr>
        <w:t xml:space="preserve"> и </w:t>
      </w:r>
      <w:proofErr w:type="spellStart"/>
      <w:r w:rsidRPr="00CD492F">
        <w:rPr>
          <w:lang w:val="kk-KZ"/>
        </w:rPr>
        <w:t>координирует</w:t>
      </w:r>
      <w:proofErr w:type="spellEnd"/>
      <w:r w:rsidRPr="00CD492F">
        <w:rPr>
          <w:lang w:val="kk-KZ"/>
        </w:rPr>
        <w:t xml:space="preserve"> </w:t>
      </w:r>
      <w:proofErr w:type="spellStart"/>
      <w:r w:rsidRPr="00CD492F">
        <w:rPr>
          <w:lang w:val="kk-KZ"/>
        </w:rPr>
        <w:t>работу</w:t>
      </w:r>
      <w:proofErr w:type="spellEnd"/>
      <w:r w:rsidRPr="00CD492F">
        <w:rPr>
          <w:lang w:val="kk-KZ"/>
        </w:rPr>
        <w:t xml:space="preserve"> </w:t>
      </w:r>
      <w:proofErr w:type="spellStart"/>
      <w:r w:rsidRPr="00CD492F">
        <w:t>подведомственн</w:t>
      </w:r>
      <w:proofErr w:type="spellEnd"/>
      <w:r w:rsidRPr="00CD492F">
        <w:rPr>
          <w:lang w:val="kk-KZ"/>
        </w:rPr>
        <w:t>ой</w:t>
      </w:r>
      <w:r w:rsidRPr="00CD492F">
        <w:t xml:space="preserve"> организаци</w:t>
      </w:r>
      <w:r w:rsidR="00D54559">
        <w:t>и</w:t>
      </w:r>
      <w:r w:rsidRPr="00CD492F">
        <w:rPr>
          <w:lang w:val="kk-KZ"/>
        </w:rPr>
        <w:t xml:space="preserve"> </w:t>
      </w:r>
      <w:r w:rsidRPr="00CD492F">
        <w:t xml:space="preserve">РГУ «Исследовательский аналитический центр развития конкуренции», </w:t>
      </w:r>
      <w:r w:rsidRPr="00CD492F">
        <w:rPr>
          <w:lang w:val="kk-KZ"/>
        </w:rPr>
        <w:t xml:space="preserve">в </w:t>
      </w:r>
      <w:proofErr w:type="spellStart"/>
      <w:r w:rsidRPr="00CD492F">
        <w:rPr>
          <w:lang w:val="kk-KZ"/>
        </w:rPr>
        <w:t>рамках</w:t>
      </w:r>
      <w:proofErr w:type="spellEnd"/>
      <w:r w:rsidRPr="00CD492F">
        <w:rPr>
          <w:lang w:val="kk-KZ"/>
        </w:rPr>
        <w:t xml:space="preserve"> </w:t>
      </w:r>
      <w:proofErr w:type="spellStart"/>
      <w:r w:rsidRPr="00CD492F">
        <w:rPr>
          <w:lang w:val="kk-KZ"/>
        </w:rPr>
        <w:t>которого</w:t>
      </w:r>
      <w:proofErr w:type="spellEnd"/>
      <w:r w:rsidRPr="00CD492F">
        <w:rPr>
          <w:lang w:val="kk-KZ"/>
        </w:rPr>
        <w:t xml:space="preserve"> </w:t>
      </w:r>
      <w:proofErr w:type="spellStart"/>
      <w:r w:rsidRPr="00CD492F">
        <w:t>выраб</w:t>
      </w:r>
      <w:r w:rsidRPr="00CD492F">
        <w:rPr>
          <w:lang w:val="kk-KZ"/>
        </w:rPr>
        <w:t>атыва</w:t>
      </w:r>
      <w:r w:rsidR="00D54559">
        <w:rPr>
          <w:lang w:val="kk-KZ"/>
        </w:rPr>
        <w:t>е</w:t>
      </w:r>
      <w:r w:rsidRPr="00CD492F">
        <w:rPr>
          <w:lang w:val="kk-KZ"/>
        </w:rPr>
        <w:t>тся</w:t>
      </w:r>
      <w:proofErr w:type="spellEnd"/>
      <w:r w:rsidRPr="00CD492F">
        <w:t xml:space="preserve"> и </w:t>
      </w:r>
      <w:proofErr w:type="spellStart"/>
      <w:r w:rsidRPr="00CD492F">
        <w:t>реализ</w:t>
      </w:r>
      <w:r w:rsidRPr="00CD492F">
        <w:rPr>
          <w:lang w:val="kk-KZ"/>
        </w:rPr>
        <w:t>у</w:t>
      </w:r>
      <w:r w:rsidR="00D54559">
        <w:rPr>
          <w:lang w:val="kk-KZ"/>
        </w:rPr>
        <w:t>е</w:t>
      </w:r>
      <w:r w:rsidRPr="00CD492F">
        <w:rPr>
          <w:lang w:val="kk-KZ"/>
        </w:rPr>
        <w:t>тся</w:t>
      </w:r>
      <w:proofErr w:type="spellEnd"/>
      <w:r w:rsidRPr="00CD492F">
        <w:t xml:space="preserve"> ряд значимых инициатив по развитию конкуренции и укреплению функциональных полномочий Агентства.</w:t>
      </w:r>
    </w:p>
    <w:p w14:paraId="001A7DC8" w14:textId="4BFC1267" w:rsidR="00CD492F" w:rsidRPr="00CD492F" w:rsidRDefault="00CD492F" w:rsidP="00CD492F">
      <w:pPr>
        <w:tabs>
          <w:tab w:val="clear" w:pos="567"/>
        </w:tabs>
        <w:rPr>
          <w:sz w:val="24"/>
          <w:szCs w:val="24"/>
        </w:rPr>
      </w:pPr>
      <w:r w:rsidRPr="00CD492F">
        <w:t>При непосредственном участии главного экономиста усовершенствована методика проведения анализа, внедрен инструмент оценки воздействия на конкуренцию принимаемых нормативно-правовых актов, инициирован ряд законодательных поправок и цифровизаци</w:t>
      </w:r>
      <w:r w:rsidR="00D54559">
        <w:t>я</w:t>
      </w:r>
      <w:r w:rsidRPr="00CD492F">
        <w:t xml:space="preserve"> деятельности Агентства.</w:t>
      </w:r>
    </w:p>
    <w:p w14:paraId="07567BBD" w14:textId="77777777" w:rsidR="00C623C0" w:rsidRPr="0097048E" w:rsidRDefault="00C623C0" w:rsidP="00C623C0">
      <w:pPr>
        <w:tabs>
          <w:tab w:val="clear" w:pos="567"/>
        </w:tabs>
        <w:rPr>
          <w:color w:val="000000"/>
        </w:rPr>
      </w:pPr>
      <w:r>
        <w:t xml:space="preserve">К примеру, </w:t>
      </w:r>
      <w:r>
        <w:rPr>
          <w:color w:val="000000"/>
        </w:rPr>
        <w:t>с</w:t>
      </w:r>
      <w:r w:rsidRPr="00D10393">
        <w:t xml:space="preserve"> 2022 года Агентство проводит оценку воздействия новых регуляторных инструментов и требований на конкурентную среду (ОВК) при анализе регуляторного воздействия.</w:t>
      </w:r>
    </w:p>
    <w:p w14:paraId="1BD5C001" w14:textId="77777777" w:rsidR="00C623C0" w:rsidRDefault="00C623C0" w:rsidP="00C623C0">
      <w:r>
        <w:t>В Агентство поступают проекты для рассмотрения и согласования.</w:t>
      </w:r>
    </w:p>
    <w:p w14:paraId="72339EA2" w14:textId="558EFE5F" w:rsidR="00C623C0" w:rsidRPr="00D10393" w:rsidRDefault="00C623C0" w:rsidP="00C623C0">
      <w:r>
        <w:t xml:space="preserve">Одним из кейсов демонстрации эффективности ОВК является рассмотренный </w:t>
      </w:r>
      <w:r w:rsidRPr="00D10393">
        <w:t xml:space="preserve">Агентством проект приказа Министерства промышленности и строительства, касающийся регулирования ввоза некоторых видов теплоизоляционных материалов. </w:t>
      </w:r>
      <w:r>
        <w:t>П</w:t>
      </w:r>
      <w:r w:rsidRPr="00D10393">
        <w:t xml:space="preserve">редлагалось ввести запрет на ввоз определенных видов теплоизоляционного материала из вспененного </w:t>
      </w:r>
      <w:r w:rsidRPr="00D10393">
        <w:lastRenderedPageBreak/>
        <w:t xml:space="preserve">синтетического каучука из третьих стран на территорию </w:t>
      </w:r>
      <w:r w:rsidR="009336BD">
        <w:t>страны</w:t>
      </w:r>
      <w:r>
        <w:t xml:space="preserve"> </w:t>
      </w:r>
      <w:r w:rsidRPr="00D10393">
        <w:t>срок</w:t>
      </w:r>
      <w:r>
        <w:t>ом на</w:t>
      </w:r>
      <w:r w:rsidRPr="00D10393">
        <w:t xml:space="preserve"> шесть месяцев.</w:t>
      </w:r>
    </w:p>
    <w:p w14:paraId="41599680" w14:textId="77777777" w:rsidR="00C623C0" w:rsidRPr="00780F41" w:rsidRDefault="00C623C0" w:rsidP="00C623C0">
      <w:r w:rsidRPr="00D10393">
        <w:t>В рамках ОВК было установлено, что импорт взаимозаменяемых товаров из третьих стран в Казахстан за анализируемый период не превышал 8%.</w:t>
      </w:r>
    </w:p>
    <w:p w14:paraId="24EF8AD6" w14:textId="77777777" w:rsidR="00C623C0" w:rsidRPr="00D10393" w:rsidRDefault="00C623C0" w:rsidP="00C623C0">
      <w:r w:rsidRPr="00D10393">
        <w:t>Учитывая незначительную долю импорта из третьих стран, введение такого запрета не имело бы значимого эффекта и необоснованно ограничивало бы круг потенциальных поставщиков и потребителей.</w:t>
      </w:r>
    </w:p>
    <w:p w14:paraId="14AE0185" w14:textId="77777777" w:rsidR="00C623C0" w:rsidRDefault="00C623C0" w:rsidP="00C623C0">
      <w:r w:rsidRPr="00D10393">
        <w:t>Кроме того, принимая во внимание временный характер предлагаемой меры, Агентство предложило альтернативный вариант, включающий установление изъятия из национального режима</w:t>
      </w:r>
      <w:r>
        <w:t xml:space="preserve"> (продление)</w:t>
      </w:r>
      <w:r w:rsidRPr="00D10393">
        <w:t xml:space="preserve"> и дополнительные меры поддержки в рамках законодательства о промышленной политике.</w:t>
      </w:r>
    </w:p>
    <w:p w14:paraId="727D139F" w14:textId="77777777" w:rsidR="00C623C0" w:rsidRDefault="00C623C0" w:rsidP="00C623C0">
      <w:r w:rsidRPr="00780F41">
        <w:t>С учетом вышеизложенного, Агентством было отказано в ведении запрета на ввоз вспененного синтетического каучука из третьих стран по итогам проведенной оценки воздействия на конкуренцию.</w:t>
      </w:r>
    </w:p>
    <w:p w14:paraId="1357FF7B" w14:textId="350C32C4" w:rsidR="00CD492F" w:rsidRPr="00CD492F" w:rsidRDefault="00C623C0" w:rsidP="00CD492F">
      <w:pPr>
        <w:tabs>
          <w:tab w:val="clear" w:pos="567"/>
        </w:tabs>
        <w:rPr>
          <w:sz w:val="24"/>
          <w:szCs w:val="24"/>
        </w:rPr>
      </w:pPr>
      <w:r>
        <w:t>Кроме того, в</w:t>
      </w:r>
      <w:r w:rsidR="00CD492F" w:rsidRPr="00CD492F">
        <w:t xml:space="preserve"> 2023 году начата работа по разработке модели эконометрического анализа состояния и динамики изменения структуры товарных рынков, которая, в том числе позволит идентифицировать факторы, влияющие на конкурентное состояние рынков.</w:t>
      </w:r>
    </w:p>
    <w:p w14:paraId="1DCA4FBB" w14:textId="77777777" w:rsidR="000C0F4B" w:rsidRPr="002C2A88" w:rsidRDefault="000C0F4B" w:rsidP="00B3590E">
      <w:pPr>
        <w:rPr>
          <w:b/>
          <w:i/>
          <w:color w:val="000000" w:themeColor="text1"/>
        </w:rPr>
      </w:pPr>
    </w:p>
    <w:p w14:paraId="75616883" w14:textId="77777777" w:rsidR="000C0F4B" w:rsidRPr="002C2A88" w:rsidRDefault="000C0F4B" w:rsidP="00574730">
      <w:pPr>
        <w:rPr>
          <w:b/>
          <w:i/>
          <w:color w:val="000000" w:themeColor="text1"/>
        </w:rPr>
      </w:pPr>
      <w:r w:rsidRPr="002C2A88">
        <w:rPr>
          <w:b/>
          <w:i/>
          <w:color w:val="000000" w:themeColor="text1"/>
        </w:rPr>
        <w:t xml:space="preserve">Взаимодействие в рамках сотрудничества с ЕАЭС и СНГ </w:t>
      </w:r>
    </w:p>
    <w:p w14:paraId="34F3508B" w14:textId="1C6C3B7E" w:rsidR="000C0F4B" w:rsidRPr="002C2A88" w:rsidRDefault="000C0F4B" w:rsidP="00574730">
      <w:r w:rsidRPr="002C2A88">
        <w:rPr>
          <w:color w:val="000000" w:themeColor="text1"/>
        </w:rPr>
        <w:t xml:space="preserve">Агентство </w:t>
      </w:r>
      <w:r w:rsidRPr="002C2A88">
        <w:rPr>
          <w:color w:val="000000" w:themeColor="text1"/>
          <w:lang w:val="kk-KZ"/>
        </w:rPr>
        <w:t>16 февраля и 3 ноября 2023 года</w:t>
      </w:r>
      <w:r w:rsidRPr="002C2A88">
        <w:rPr>
          <w:color w:val="000000" w:themeColor="text1"/>
        </w:rPr>
        <w:t xml:space="preserve"> приняло участие в совещаниях Евразийской экономической комиссии </w:t>
      </w:r>
      <w:r w:rsidRPr="002C2A88">
        <w:rPr>
          <w:i/>
          <w:color w:val="000000" w:themeColor="text1"/>
          <w:sz w:val="24"/>
        </w:rPr>
        <w:t>(далее – ЕЭК) (в формате «5+1»)</w:t>
      </w:r>
      <w:r w:rsidRPr="002C2A88">
        <w:rPr>
          <w:color w:val="000000" w:themeColor="text1"/>
        </w:rPr>
        <w:t xml:space="preserve"> совместно с руководителями антимонопольных органов государств-членов стран ЕАЭС и члена Коллегии </w:t>
      </w:r>
      <w:r w:rsidRPr="002C2A88">
        <w:rPr>
          <w:i/>
          <w:color w:val="000000" w:themeColor="text1"/>
          <w:sz w:val="24"/>
        </w:rPr>
        <w:t>(Министра)</w:t>
      </w:r>
      <w:r w:rsidRPr="002C2A88">
        <w:rPr>
          <w:color w:val="000000" w:themeColor="text1"/>
        </w:rPr>
        <w:t xml:space="preserve"> по конкуренции и антимонопольному регулированию. На данной площадке сторонами обсуждены </w:t>
      </w:r>
      <w:r w:rsidRPr="002C2A88">
        <w:t>вопросы создания цифровых площадок в государствах-членах ЕАЭС, совершенствования права ЕАЭС, вопросы международного сотрудничества и др</w:t>
      </w:r>
      <w:r w:rsidR="0064593E">
        <w:t>угие</w:t>
      </w:r>
      <w:r w:rsidRPr="002C2A88">
        <w:t xml:space="preserve">.   </w:t>
      </w:r>
    </w:p>
    <w:p w14:paraId="7565AE26" w14:textId="77777777" w:rsidR="000C0F4B" w:rsidRPr="002C2A88" w:rsidRDefault="000C0F4B" w:rsidP="00574730">
      <w:pPr>
        <w:tabs>
          <w:tab w:val="left" w:pos="993"/>
        </w:tabs>
        <w:rPr>
          <w:bCs/>
          <w:iCs/>
        </w:rPr>
      </w:pPr>
      <w:r w:rsidRPr="002C2A88">
        <w:rPr>
          <w:rFonts w:eastAsia="Calibri"/>
          <w:color w:val="000000" w:themeColor="text1"/>
        </w:rPr>
        <w:t xml:space="preserve">В 2023 году </w:t>
      </w:r>
      <w:r w:rsidRPr="002C2A88">
        <w:rPr>
          <w:bCs/>
          <w:iCs/>
        </w:rPr>
        <w:t xml:space="preserve">Агентство приняло участие в двух заседаниях </w:t>
      </w:r>
      <w:r w:rsidRPr="002C2A88">
        <w:rPr>
          <w:rFonts w:eastAsia="Calibri"/>
          <w:b/>
          <w:color w:val="000000" w:themeColor="text1"/>
        </w:rPr>
        <w:t xml:space="preserve">Межгосударственного совета </w:t>
      </w:r>
      <w:r w:rsidRPr="002C2A88">
        <w:rPr>
          <w:rFonts w:eastAsia="Calibri"/>
          <w:color w:val="000000" w:themeColor="text1"/>
        </w:rPr>
        <w:t xml:space="preserve">по антимонопольной политике государств-членов СНГ </w:t>
      </w:r>
      <w:r w:rsidRPr="002C2A88">
        <w:rPr>
          <w:rFonts w:eastAsia="Calibri"/>
          <w:i/>
          <w:color w:val="000000" w:themeColor="text1"/>
          <w:sz w:val="24"/>
        </w:rPr>
        <w:t>(далее – МСАП)</w:t>
      </w:r>
      <w:r w:rsidRPr="002C2A88">
        <w:rPr>
          <w:rFonts w:eastAsia="Calibri"/>
          <w:color w:val="000000" w:themeColor="text1"/>
        </w:rPr>
        <w:t xml:space="preserve"> </w:t>
      </w:r>
      <w:r w:rsidRPr="002C2A88">
        <w:rPr>
          <w:bCs/>
          <w:iCs/>
        </w:rPr>
        <w:t xml:space="preserve">и </w:t>
      </w:r>
      <w:r w:rsidRPr="002C2A88">
        <w:rPr>
          <w:b/>
          <w:bCs/>
          <w:iCs/>
        </w:rPr>
        <w:t>Штаба</w:t>
      </w:r>
      <w:r w:rsidRPr="002C2A88">
        <w:rPr>
          <w:bCs/>
          <w:iCs/>
        </w:rPr>
        <w:t xml:space="preserve"> </w:t>
      </w:r>
      <w:r w:rsidRPr="002C2A88">
        <w:rPr>
          <w:rFonts w:eastAsia="Calibri"/>
          <w:color w:val="000000" w:themeColor="text1"/>
        </w:rPr>
        <w:t>по совместным расследованиям нарушений антимонопольного законодательства государств – членов СНГ</w:t>
      </w:r>
      <w:r w:rsidRPr="002C2A88">
        <w:rPr>
          <w:bCs/>
          <w:iCs/>
        </w:rPr>
        <w:t xml:space="preserve">. </w:t>
      </w:r>
    </w:p>
    <w:p w14:paraId="58D6D6D9" w14:textId="77777777" w:rsidR="000C0F4B" w:rsidRPr="002C2A88" w:rsidRDefault="000C0F4B" w:rsidP="00574730">
      <w:pPr>
        <w:tabs>
          <w:tab w:val="left" w:pos="993"/>
        </w:tabs>
        <w:rPr>
          <w:bCs/>
          <w:iCs/>
        </w:rPr>
      </w:pPr>
      <w:r w:rsidRPr="002C2A88">
        <w:rPr>
          <w:bCs/>
          <w:iCs/>
        </w:rPr>
        <w:t xml:space="preserve">Сторонами обсуждены наиболее заметные события в странах СНГ, вопросы совершенствования методологических основ деятельности антимонопольных органов СНГ, утверждены модельные принципы и стандарты взаимодействия участников цифровых рынков стран СНГ. </w:t>
      </w:r>
    </w:p>
    <w:p w14:paraId="44FD242A" w14:textId="5C99FEDE" w:rsidR="000C0F4B" w:rsidRPr="002C2A88" w:rsidRDefault="000C0F4B" w:rsidP="00574730">
      <w:pPr>
        <w:tabs>
          <w:tab w:val="left" w:pos="993"/>
        </w:tabs>
      </w:pPr>
      <w:r w:rsidRPr="002C2A88">
        <w:rPr>
          <w:bCs/>
          <w:iCs/>
        </w:rPr>
        <w:t xml:space="preserve">Вместе с тем, в ходе заседаний МСАП утверждены доклады «Институт недобросовестной конкуренции </w:t>
      </w:r>
      <w:r w:rsidRPr="002C2A88">
        <w:t>в законодательстве и правопримени</w:t>
      </w:r>
      <w:r w:rsidR="006745FF">
        <w:t>тельной практике в государствах-</w:t>
      </w:r>
      <w:r w:rsidRPr="002C2A88">
        <w:t xml:space="preserve">участниках СНГ» </w:t>
      </w:r>
      <w:r w:rsidRPr="002C2A88">
        <w:rPr>
          <w:bCs/>
          <w:iCs/>
        </w:rPr>
        <w:t>и «Применение антимонопольного законодательства к объектам интеллектуальной собственности</w:t>
      </w:r>
      <w:r w:rsidRPr="002C2A88">
        <w:t xml:space="preserve"> в государствах</w:t>
      </w:r>
      <w:r w:rsidR="006745FF">
        <w:t>-</w:t>
      </w:r>
      <w:r w:rsidRPr="002C2A88">
        <w:t>участниках СНГ».</w:t>
      </w:r>
    </w:p>
    <w:p w14:paraId="3E613739" w14:textId="52C39D36" w:rsidR="000C0F4B" w:rsidRPr="002C2A88" w:rsidRDefault="000C0F4B" w:rsidP="00574730">
      <w:pPr>
        <w:tabs>
          <w:tab w:val="left" w:pos="993"/>
        </w:tabs>
      </w:pPr>
      <w:r w:rsidRPr="002C2A88">
        <w:t>В рамках деятельности</w:t>
      </w:r>
      <w:r w:rsidR="00466A84">
        <w:t xml:space="preserve"> Штаба обсуждена необходимость проведения</w:t>
      </w:r>
      <w:r w:rsidRPr="002C2A88">
        <w:t xml:space="preserve"> исследования по направлению – предупреждение нарушений антимонопольно</w:t>
      </w:r>
      <w:r w:rsidR="00466A84">
        <w:t>го законодательства государств-</w:t>
      </w:r>
      <w:r w:rsidRPr="002C2A88">
        <w:t>участников СНГ.</w:t>
      </w:r>
    </w:p>
    <w:p w14:paraId="329068FD" w14:textId="5EA9A451" w:rsidR="000C0F4B" w:rsidRDefault="000C0F4B" w:rsidP="00574730">
      <w:pPr>
        <w:pBdr>
          <w:bottom w:val="single" w:sz="4" w:space="1" w:color="FFFFFF"/>
        </w:pBdr>
        <w:contextualSpacing/>
      </w:pPr>
      <w:r w:rsidRPr="002C2A88">
        <w:rPr>
          <w:rFonts w:eastAsia="Calibri"/>
          <w:bCs/>
          <w:color w:val="000000" w:themeColor="text1"/>
        </w:rPr>
        <w:lastRenderedPageBreak/>
        <w:t>Работа в рамках МСАП и Штаба позволяет выраб</w:t>
      </w:r>
      <w:r w:rsidR="005623A7">
        <w:rPr>
          <w:rFonts w:eastAsia="Calibri"/>
          <w:bCs/>
          <w:color w:val="000000" w:themeColor="text1"/>
        </w:rPr>
        <w:t>атыв</w:t>
      </w:r>
      <w:r w:rsidRPr="002C2A88">
        <w:rPr>
          <w:rFonts w:eastAsia="Calibri"/>
          <w:bCs/>
          <w:color w:val="000000" w:themeColor="text1"/>
        </w:rPr>
        <w:t>ать</w:t>
      </w:r>
      <w:r w:rsidRPr="002C2A88">
        <w:t xml:space="preserve"> общие подходы по гармонизации конкурентного законодательства, совершенствовать правоприменительную практику, осуществлять обмен опытом по пресечению антимонопольных нарушений.</w:t>
      </w:r>
    </w:p>
    <w:p w14:paraId="35E71EDB" w14:textId="77777777" w:rsidR="00B777AA" w:rsidRPr="00B604CF" w:rsidRDefault="00B777AA" w:rsidP="00B777AA">
      <w:pPr>
        <w:pBdr>
          <w:bottom w:val="single" w:sz="4" w:space="1" w:color="FFFFFF"/>
        </w:pBdr>
        <w:contextualSpacing/>
      </w:pPr>
      <w:r w:rsidRPr="00B604CF">
        <w:t xml:space="preserve">Агентством ведется работа по цифровизации ЕАЭС в рамках Общих процессов ЕАЭС по обеспечению электронного документооборота между государствами – членами Евразийского экономического союза и Евразийской экономической комиссией (62 и 55 Общие процессы). </w:t>
      </w:r>
    </w:p>
    <w:p w14:paraId="2D11A2E0" w14:textId="1613DA5A" w:rsidR="00CD492F" w:rsidRDefault="00B777AA" w:rsidP="00B777AA">
      <w:pPr>
        <w:pBdr>
          <w:bottom w:val="single" w:sz="4" w:space="1" w:color="FFFFFF"/>
        </w:pBdr>
        <w:contextualSpacing/>
      </w:pPr>
      <w:r w:rsidRPr="00B604CF">
        <w:t>Работа в данном направлении позволит упростить процедуры по обмену документами, не содержащими конфиденциальной информации, между Евразийской экономической комиссией и антимонопольными органами государств-членов ЕАЭС при осуществлении контроля за соблюдением общих правил конкуренции на трансграничных рынках и конкурентного (антимонопольного) законодательства, а также при введении государственного ценового регулирования и оспаривании решения о его введении, продлении срока применения государственного ценового регулирования.</w:t>
      </w:r>
    </w:p>
    <w:p w14:paraId="6E7B7C0F" w14:textId="77777777" w:rsidR="002477AF" w:rsidRPr="00AC7BCE" w:rsidRDefault="002477AF" w:rsidP="00353F64">
      <w:pPr>
        <w:pStyle w:val="2"/>
        <w:numPr>
          <w:ilvl w:val="0"/>
          <w:numId w:val="6"/>
        </w:numPr>
        <w:tabs>
          <w:tab w:val="left" w:pos="1134"/>
        </w:tabs>
        <w:spacing w:before="240" w:after="240"/>
        <w:ind w:left="0" w:firstLine="567"/>
        <w:rPr>
          <w:rFonts w:cs="Times New Roman"/>
          <w:szCs w:val="28"/>
        </w:rPr>
      </w:pPr>
      <w:bookmarkStart w:id="16" w:name="_Toc166768022"/>
      <w:r w:rsidRPr="00AC7BCE">
        <w:rPr>
          <w:rFonts w:cs="Times New Roman"/>
          <w:szCs w:val="28"/>
        </w:rPr>
        <w:t>Реализация операционных мер</w:t>
      </w:r>
      <w:bookmarkEnd w:id="16"/>
    </w:p>
    <w:p w14:paraId="12533FE4" w14:textId="77777777" w:rsidR="003A494F" w:rsidRPr="00AC7BCE" w:rsidRDefault="003A494F" w:rsidP="00B3590E">
      <w:pPr>
        <w:rPr>
          <w:color w:val="000000" w:themeColor="text1"/>
        </w:rPr>
      </w:pPr>
      <w:r w:rsidRPr="00AC7BCE">
        <w:rPr>
          <w:color w:val="000000" w:themeColor="text1"/>
        </w:rPr>
        <w:t>Немаловажным с точки зрения эффективной реализации конкурентной политики является реализация ряда операционных мер, от которых зависит в целом качество работы антимонопольного органа.</w:t>
      </w:r>
    </w:p>
    <w:p w14:paraId="7570CADD" w14:textId="77777777" w:rsidR="00F002B8" w:rsidRPr="00F002B8" w:rsidRDefault="00F002B8" w:rsidP="00F002B8">
      <w:r w:rsidRPr="00F002B8">
        <w:t xml:space="preserve">В этом аспекте необходимо особо отметить, что </w:t>
      </w:r>
      <w:r w:rsidRPr="00F002B8">
        <w:rPr>
          <w:b/>
          <w:bCs/>
        </w:rPr>
        <w:t>основная деятельность Агентства</w:t>
      </w:r>
      <w:r w:rsidRPr="00F002B8">
        <w:t xml:space="preserve"> основана на сборе, обработке информации от государственных органов, организаций и субъектов предпринимательства, и как следствие, проведении аналитических и исследовательских работ о состоянии конкуренции на товарных рынках на основе полученных данных.</w:t>
      </w:r>
    </w:p>
    <w:p w14:paraId="03236F68" w14:textId="77777777" w:rsidR="00F002B8" w:rsidRPr="00F002B8" w:rsidRDefault="00F002B8" w:rsidP="00F002B8">
      <w:r w:rsidRPr="00F002B8">
        <w:t xml:space="preserve">Учитывая это, Агентством проводится </w:t>
      </w:r>
      <w:r w:rsidRPr="00F002B8">
        <w:rPr>
          <w:b/>
          <w:bCs/>
        </w:rPr>
        <w:t>комплексная работа</w:t>
      </w:r>
      <w:r w:rsidRPr="00F002B8">
        <w:t xml:space="preserve"> по совершенствованию операционных мер.</w:t>
      </w:r>
    </w:p>
    <w:p w14:paraId="0175AAA6" w14:textId="77777777" w:rsidR="00F002B8" w:rsidRPr="00F002B8" w:rsidRDefault="00F002B8" w:rsidP="00F002B8">
      <w:pPr>
        <w:tabs>
          <w:tab w:val="clear" w:pos="567"/>
        </w:tabs>
      </w:pPr>
      <w:r w:rsidRPr="00F002B8">
        <w:rPr>
          <w:b/>
          <w:bCs/>
        </w:rPr>
        <w:t xml:space="preserve">Первое. </w:t>
      </w:r>
      <w:r w:rsidRPr="00F002B8">
        <w:t>Постановлением Правительства Республики Казахстан от 2 ноября 2023 года № 960</w:t>
      </w:r>
      <w:r w:rsidRPr="00F002B8">
        <w:rPr>
          <w:b/>
          <w:bCs/>
        </w:rPr>
        <w:t xml:space="preserve"> </w:t>
      </w:r>
      <w:r w:rsidRPr="00F002B8">
        <w:t xml:space="preserve">создана подведомственная организация Агентства </w:t>
      </w:r>
      <w:r w:rsidRPr="00F002B8">
        <w:rPr>
          <w:b/>
          <w:bCs/>
        </w:rPr>
        <w:t>РГУ «Аналитический исследовательский центр развития конкуренции»</w:t>
      </w:r>
      <w:r w:rsidRPr="00F002B8">
        <w:t xml:space="preserve">. </w:t>
      </w:r>
    </w:p>
    <w:p w14:paraId="1A2048D3" w14:textId="77777777" w:rsidR="00F002B8" w:rsidRPr="00F002B8" w:rsidRDefault="00F002B8" w:rsidP="00F002B8">
      <w:pPr>
        <w:tabs>
          <w:tab w:val="clear" w:pos="567"/>
        </w:tabs>
        <w:rPr>
          <w:sz w:val="24"/>
          <w:szCs w:val="24"/>
        </w:rPr>
      </w:pPr>
      <w:r w:rsidRPr="00F002B8">
        <w:t xml:space="preserve">Главной миссией данного Центра является усиление аналитической базы Агентства, методологическое и стратегическое сопровождение Агентства при дальнейшей реализации политики в сфере развития конкуренции. </w:t>
      </w:r>
    </w:p>
    <w:p w14:paraId="4B850CE7" w14:textId="4D884DBF" w:rsidR="003A494F" w:rsidRPr="00AC7BCE" w:rsidRDefault="00F002B8" w:rsidP="00F002B8">
      <w:pPr>
        <w:rPr>
          <w:color w:val="000000" w:themeColor="text1"/>
        </w:rPr>
      </w:pPr>
      <w:r w:rsidRPr="00F002B8">
        <w:rPr>
          <w:b/>
          <w:bCs/>
        </w:rPr>
        <w:t>Второе.</w:t>
      </w:r>
      <w:r w:rsidRPr="00F002B8">
        <w:t xml:space="preserve"> С учетом ведущей международной практики, важным направлением является </w:t>
      </w:r>
      <w:r w:rsidRPr="00AC7BCE">
        <w:rPr>
          <w:color w:val="000000" w:themeColor="text1"/>
        </w:rPr>
        <w:t xml:space="preserve">разработка новых подходов по </w:t>
      </w:r>
      <w:r w:rsidRPr="00AC7BCE">
        <w:rPr>
          <w:b/>
          <w:color w:val="000000" w:themeColor="text1"/>
        </w:rPr>
        <w:t>цифровизации деятельности</w:t>
      </w:r>
      <w:r w:rsidRPr="00AC7BCE">
        <w:rPr>
          <w:color w:val="000000" w:themeColor="text1"/>
        </w:rPr>
        <w:t xml:space="preserve"> Агентства.</w:t>
      </w:r>
    </w:p>
    <w:p w14:paraId="4A4CD1CF" w14:textId="77777777" w:rsidR="003A494F" w:rsidRPr="00AC7BCE" w:rsidRDefault="003A494F" w:rsidP="00B3590E">
      <w:pPr>
        <w:rPr>
          <w:color w:val="000000" w:themeColor="text1"/>
        </w:rPr>
      </w:pPr>
      <w:r w:rsidRPr="00AC7BCE">
        <w:rPr>
          <w:color w:val="000000" w:themeColor="text1"/>
        </w:rPr>
        <w:t xml:space="preserve">Так, одной из основных задач антимонопольного органа является предупреждение, выявление и расследование, пресечение нарушений законодательства в области защиты конкуренции. При этом, основополагающим инструментом Агентства в реализации поставленной задачи выступает сбор </w:t>
      </w:r>
      <w:r w:rsidRPr="00AC7BCE">
        <w:rPr>
          <w:color w:val="000000" w:themeColor="text1"/>
        </w:rPr>
        <w:lastRenderedPageBreak/>
        <w:t>необходимой информации и доказательной базы, подтверждающей или опровергающей совершение нарушения.</w:t>
      </w:r>
    </w:p>
    <w:p w14:paraId="573FC277" w14:textId="77777777" w:rsidR="00A15FE9" w:rsidRDefault="003A494F" w:rsidP="00A15FE9">
      <w:pPr>
        <w:rPr>
          <w:color w:val="000000" w:themeColor="text1"/>
        </w:rPr>
      </w:pPr>
      <w:r w:rsidRPr="00AC7BCE">
        <w:rPr>
          <w:color w:val="000000" w:themeColor="text1"/>
        </w:rPr>
        <w:t>На практике анализы, проводимые по старой схеме, имеют ряд недостатков, связанны</w:t>
      </w:r>
      <w:r w:rsidR="00F96E7D">
        <w:rPr>
          <w:color w:val="000000" w:themeColor="text1"/>
        </w:rPr>
        <w:t>х</w:t>
      </w:r>
      <w:r w:rsidRPr="00AC7BCE">
        <w:rPr>
          <w:color w:val="000000" w:themeColor="text1"/>
        </w:rPr>
        <w:t xml:space="preserve"> с длительной процедурой изъятия информации </w:t>
      </w:r>
      <w:r w:rsidRPr="00AC7BCE">
        <w:rPr>
          <w:i/>
          <w:color w:val="000000" w:themeColor="text1"/>
          <w:sz w:val="24"/>
        </w:rPr>
        <w:t>(направление и обработка многочисленных запросов в адрес участников рынка, уполномоченных ведомств и др.)</w:t>
      </w:r>
      <w:r w:rsidRPr="00AC7BCE">
        <w:rPr>
          <w:color w:val="000000" w:themeColor="text1"/>
        </w:rPr>
        <w:t>, формирование заключений и, как результат, принятие решений постфактум, когд</w:t>
      </w:r>
      <w:r w:rsidR="005B4F1D">
        <w:rPr>
          <w:color w:val="000000" w:themeColor="text1"/>
        </w:rPr>
        <w:t>а эффект от таких действий теряе</w:t>
      </w:r>
      <w:r w:rsidRPr="00AC7BCE">
        <w:rPr>
          <w:color w:val="000000" w:themeColor="text1"/>
        </w:rPr>
        <w:t xml:space="preserve">т свою актуальность </w:t>
      </w:r>
      <w:r w:rsidRPr="00AC7BCE">
        <w:rPr>
          <w:i/>
          <w:color w:val="000000" w:themeColor="text1"/>
          <w:sz w:val="24"/>
        </w:rPr>
        <w:t>(отдельные кейсы достигают 2-3 лет)</w:t>
      </w:r>
      <w:r w:rsidRPr="00AC7BCE">
        <w:rPr>
          <w:color w:val="000000" w:themeColor="text1"/>
        </w:rPr>
        <w:t>. На сегодня антимонопольный орган ориентирован на реинжиниринг своей деятельности с упором на автоматизацию процессов мониторинга и анализа товарных рынков.</w:t>
      </w:r>
    </w:p>
    <w:p w14:paraId="0213ECAC" w14:textId="5A7B87A6" w:rsidR="00A15FE9" w:rsidRDefault="007327A9" w:rsidP="00A15FE9">
      <w:r>
        <w:t xml:space="preserve">Так, </w:t>
      </w:r>
      <w:r w:rsidR="00A15FE9" w:rsidRPr="00A15FE9">
        <w:t xml:space="preserve">в Агентстве запущен </w:t>
      </w:r>
      <w:r w:rsidR="00A15FE9" w:rsidRPr="00A15FE9">
        <w:rPr>
          <w:b/>
          <w:bCs/>
        </w:rPr>
        <w:t>Офис цифровой</w:t>
      </w:r>
      <w:r w:rsidR="00A15FE9" w:rsidRPr="00A15FE9">
        <w:t xml:space="preserve"> трансформации, утверждена </w:t>
      </w:r>
      <w:r w:rsidR="00A15FE9" w:rsidRPr="00A15FE9">
        <w:rPr>
          <w:b/>
          <w:bCs/>
        </w:rPr>
        <w:t>Дорожная карта</w:t>
      </w:r>
      <w:r w:rsidR="00A15FE9" w:rsidRPr="00A15FE9">
        <w:t xml:space="preserve"> цифровой трансформации, </w:t>
      </w:r>
      <w:r w:rsidR="00A15FE9" w:rsidRPr="00A15FE9">
        <w:rPr>
          <w:b/>
          <w:bCs/>
        </w:rPr>
        <w:t>государственные услуги</w:t>
      </w:r>
      <w:r w:rsidR="00A15FE9" w:rsidRPr="00A15FE9">
        <w:t xml:space="preserve"> переведены в </w:t>
      </w:r>
      <w:r w:rsidR="00A15FE9" w:rsidRPr="00A15FE9">
        <w:rPr>
          <w:b/>
          <w:bCs/>
        </w:rPr>
        <w:t>электронный формат</w:t>
      </w:r>
      <w:r w:rsidR="00A15FE9" w:rsidRPr="00A15FE9">
        <w:t>.</w:t>
      </w:r>
    </w:p>
    <w:p w14:paraId="6F10E648" w14:textId="55EF0526" w:rsidR="00A15FE9" w:rsidRDefault="00A15FE9" w:rsidP="00A15FE9">
      <w:r w:rsidRPr="00A15FE9">
        <w:rPr>
          <w:b/>
          <w:bCs/>
        </w:rPr>
        <w:t>Дорожн</w:t>
      </w:r>
      <w:r>
        <w:rPr>
          <w:b/>
          <w:bCs/>
        </w:rPr>
        <w:t>ой картой</w:t>
      </w:r>
      <w:r w:rsidRPr="00A15FE9">
        <w:rPr>
          <w:b/>
          <w:bCs/>
        </w:rPr>
        <w:t xml:space="preserve"> по цифровой трансформации </w:t>
      </w:r>
      <w:r w:rsidRPr="00B53433">
        <w:t xml:space="preserve">предусматривается комплексная работа по цифровизации деятельности Агентства начиная от оптимизации, автоматизации и реинжиниринга внутренних бизнес-процессов, государственных услуг до создания Информационно-аналитической системы и 7-ми компонентной Информационной системы – Базы данных АЗРК, а также интеграция с базами данных и информационными системами государственных органов посредством Smart Data </w:t>
      </w:r>
      <w:proofErr w:type="spellStart"/>
      <w:r w:rsidRPr="00B53433">
        <w:t>Ukimet</w:t>
      </w:r>
      <w:proofErr w:type="spellEnd"/>
      <w:r w:rsidRPr="00B53433">
        <w:t>.</w:t>
      </w:r>
    </w:p>
    <w:p w14:paraId="1BEB1135" w14:textId="27CC1CF5" w:rsidR="00A15FE9" w:rsidRPr="00A15FE9" w:rsidRDefault="00A15FE9" w:rsidP="00A15FE9">
      <w:r w:rsidRPr="00A15FE9">
        <w:t xml:space="preserve">Уже сейчас на базе </w:t>
      </w:r>
      <w:r w:rsidRPr="00A15FE9">
        <w:rPr>
          <w:b/>
          <w:bCs/>
        </w:rPr>
        <w:t xml:space="preserve">Smart Data </w:t>
      </w:r>
      <w:proofErr w:type="spellStart"/>
      <w:r w:rsidRPr="00A15FE9">
        <w:rPr>
          <w:b/>
          <w:bCs/>
        </w:rPr>
        <w:t>Ukimet</w:t>
      </w:r>
      <w:proofErr w:type="spellEnd"/>
      <w:r w:rsidRPr="00A15FE9">
        <w:t xml:space="preserve"> в демо режиме запущена </w:t>
      </w:r>
      <w:r w:rsidRPr="00A15FE9">
        <w:rPr>
          <w:b/>
          <w:bCs/>
        </w:rPr>
        <w:t>«Информационно-аналитическая система»</w:t>
      </w:r>
      <w:r w:rsidRPr="00A15FE9">
        <w:t xml:space="preserve"> для проведения анализа состояния конкуренции, посредством которой Агентство будет получать необходимую информацию с </w:t>
      </w:r>
      <w:r w:rsidRPr="00A15FE9">
        <w:rPr>
          <w:b/>
          <w:bCs/>
        </w:rPr>
        <w:t xml:space="preserve">«озера данных» </w:t>
      </w:r>
      <w:r w:rsidRPr="00A15FE9">
        <w:rPr>
          <w:i/>
          <w:iCs/>
          <w:sz w:val="24"/>
        </w:rPr>
        <w:t>(более 80 баз данных государственных органов)</w:t>
      </w:r>
      <w:r w:rsidRPr="00A15FE9">
        <w:t>.</w:t>
      </w:r>
    </w:p>
    <w:p w14:paraId="56DE2697" w14:textId="24A5365C" w:rsidR="00A15FE9" w:rsidRPr="00A15FE9" w:rsidRDefault="00A15FE9" w:rsidP="00A15FE9">
      <w:pPr>
        <w:ind w:firstLine="709"/>
      </w:pPr>
      <w:r w:rsidRPr="00A15FE9">
        <w:t>Совместно с</w:t>
      </w:r>
      <w:r w:rsidRPr="00A15FE9">
        <w:rPr>
          <w:b/>
          <w:bCs/>
        </w:rPr>
        <w:t xml:space="preserve"> </w:t>
      </w:r>
      <w:r w:rsidRPr="00A15FE9">
        <w:t>Бюро национальной статистики реализована «</w:t>
      </w:r>
      <w:r w:rsidRPr="00A15FE9">
        <w:rPr>
          <w:b/>
          <w:bCs/>
        </w:rPr>
        <w:t xml:space="preserve">Аналитическая карта состояния конкуренции» </w:t>
      </w:r>
      <w:r w:rsidRPr="00A15FE9">
        <w:rPr>
          <w:i/>
          <w:iCs/>
        </w:rPr>
        <w:t>(</w:t>
      </w:r>
      <w:proofErr w:type="spellStart"/>
      <w:r w:rsidRPr="00A15FE9">
        <w:rPr>
          <w:i/>
          <w:iCs/>
        </w:rPr>
        <w:t>Dashboard</w:t>
      </w:r>
      <w:proofErr w:type="spellEnd"/>
      <w:r w:rsidRPr="00A15FE9">
        <w:rPr>
          <w:i/>
          <w:iCs/>
        </w:rPr>
        <w:t>)</w:t>
      </w:r>
      <w:r w:rsidRPr="00A15FE9">
        <w:t xml:space="preserve"> для структурирования, анализа, оценки общей ситуации и выявления потенциальных проблем. Совместно с НПП «</w:t>
      </w:r>
      <w:proofErr w:type="spellStart"/>
      <w:r w:rsidRPr="00A15FE9">
        <w:t>Атамекен</w:t>
      </w:r>
      <w:proofErr w:type="spellEnd"/>
      <w:r w:rsidRPr="00A15FE9">
        <w:t xml:space="preserve">» на платформе </w:t>
      </w:r>
      <w:r w:rsidRPr="00A15FE9">
        <w:rPr>
          <w:b/>
          <w:bCs/>
        </w:rPr>
        <w:t>«Единого окна закупок»</w:t>
      </w:r>
      <w:r w:rsidRPr="00A15FE9">
        <w:t xml:space="preserve"> внедрена </w:t>
      </w:r>
      <w:r w:rsidRPr="00A15FE9">
        <w:rPr>
          <w:b/>
          <w:bCs/>
        </w:rPr>
        <w:t>поисковая система «</w:t>
      </w:r>
      <w:proofErr w:type="spellStart"/>
      <w:r w:rsidRPr="00A15FE9">
        <w:rPr>
          <w:b/>
          <w:bCs/>
        </w:rPr>
        <w:t>Өрмек</w:t>
      </w:r>
      <w:proofErr w:type="spellEnd"/>
      <w:r w:rsidRPr="00A15FE9">
        <w:rPr>
          <w:b/>
          <w:bCs/>
        </w:rPr>
        <w:t>»</w:t>
      </w:r>
      <w:r w:rsidRPr="00A15FE9">
        <w:t>, которая анализирует</w:t>
      </w:r>
      <w:r w:rsidRPr="00A15FE9">
        <w:rPr>
          <w:b/>
          <w:bCs/>
        </w:rPr>
        <w:t xml:space="preserve"> </w:t>
      </w:r>
      <w:r w:rsidRPr="00A15FE9">
        <w:t xml:space="preserve">поведение и связи между участниками торгов для выявления признаков сговора. </w:t>
      </w:r>
    </w:p>
    <w:p w14:paraId="5A53B690" w14:textId="77777777" w:rsidR="00A15FE9" w:rsidRPr="00A15FE9" w:rsidRDefault="00A15FE9" w:rsidP="00A15FE9">
      <w:pPr>
        <w:ind w:firstLine="720"/>
      </w:pPr>
      <w:r w:rsidRPr="00A15FE9">
        <w:t xml:space="preserve">Начата работа по созданию </w:t>
      </w:r>
      <w:r w:rsidRPr="00A15FE9">
        <w:rPr>
          <w:b/>
          <w:bCs/>
        </w:rPr>
        <w:t>«Информационной системы – Базы данных АЗРК»</w:t>
      </w:r>
      <w:r w:rsidRPr="00A15FE9">
        <w:t xml:space="preserve">, которая предусматривает </w:t>
      </w:r>
      <w:r w:rsidRPr="00A15FE9">
        <w:rPr>
          <w:b/>
          <w:bCs/>
        </w:rPr>
        <w:t>оцифровку</w:t>
      </w:r>
      <w:r w:rsidRPr="00A15FE9">
        <w:t xml:space="preserve"> всех</w:t>
      </w:r>
      <w:r w:rsidRPr="00A15FE9">
        <w:rPr>
          <w:b/>
          <w:bCs/>
        </w:rPr>
        <w:t xml:space="preserve"> процедур </w:t>
      </w:r>
      <w:r w:rsidRPr="00A15FE9">
        <w:t xml:space="preserve">и </w:t>
      </w:r>
      <w:r w:rsidRPr="00A15FE9">
        <w:rPr>
          <w:b/>
          <w:bCs/>
        </w:rPr>
        <w:t>процессов</w:t>
      </w:r>
      <w:r w:rsidRPr="00A15FE9">
        <w:t xml:space="preserve"> по проведению анализов, расследований, уведомлениям, предписаниям, экономической концентрации и </w:t>
      </w:r>
      <w:r w:rsidRPr="00A15FE9">
        <w:rPr>
          <w:b/>
          <w:bCs/>
        </w:rPr>
        <w:t>систему управления рисками</w:t>
      </w:r>
      <w:r w:rsidRPr="00A15FE9">
        <w:t xml:space="preserve">, а также </w:t>
      </w:r>
      <w:r w:rsidRPr="00A15FE9">
        <w:rPr>
          <w:b/>
          <w:bCs/>
        </w:rPr>
        <w:t>электронную базу</w:t>
      </w:r>
      <w:r w:rsidRPr="00A15FE9">
        <w:t xml:space="preserve"> </w:t>
      </w:r>
      <w:r w:rsidRPr="00A15FE9">
        <w:rPr>
          <w:b/>
          <w:bCs/>
        </w:rPr>
        <w:t xml:space="preserve">данных </w:t>
      </w:r>
      <w:r w:rsidRPr="00A15FE9">
        <w:t xml:space="preserve">(архив) Агентства. </w:t>
      </w:r>
    </w:p>
    <w:p w14:paraId="53093E1C" w14:textId="74103FBF" w:rsidR="00A15FE9" w:rsidRPr="00A15FE9" w:rsidRDefault="00A15FE9" w:rsidP="00A15FE9">
      <w:pPr>
        <w:ind w:firstLine="709"/>
      </w:pPr>
      <w:r w:rsidRPr="00A15FE9">
        <w:rPr>
          <w:spacing w:val="-8"/>
        </w:rPr>
        <w:t>Параллельно прорабатываются</w:t>
      </w:r>
      <w:r w:rsidRPr="00A15FE9">
        <w:t xml:space="preserve"> </w:t>
      </w:r>
      <w:r w:rsidRPr="00A15FE9">
        <w:rPr>
          <w:b/>
          <w:bCs/>
        </w:rPr>
        <w:t xml:space="preserve">законодательные изменения </w:t>
      </w:r>
      <w:r w:rsidRPr="00A15FE9">
        <w:t>в части предоставления доступа к информации государственных органов, составляющих налоговую, коммерческую и иную охраняемую законом тайну.</w:t>
      </w:r>
    </w:p>
    <w:p w14:paraId="688F1C90" w14:textId="39F17FAA" w:rsidR="00A15FE9" w:rsidRPr="00A15FE9" w:rsidRDefault="00A15FE9" w:rsidP="00A15FE9">
      <w:pPr>
        <w:rPr>
          <w:color w:val="000000" w:themeColor="text1"/>
        </w:rPr>
      </w:pPr>
      <w:r>
        <w:t>П</w:t>
      </w:r>
      <w:r w:rsidRPr="00B53433">
        <w:t xml:space="preserve">о </w:t>
      </w:r>
      <w:r w:rsidRPr="00B53433">
        <w:rPr>
          <w:b/>
          <w:bCs/>
        </w:rPr>
        <w:t>Информационно-аналитической системе</w:t>
      </w:r>
      <w:r w:rsidRPr="00B53433">
        <w:t xml:space="preserve"> для проведения анализа состояния конкуренции </w:t>
      </w:r>
      <w:r w:rsidRPr="00A15FE9">
        <w:rPr>
          <w:i/>
          <w:iCs/>
          <w:sz w:val="24"/>
          <w:szCs w:val="22"/>
        </w:rPr>
        <w:t>(далее – ИАС)</w:t>
      </w:r>
      <w:r w:rsidRPr="00A15FE9">
        <w:rPr>
          <w:sz w:val="24"/>
          <w:szCs w:val="22"/>
        </w:rPr>
        <w:t xml:space="preserve"> </w:t>
      </w:r>
      <w:r w:rsidRPr="00B53433">
        <w:t>продолжается работа</w:t>
      </w:r>
      <w:r>
        <w:t xml:space="preserve">, в том числе </w:t>
      </w:r>
      <w:r w:rsidRPr="00B53433">
        <w:t>по:</w:t>
      </w:r>
    </w:p>
    <w:p w14:paraId="5547BAE5" w14:textId="77777777" w:rsidR="00A15FE9" w:rsidRPr="00B53433" w:rsidRDefault="00A15FE9" w:rsidP="00A15FE9">
      <w:r w:rsidRPr="00B53433">
        <w:t>- доработке отдельных функционалов ИАС, разработанной и запущенной в тестовом режиме;</w:t>
      </w:r>
    </w:p>
    <w:p w14:paraId="3BD9C353" w14:textId="51A82C4D" w:rsidR="00A15FE9" w:rsidRPr="00B53433" w:rsidRDefault="00A15FE9" w:rsidP="00A15FE9">
      <w:r w:rsidRPr="00B53433">
        <w:lastRenderedPageBreak/>
        <w:t xml:space="preserve">- наполнению ИАС данными </w:t>
      </w:r>
      <w:r w:rsidR="00D54559">
        <w:t>Комитета государственных доходов Министерства финансов</w:t>
      </w:r>
      <w:r w:rsidRPr="00B53433">
        <w:t xml:space="preserve">, а также реализации прямой интеграции для получения данных в онлайн режиме с 4-х баз данных </w:t>
      </w:r>
      <w:r w:rsidR="00D54559">
        <w:t>Комитета государственных доходов Министерства финансов</w:t>
      </w:r>
      <w:r w:rsidRPr="00B53433">
        <w:t>;</w:t>
      </w:r>
    </w:p>
    <w:p w14:paraId="5211A365" w14:textId="7260034B" w:rsidR="00A15FE9" w:rsidRDefault="00A15FE9" w:rsidP="00A15FE9">
      <w:r w:rsidRPr="00B53433">
        <w:t>- доработке функционал</w:t>
      </w:r>
      <w:r w:rsidR="00AC1681">
        <w:t>а</w:t>
      </w:r>
      <w:r w:rsidRPr="00B53433">
        <w:t xml:space="preserve"> по отправке опросов субъектам бизнеса </w:t>
      </w:r>
      <w:r w:rsidRPr="00A15FE9">
        <w:rPr>
          <w:i/>
          <w:iCs/>
          <w:sz w:val="24"/>
          <w:szCs w:val="22"/>
        </w:rPr>
        <w:t xml:space="preserve">(с </w:t>
      </w:r>
      <w:proofErr w:type="spellStart"/>
      <w:r w:rsidRPr="00A15FE9">
        <w:rPr>
          <w:i/>
          <w:iCs/>
          <w:sz w:val="24"/>
          <w:szCs w:val="22"/>
        </w:rPr>
        <w:t>push</w:t>
      </w:r>
      <w:proofErr w:type="spellEnd"/>
      <w:r w:rsidRPr="00A15FE9">
        <w:rPr>
          <w:i/>
          <w:iCs/>
          <w:sz w:val="24"/>
          <w:szCs w:val="22"/>
        </w:rPr>
        <w:t>-уведомлением)</w:t>
      </w:r>
      <w:r w:rsidRPr="00B53433">
        <w:t xml:space="preserve"> в рамках проведения теста гипотетического моноп</w:t>
      </w:r>
      <w:r>
        <w:t xml:space="preserve">олиста по принципу «One </w:t>
      </w:r>
      <w:proofErr w:type="spellStart"/>
      <w:r>
        <w:t>click</w:t>
      </w:r>
      <w:proofErr w:type="spellEnd"/>
      <w:r>
        <w:t>».</w:t>
      </w:r>
    </w:p>
    <w:p w14:paraId="320A1658" w14:textId="77777777" w:rsidR="00A51836" w:rsidRDefault="00A51836">
      <w:pPr>
        <w:tabs>
          <w:tab w:val="clear" w:pos="567"/>
        </w:tabs>
        <w:ind w:firstLine="0"/>
        <w:jc w:val="left"/>
      </w:pPr>
    </w:p>
    <w:p w14:paraId="7B0F42CE" w14:textId="15F747F1" w:rsidR="00E80344" w:rsidRPr="002C2A88" w:rsidRDefault="00E80344" w:rsidP="00B3590E">
      <w:pPr>
        <w:pStyle w:val="2"/>
        <w:ind w:firstLine="567"/>
        <w:rPr>
          <w:rFonts w:cs="Times New Roman"/>
          <w:szCs w:val="28"/>
        </w:rPr>
      </w:pPr>
      <w:bookmarkStart w:id="17" w:name="_Toc166768023"/>
      <w:r w:rsidRPr="002C2A88">
        <w:rPr>
          <w:rFonts w:cs="Times New Roman"/>
          <w:szCs w:val="28"/>
        </w:rPr>
        <w:t xml:space="preserve">Глава 2. Анализ </w:t>
      </w:r>
      <w:r w:rsidR="00A00EF1" w:rsidRPr="002C2A88">
        <w:rPr>
          <w:rFonts w:cs="Times New Roman"/>
          <w:szCs w:val="28"/>
        </w:rPr>
        <w:t>с</w:t>
      </w:r>
      <w:r w:rsidRPr="002C2A88">
        <w:rPr>
          <w:rFonts w:cs="Times New Roman"/>
          <w:szCs w:val="28"/>
        </w:rPr>
        <w:t>остояния конкурен</w:t>
      </w:r>
      <w:r w:rsidR="00A00EF1" w:rsidRPr="002C2A88">
        <w:rPr>
          <w:rFonts w:cs="Times New Roman"/>
          <w:szCs w:val="28"/>
        </w:rPr>
        <w:t>ции</w:t>
      </w:r>
      <w:r w:rsidRPr="002C2A88">
        <w:rPr>
          <w:rFonts w:cs="Times New Roman"/>
          <w:szCs w:val="28"/>
        </w:rPr>
        <w:t xml:space="preserve"> </w:t>
      </w:r>
      <w:r w:rsidR="00A00EF1" w:rsidRPr="002C2A88">
        <w:rPr>
          <w:rFonts w:cs="Times New Roman"/>
          <w:szCs w:val="28"/>
        </w:rPr>
        <w:t>на отдельных товарных рынках</w:t>
      </w:r>
      <w:bookmarkEnd w:id="17"/>
    </w:p>
    <w:p w14:paraId="1382E328" w14:textId="77777777" w:rsidR="00AA140A" w:rsidRPr="002C2A88" w:rsidRDefault="00AA140A" w:rsidP="00B3590E">
      <w:pPr>
        <w:rPr>
          <w:color w:val="000000" w:themeColor="text1"/>
        </w:rPr>
      </w:pPr>
    </w:p>
    <w:p w14:paraId="1F5134FF" w14:textId="6FBF1413" w:rsidR="00FD0CBA" w:rsidRPr="002C2A88" w:rsidRDefault="0017430E" w:rsidP="00B3590E">
      <w:pPr>
        <w:tabs>
          <w:tab w:val="left" w:pos="993"/>
        </w:tabs>
        <w:rPr>
          <w:color w:val="000000" w:themeColor="text1"/>
        </w:rPr>
      </w:pPr>
      <w:r w:rsidRPr="002C2A88">
        <w:rPr>
          <w:color w:val="000000" w:themeColor="text1"/>
        </w:rPr>
        <w:t>В соответствии с</w:t>
      </w:r>
      <w:r w:rsidR="00CA4443" w:rsidRPr="002C2A88">
        <w:rPr>
          <w:color w:val="000000" w:themeColor="text1"/>
        </w:rPr>
        <w:t xml:space="preserve"> </w:t>
      </w:r>
      <w:r w:rsidR="00396BFD">
        <w:rPr>
          <w:color w:val="000000" w:themeColor="text1"/>
        </w:rPr>
        <w:t>К</w:t>
      </w:r>
      <w:r w:rsidR="00CA4443" w:rsidRPr="002C2A88">
        <w:rPr>
          <w:color w:val="000000" w:themeColor="text1"/>
        </w:rPr>
        <w:t>одексом</w:t>
      </w:r>
      <w:r w:rsidR="00CA4443" w:rsidRPr="002C2A88">
        <w:rPr>
          <w:rStyle w:val="af"/>
          <w:color w:val="000000" w:themeColor="text1"/>
        </w:rPr>
        <w:footnoteReference w:id="13"/>
      </w:r>
      <w:r w:rsidR="00CA4443" w:rsidRPr="002C2A88">
        <w:rPr>
          <w:color w:val="000000" w:themeColor="text1"/>
        </w:rPr>
        <w:t xml:space="preserve"> </w:t>
      </w:r>
      <w:r w:rsidRPr="002C2A88">
        <w:rPr>
          <w:color w:val="000000" w:themeColor="text1"/>
        </w:rPr>
        <w:t xml:space="preserve">антимонопольный орган наделен компетенцией по осуществлению анализа состояния </w:t>
      </w:r>
      <w:r w:rsidR="00D50EE4" w:rsidRPr="002C2A88">
        <w:rPr>
          <w:color w:val="000000" w:themeColor="text1"/>
        </w:rPr>
        <w:t>конкуренции на товарных рынках.</w:t>
      </w:r>
      <w:r w:rsidR="00A00EF1" w:rsidRPr="002C2A88">
        <w:rPr>
          <w:color w:val="000000" w:themeColor="text1"/>
        </w:rPr>
        <w:t xml:space="preserve"> Анализ состояния конкуренции на товарных рынках является ключевым </w:t>
      </w:r>
      <w:r w:rsidR="00D50EE4" w:rsidRPr="002C2A88">
        <w:rPr>
          <w:color w:val="000000" w:themeColor="text1"/>
        </w:rPr>
        <w:t>инструмент</w:t>
      </w:r>
      <w:r w:rsidR="003C197E" w:rsidRPr="002C2A88">
        <w:rPr>
          <w:color w:val="000000" w:themeColor="text1"/>
        </w:rPr>
        <w:t>ом</w:t>
      </w:r>
      <w:r w:rsidR="00D50EE4" w:rsidRPr="002C2A88">
        <w:rPr>
          <w:color w:val="000000" w:themeColor="text1"/>
        </w:rPr>
        <w:t xml:space="preserve"> </w:t>
      </w:r>
      <w:r w:rsidR="003C197E" w:rsidRPr="002C2A88">
        <w:rPr>
          <w:color w:val="000000" w:themeColor="text1"/>
        </w:rPr>
        <w:t xml:space="preserve">реализации конкурентной политики, который предопределяет принятие соответствующих </w:t>
      </w:r>
      <w:r w:rsidR="00D50EE4" w:rsidRPr="002C2A88">
        <w:rPr>
          <w:color w:val="000000" w:themeColor="text1"/>
        </w:rPr>
        <w:t>решений</w:t>
      </w:r>
      <w:r w:rsidR="003C197E" w:rsidRPr="002C2A88">
        <w:rPr>
          <w:color w:val="000000" w:themeColor="text1"/>
        </w:rPr>
        <w:t xml:space="preserve"> по вопросам </w:t>
      </w:r>
      <w:r w:rsidRPr="002C2A88">
        <w:rPr>
          <w:color w:val="000000" w:themeColor="text1"/>
        </w:rPr>
        <w:t>выявления субъектов рынка, занимающих доминирующее или монопольное положение, разработки комплекса мер, направленных на защиту и развитие конкуренции, предупреждени</w:t>
      </w:r>
      <w:r w:rsidR="003C197E" w:rsidRPr="002C2A88">
        <w:rPr>
          <w:color w:val="000000" w:themeColor="text1"/>
        </w:rPr>
        <w:t>я</w:t>
      </w:r>
      <w:r w:rsidRPr="002C2A88">
        <w:rPr>
          <w:color w:val="000000" w:themeColor="text1"/>
        </w:rPr>
        <w:t>, ограничени</w:t>
      </w:r>
      <w:r w:rsidR="003C197E" w:rsidRPr="002C2A88">
        <w:rPr>
          <w:color w:val="000000" w:themeColor="text1"/>
        </w:rPr>
        <w:t>я</w:t>
      </w:r>
      <w:r w:rsidRPr="002C2A88">
        <w:rPr>
          <w:color w:val="000000" w:themeColor="text1"/>
        </w:rPr>
        <w:t xml:space="preserve"> и пресечени</w:t>
      </w:r>
      <w:r w:rsidR="003C197E" w:rsidRPr="002C2A88">
        <w:rPr>
          <w:color w:val="000000" w:themeColor="text1"/>
        </w:rPr>
        <w:t>я</w:t>
      </w:r>
      <w:r w:rsidRPr="002C2A88">
        <w:rPr>
          <w:color w:val="000000" w:themeColor="text1"/>
        </w:rPr>
        <w:t xml:space="preserve"> монополистической деятельности.</w:t>
      </w:r>
    </w:p>
    <w:p w14:paraId="096AEEB6" w14:textId="1738CD8A" w:rsidR="00C93D57" w:rsidRPr="002C2A88" w:rsidRDefault="00C93D57" w:rsidP="00214256">
      <w:pPr>
        <w:tabs>
          <w:tab w:val="left" w:pos="993"/>
        </w:tabs>
        <w:rPr>
          <w:color w:val="000000" w:themeColor="text1"/>
        </w:rPr>
      </w:pPr>
      <w:r w:rsidRPr="002C2A88">
        <w:rPr>
          <w:color w:val="000000" w:themeColor="text1"/>
        </w:rPr>
        <w:t>В целом за 202</w:t>
      </w:r>
      <w:r w:rsidR="004B4799" w:rsidRPr="002C2A88">
        <w:rPr>
          <w:color w:val="000000" w:themeColor="text1"/>
        </w:rPr>
        <w:t>3</w:t>
      </w:r>
      <w:r w:rsidRPr="002C2A88">
        <w:rPr>
          <w:color w:val="000000" w:themeColor="text1"/>
        </w:rPr>
        <w:t xml:space="preserve"> год </w:t>
      </w:r>
      <w:r w:rsidR="00615465">
        <w:rPr>
          <w:color w:val="000000" w:themeColor="text1"/>
          <w:lang w:val="kk-KZ"/>
        </w:rPr>
        <w:t>про</w:t>
      </w:r>
      <w:r w:rsidR="00615465">
        <w:rPr>
          <w:color w:val="000000" w:themeColor="text1"/>
        </w:rPr>
        <w:t xml:space="preserve">анализировано порядка 40 </w:t>
      </w:r>
      <w:r w:rsidRPr="002C2A88">
        <w:rPr>
          <w:color w:val="000000" w:themeColor="text1"/>
        </w:rPr>
        <w:t>товарных рынков. При этом, в большинстве случаев это внеплановые анализы товарных рынков, проведенные в качестве оперативных мер, что обусловлено, в т.ч. реализацией поручений, мероприятий</w:t>
      </w:r>
      <w:r w:rsidR="00AE69DE">
        <w:rPr>
          <w:color w:val="000000" w:themeColor="text1"/>
        </w:rPr>
        <w:t>,</w:t>
      </w:r>
      <w:r w:rsidRPr="002C2A88">
        <w:rPr>
          <w:color w:val="000000" w:themeColor="text1"/>
        </w:rPr>
        <w:t xml:space="preserve"> предусмотренных Комплексом мер антиинфляционного реагирования, а также поручений Администрации Президента, Правительства Республики Казахстан. Кроме того, проводились внеплановые анализы товарных рынков на основании поступающих обращений от физических и юридических лиц.</w:t>
      </w:r>
    </w:p>
    <w:p w14:paraId="665467F3" w14:textId="0184E077" w:rsidR="00C93D57" w:rsidRPr="002C2A88" w:rsidRDefault="00C93D57" w:rsidP="00214256">
      <w:pPr>
        <w:tabs>
          <w:tab w:val="left" w:pos="993"/>
        </w:tabs>
        <w:contextualSpacing/>
        <w:rPr>
          <w:iCs/>
          <w:color w:val="000000" w:themeColor="text1"/>
        </w:rPr>
      </w:pPr>
      <w:r w:rsidRPr="002C2A88">
        <w:rPr>
          <w:iCs/>
          <w:color w:val="000000" w:themeColor="text1"/>
        </w:rPr>
        <w:t>Вместе с тем, необходимо отметить, что в 202</w:t>
      </w:r>
      <w:r w:rsidR="001E6B4A" w:rsidRPr="002C2A88">
        <w:rPr>
          <w:iCs/>
          <w:color w:val="000000" w:themeColor="text1"/>
        </w:rPr>
        <w:t>3</w:t>
      </w:r>
      <w:r w:rsidRPr="002C2A88">
        <w:rPr>
          <w:iCs/>
          <w:color w:val="000000" w:themeColor="text1"/>
        </w:rPr>
        <w:t xml:space="preserve"> году Агентством только </w:t>
      </w:r>
      <w:r w:rsidR="001E6B4A" w:rsidRPr="002C2A88">
        <w:rPr>
          <w:iCs/>
          <w:color w:val="000000" w:themeColor="text1"/>
        </w:rPr>
        <w:t>1</w:t>
      </w:r>
      <w:r w:rsidR="00214256">
        <w:rPr>
          <w:iCs/>
          <w:color w:val="000000" w:themeColor="text1"/>
        </w:rPr>
        <w:t>6</w:t>
      </w:r>
      <w:r w:rsidR="00AE69DE">
        <w:rPr>
          <w:iCs/>
          <w:color w:val="000000" w:themeColor="text1"/>
        </w:rPr>
        <w:t> </w:t>
      </w:r>
      <w:r w:rsidRPr="002C2A88">
        <w:rPr>
          <w:iCs/>
          <w:color w:val="000000" w:themeColor="text1"/>
        </w:rPr>
        <w:t xml:space="preserve">товарных рынков было проанализировано в плановом режиме: </w:t>
      </w:r>
    </w:p>
    <w:p w14:paraId="09D9681F" w14:textId="3BAACC2B" w:rsidR="00214256" w:rsidRPr="00214256" w:rsidRDefault="00214256" w:rsidP="00214256">
      <w:pPr>
        <w:pStyle w:val="a5"/>
        <w:numPr>
          <w:ilvl w:val="0"/>
          <w:numId w:val="3"/>
        </w:numPr>
        <w:tabs>
          <w:tab w:val="left" w:pos="993"/>
        </w:tabs>
        <w:ind w:left="0" w:firstLine="567"/>
        <w:rPr>
          <w:color w:val="000000" w:themeColor="text1"/>
          <w:lang w:val="kk-KZ"/>
        </w:rPr>
      </w:pPr>
      <w:r w:rsidRPr="00214256">
        <w:rPr>
          <w:color w:val="000000" w:themeColor="text1"/>
          <w:lang w:val="kk-KZ"/>
        </w:rPr>
        <w:t>Рынок реализации нефти</w:t>
      </w:r>
      <w:r>
        <w:rPr>
          <w:color w:val="000000" w:themeColor="text1"/>
          <w:lang w:val="kk-KZ"/>
        </w:rPr>
        <w:t>;</w:t>
      </w:r>
    </w:p>
    <w:p w14:paraId="0CD07EAF" w14:textId="77777777" w:rsidR="002C334D" w:rsidRPr="002C2A88" w:rsidRDefault="002C334D" w:rsidP="002C334D">
      <w:pPr>
        <w:pStyle w:val="a5"/>
        <w:numPr>
          <w:ilvl w:val="0"/>
          <w:numId w:val="3"/>
        </w:numPr>
        <w:tabs>
          <w:tab w:val="left" w:pos="993"/>
          <w:tab w:val="left" w:pos="1134"/>
        </w:tabs>
        <w:ind w:left="0" w:firstLine="567"/>
        <w:rPr>
          <w:color w:val="000000" w:themeColor="text1"/>
          <w:lang w:val="kk-KZ"/>
        </w:rPr>
      </w:pPr>
      <w:r w:rsidRPr="002C2A88">
        <w:rPr>
          <w:color w:val="000000" w:themeColor="text1"/>
          <w:lang w:val="kk-KZ"/>
        </w:rPr>
        <w:t>Рынок розничной реализации товарного газа;</w:t>
      </w:r>
    </w:p>
    <w:p w14:paraId="4F24B915" w14:textId="1F5D6DB5" w:rsidR="00C93D57" w:rsidRPr="002C2A88" w:rsidRDefault="0076573A" w:rsidP="00214256">
      <w:pPr>
        <w:pStyle w:val="a5"/>
        <w:numPr>
          <w:ilvl w:val="0"/>
          <w:numId w:val="3"/>
        </w:numPr>
        <w:tabs>
          <w:tab w:val="left" w:pos="993"/>
          <w:tab w:val="left" w:pos="1134"/>
        </w:tabs>
        <w:ind w:left="0" w:firstLine="567"/>
        <w:rPr>
          <w:color w:val="000000" w:themeColor="text1"/>
        </w:rPr>
      </w:pPr>
      <w:r w:rsidRPr="002C2A88">
        <w:rPr>
          <w:color w:val="000000" w:themeColor="text1"/>
          <w:lang w:val="kk-KZ"/>
        </w:rPr>
        <w:t>Рын</w:t>
      </w:r>
      <w:r w:rsidR="00CE1CD6">
        <w:rPr>
          <w:color w:val="000000" w:themeColor="text1"/>
          <w:lang w:val="kk-KZ"/>
        </w:rPr>
        <w:t xml:space="preserve">ки </w:t>
      </w:r>
      <w:r w:rsidRPr="002C2A88">
        <w:rPr>
          <w:color w:val="000000" w:themeColor="text1"/>
          <w:lang w:val="kk-KZ"/>
        </w:rPr>
        <w:t>розничной реализации коммунально-бытового угля</w:t>
      </w:r>
      <w:r w:rsidR="00C93D57" w:rsidRPr="002C2A88">
        <w:rPr>
          <w:color w:val="000000" w:themeColor="text1"/>
        </w:rPr>
        <w:t>;</w:t>
      </w:r>
    </w:p>
    <w:p w14:paraId="4EDD325F" w14:textId="26D88B5D" w:rsidR="00C93D57" w:rsidRPr="002C2A88" w:rsidRDefault="00C93D57" w:rsidP="00214256">
      <w:pPr>
        <w:pStyle w:val="a5"/>
        <w:numPr>
          <w:ilvl w:val="0"/>
          <w:numId w:val="3"/>
        </w:numPr>
        <w:tabs>
          <w:tab w:val="left" w:pos="993"/>
          <w:tab w:val="left" w:pos="1134"/>
        </w:tabs>
        <w:ind w:left="0" w:firstLine="567"/>
        <w:rPr>
          <w:color w:val="000000" w:themeColor="text1"/>
        </w:rPr>
      </w:pPr>
      <w:r w:rsidRPr="002C2A88">
        <w:rPr>
          <w:color w:val="000000" w:themeColor="text1"/>
          <w:lang w:val="kk-KZ"/>
        </w:rPr>
        <w:t xml:space="preserve">Рынок </w:t>
      </w:r>
      <w:r w:rsidRPr="002C2A88">
        <w:rPr>
          <w:color w:val="000000" w:themeColor="text1"/>
        </w:rPr>
        <w:t xml:space="preserve">розничной реализации </w:t>
      </w:r>
      <w:r w:rsidR="00B450DE" w:rsidRPr="002C2A88">
        <w:rPr>
          <w:color w:val="000000" w:themeColor="text1"/>
        </w:rPr>
        <w:t>электрической энергии</w:t>
      </w:r>
      <w:r w:rsidRPr="002C2A88">
        <w:rPr>
          <w:color w:val="000000" w:themeColor="text1"/>
        </w:rPr>
        <w:t>;</w:t>
      </w:r>
    </w:p>
    <w:p w14:paraId="7F13C227" w14:textId="4BBEAF32" w:rsidR="00C93D57" w:rsidRPr="002C2A88" w:rsidRDefault="00C93D57" w:rsidP="00214256">
      <w:pPr>
        <w:pStyle w:val="a5"/>
        <w:numPr>
          <w:ilvl w:val="0"/>
          <w:numId w:val="3"/>
        </w:numPr>
        <w:tabs>
          <w:tab w:val="left" w:pos="993"/>
          <w:tab w:val="left" w:pos="1134"/>
        </w:tabs>
        <w:ind w:left="0" w:firstLine="567"/>
        <w:rPr>
          <w:color w:val="000000" w:themeColor="text1"/>
          <w:lang w:val="kk-KZ"/>
        </w:rPr>
      </w:pPr>
      <w:r w:rsidRPr="002C2A88">
        <w:rPr>
          <w:color w:val="000000" w:themeColor="text1"/>
          <w:lang w:val="kk-KZ"/>
        </w:rPr>
        <w:t xml:space="preserve">Рынок </w:t>
      </w:r>
      <w:r w:rsidR="007261F9" w:rsidRPr="002C2A88">
        <w:rPr>
          <w:color w:val="000000" w:themeColor="text1"/>
          <w:lang w:val="kk-KZ"/>
        </w:rPr>
        <w:t>услуг связи</w:t>
      </w:r>
      <w:r w:rsidRPr="002C2A88">
        <w:rPr>
          <w:color w:val="000000" w:themeColor="text1"/>
          <w:lang w:val="kk-KZ"/>
        </w:rPr>
        <w:t>;</w:t>
      </w:r>
    </w:p>
    <w:p w14:paraId="266CD5D5" w14:textId="77777777" w:rsidR="002D502A" w:rsidRDefault="00754EE0" w:rsidP="00214256">
      <w:pPr>
        <w:pStyle w:val="a5"/>
        <w:numPr>
          <w:ilvl w:val="0"/>
          <w:numId w:val="3"/>
        </w:numPr>
        <w:tabs>
          <w:tab w:val="left" w:pos="993"/>
          <w:tab w:val="left" w:pos="1134"/>
        </w:tabs>
        <w:ind w:left="0" w:firstLine="567"/>
        <w:rPr>
          <w:color w:val="000000" w:themeColor="text1"/>
          <w:lang w:val="kk-KZ"/>
        </w:rPr>
      </w:pPr>
      <w:r w:rsidRPr="002C2A88">
        <w:rPr>
          <w:color w:val="000000" w:themeColor="text1"/>
          <w:lang w:val="kk-KZ"/>
        </w:rPr>
        <w:t>Рынок услуг присоединения и пропуска трафика</w:t>
      </w:r>
      <w:r w:rsidR="00C93D57" w:rsidRPr="002C2A88">
        <w:rPr>
          <w:color w:val="000000" w:themeColor="text1"/>
          <w:lang w:val="kk-KZ"/>
        </w:rPr>
        <w:t>;</w:t>
      </w:r>
    </w:p>
    <w:p w14:paraId="5470DE55" w14:textId="385415E2" w:rsidR="00C93D57" w:rsidRPr="002D502A" w:rsidRDefault="001D10BC" w:rsidP="00214256">
      <w:pPr>
        <w:pStyle w:val="a5"/>
        <w:numPr>
          <w:ilvl w:val="0"/>
          <w:numId w:val="3"/>
        </w:numPr>
        <w:tabs>
          <w:tab w:val="left" w:pos="993"/>
          <w:tab w:val="left" w:pos="1134"/>
        </w:tabs>
        <w:ind w:left="0" w:firstLine="567"/>
        <w:rPr>
          <w:color w:val="000000" w:themeColor="text1"/>
          <w:lang w:val="kk-KZ"/>
        </w:rPr>
      </w:pPr>
      <w:r w:rsidRPr="002D502A">
        <w:rPr>
          <w:color w:val="000000" w:themeColor="text1"/>
        </w:rPr>
        <w:t xml:space="preserve">Рынок </w:t>
      </w:r>
      <w:r w:rsidR="002D502A" w:rsidRPr="002D502A">
        <w:rPr>
          <w:color w:val="000000" w:themeColor="text1"/>
        </w:rPr>
        <w:t>оперирования вагонами-зерновозами</w:t>
      </w:r>
      <w:r w:rsidR="00C93D57" w:rsidRPr="002D502A">
        <w:rPr>
          <w:color w:val="000000" w:themeColor="text1"/>
        </w:rPr>
        <w:t>;</w:t>
      </w:r>
    </w:p>
    <w:p w14:paraId="090E56B9" w14:textId="7AEB6378" w:rsidR="00C93D57" w:rsidRPr="002C2A88" w:rsidRDefault="009A0E06" w:rsidP="00214256">
      <w:pPr>
        <w:pStyle w:val="a5"/>
        <w:numPr>
          <w:ilvl w:val="0"/>
          <w:numId w:val="3"/>
        </w:numPr>
        <w:tabs>
          <w:tab w:val="left" w:pos="993"/>
          <w:tab w:val="left" w:pos="1134"/>
        </w:tabs>
        <w:ind w:left="0" w:firstLine="567"/>
        <w:rPr>
          <w:color w:val="000000" w:themeColor="text1"/>
        </w:rPr>
      </w:pPr>
      <w:r w:rsidRPr="002C2A88">
        <w:rPr>
          <w:color w:val="000000" w:themeColor="text1"/>
        </w:rPr>
        <w:t>Рынок проката арматурного для железобетонных конструкций</w:t>
      </w:r>
      <w:r w:rsidR="00C93D57" w:rsidRPr="002C2A88">
        <w:rPr>
          <w:color w:val="000000" w:themeColor="text1"/>
        </w:rPr>
        <w:t>;</w:t>
      </w:r>
    </w:p>
    <w:p w14:paraId="0621A3A5" w14:textId="6B6AC87A" w:rsidR="00A05EA9" w:rsidRPr="002C2A88" w:rsidRDefault="00A05EA9" w:rsidP="00214256">
      <w:pPr>
        <w:pStyle w:val="a5"/>
        <w:numPr>
          <w:ilvl w:val="0"/>
          <w:numId w:val="3"/>
        </w:numPr>
        <w:tabs>
          <w:tab w:val="left" w:pos="993"/>
          <w:tab w:val="left" w:pos="1134"/>
        </w:tabs>
        <w:ind w:left="0" w:firstLine="567"/>
        <w:rPr>
          <w:color w:val="000000" w:themeColor="text1"/>
        </w:rPr>
      </w:pPr>
      <w:r w:rsidRPr="002C2A88">
        <w:rPr>
          <w:color w:val="000000" w:themeColor="text1"/>
          <w:lang w:val="kk-KZ"/>
        </w:rPr>
        <w:t xml:space="preserve">Рынок </w:t>
      </w:r>
      <w:r w:rsidR="00C06D69" w:rsidRPr="002C2A88">
        <w:rPr>
          <w:color w:val="000000" w:themeColor="text1"/>
        </w:rPr>
        <w:t>сервисных услуг при добыче твердых полезных ископаемых</w:t>
      </w:r>
      <w:r w:rsidRPr="002C2A88">
        <w:rPr>
          <w:color w:val="000000" w:themeColor="text1"/>
        </w:rPr>
        <w:t>;</w:t>
      </w:r>
    </w:p>
    <w:p w14:paraId="538F9967" w14:textId="40D219A0" w:rsidR="00A05EA9" w:rsidRPr="002C2A88" w:rsidRDefault="000C5E8A" w:rsidP="00214256">
      <w:pPr>
        <w:pStyle w:val="a5"/>
        <w:numPr>
          <w:ilvl w:val="0"/>
          <w:numId w:val="3"/>
        </w:numPr>
        <w:tabs>
          <w:tab w:val="left" w:pos="993"/>
          <w:tab w:val="left" w:pos="1134"/>
        </w:tabs>
        <w:ind w:left="0" w:firstLine="567"/>
        <w:rPr>
          <w:color w:val="000000" w:themeColor="text1"/>
        </w:rPr>
      </w:pPr>
      <w:r w:rsidRPr="002C2A88">
        <w:rPr>
          <w:color w:val="000000" w:themeColor="text1"/>
        </w:rPr>
        <w:t>Рынок оптовой реализации риса;</w:t>
      </w:r>
    </w:p>
    <w:p w14:paraId="46FCE18E" w14:textId="58CC6FC5" w:rsidR="00A05EA9" w:rsidRPr="002C2A88" w:rsidRDefault="00D4167E" w:rsidP="00214256">
      <w:pPr>
        <w:pStyle w:val="a5"/>
        <w:numPr>
          <w:ilvl w:val="0"/>
          <w:numId w:val="3"/>
        </w:numPr>
        <w:tabs>
          <w:tab w:val="left" w:pos="993"/>
          <w:tab w:val="left" w:pos="1134"/>
        </w:tabs>
        <w:ind w:left="0" w:firstLine="567"/>
        <w:rPr>
          <w:iCs/>
          <w:color w:val="000000" w:themeColor="text1"/>
        </w:rPr>
      </w:pPr>
      <w:r w:rsidRPr="002C2A88">
        <w:rPr>
          <w:color w:val="000000" w:themeColor="text1"/>
          <w:lang w:val="kk-KZ"/>
        </w:rPr>
        <w:t>Рынок оптовой реализаций куриных яиц</w:t>
      </w:r>
      <w:r w:rsidR="00787FD4" w:rsidRPr="002C2A88">
        <w:rPr>
          <w:color w:val="000000" w:themeColor="text1"/>
        </w:rPr>
        <w:t>;</w:t>
      </w:r>
    </w:p>
    <w:p w14:paraId="6E65D5F5" w14:textId="6FDE2445" w:rsidR="00E96417" w:rsidRPr="002C2A88" w:rsidRDefault="00E96417" w:rsidP="00214256">
      <w:pPr>
        <w:pStyle w:val="a5"/>
        <w:numPr>
          <w:ilvl w:val="0"/>
          <w:numId w:val="3"/>
        </w:numPr>
        <w:tabs>
          <w:tab w:val="left" w:pos="993"/>
          <w:tab w:val="left" w:pos="1134"/>
        </w:tabs>
        <w:ind w:left="0" w:firstLine="567"/>
        <w:rPr>
          <w:color w:val="000000" w:themeColor="text1"/>
          <w:lang w:val="kk-KZ"/>
        </w:rPr>
      </w:pPr>
      <w:r w:rsidRPr="002C2A88">
        <w:rPr>
          <w:color w:val="000000" w:themeColor="text1"/>
          <w:lang w:val="kk-KZ"/>
        </w:rPr>
        <w:lastRenderedPageBreak/>
        <w:t xml:space="preserve">Рынок </w:t>
      </w:r>
      <w:r w:rsidR="00181FDE" w:rsidRPr="002C2A88">
        <w:rPr>
          <w:color w:val="000000" w:themeColor="text1"/>
          <w:lang w:val="kk-KZ"/>
        </w:rPr>
        <w:t>услуг продуктового ритейла торговыми сетями и крупными торговыми объектами</w:t>
      </w:r>
      <w:r w:rsidRPr="002C2A88">
        <w:rPr>
          <w:color w:val="000000" w:themeColor="text1"/>
          <w:lang w:val="kk-KZ"/>
        </w:rPr>
        <w:t>;</w:t>
      </w:r>
    </w:p>
    <w:p w14:paraId="53CDFBE2" w14:textId="4F8757AD" w:rsidR="00E96417" w:rsidRPr="002C2A88" w:rsidRDefault="00E96417" w:rsidP="00214256">
      <w:pPr>
        <w:pStyle w:val="a5"/>
        <w:numPr>
          <w:ilvl w:val="0"/>
          <w:numId w:val="3"/>
        </w:numPr>
        <w:tabs>
          <w:tab w:val="left" w:pos="993"/>
          <w:tab w:val="left" w:pos="1134"/>
        </w:tabs>
        <w:ind w:left="0" w:firstLine="567"/>
        <w:rPr>
          <w:color w:val="000000" w:themeColor="text1"/>
        </w:rPr>
      </w:pPr>
      <w:r w:rsidRPr="002C2A88">
        <w:rPr>
          <w:color w:val="000000" w:themeColor="text1"/>
          <w:lang w:val="kk-KZ"/>
        </w:rPr>
        <w:t xml:space="preserve">Рынок </w:t>
      </w:r>
      <w:r w:rsidR="00BA11D3" w:rsidRPr="002C2A88">
        <w:rPr>
          <w:color w:val="000000" w:themeColor="text1"/>
        </w:rPr>
        <w:t>услуг проведения профессиональной экспертизы лекарственных средств и медицинских изделий для формулярной комиссии</w:t>
      </w:r>
      <w:r w:rsidRPr="002C2A88">
        <w:rPr>
          <w:color w:val="000000" w:themeColor="text1"/>
        </w:rPr>
        <w:t>;</w:t>
      </w:r>
    </w:p>
    <w:p w14:paraId="2044EBE3" w14:textId="73CE18F7" w:rsidR="00E96417" w:rsidRPr="002C2A88" w:rsidRDefault="00E96417" w:rsidP="00214256">
      <w:pPr>
        <w:pStyle w:val="a5"/>
        <w:numPr>
          <w:ilvl w:val="0"/>
          <w:numId w:val="3"/>
        </w:numPr>
        <w:tabs>
          <w:tab w:val="left" w:pos="993"/>
          <w:tab w:val="left" w:pos="1134"/>
        </w:tabs>
        <w:ind w:left="0" w:firstLine="567"/>
        <w:rPr>
          <w:color w:val="000000" w:themeColor="text1"/>
        </w:rPr>
      </w:pPr>
      <w:r w:rsidRPr="002C2A88">
        <w:rPr>
          <w:color w:val="000000" w:themeColor="text1"/>
          <w:lang w:val="kk-KZ"/>
        </w:rPr>
        <w:t xml:space="preserve">Рынок </w:t>
      </w:r>
      <w:r w:rsidR="00FE47F7" w:rsidRPr="002C2A88">
        <w:rPr>
          <w:color w:val="000000" w:themeColor="text1"/>
        </w:rPr>
        <w:t>услуги хранения и транспортировки лекарственных средств и медицинских изделий, закупаемых единым дистрибьютором</w:t>
      </w:r>
      <w:r w:rsidRPr="002C2A88">
        <w:rPr>
          <w:color w:val="000000" w:themeColor="text1"/>
        </w:rPr>
        <w:t>;</w:t>
      </w:r>
    </w:p>
    <w:p w14:paraId="0F1A34B1" w14:textId="230A918E" w:rsidR="00E96417" w:rsidRPr="002C2A88" w:rsidRDefault="00A523B5" w:rsidP="00214256">
      <w:pPr>
        <w:pStyle w:val="a5"/>
        <w:numPr>
          <w:ilvl w:val="0"/>
          <w:numId w:val="3"/>
        </w:numPr>
        <w:tabs>
          <w:tab w:val="left" w:pos="993"/>
          <w:tab w:val="left" w:pos="1134"/>
        </w:tabs>
        <w:ind w:left="0" w:firstLine="567"/>
        <w:rPr>
          <w:color w:val="000000" w:themeColor="text1"/>
        </w:rPr>
      </w:pPr>
      <w:r w:rsidRPr="002C2A88">
        <w:rPr>
          <w:color w:val="000000" w:themeColor="text1"/>
        </w:rPr>
        <w:t>Рынок услуг доступа к электронным торговым площадкам в целях розничной реализации товаров</w:t>
      </w:r>
      <w:r w:rsidR="00E96417" w:rsidRPr="002C2A88">
        <w:rPr>
          <w:color w:val="000000" w:themeColor="text1"/>
        </w:rPr>
        <w:t>;</w:t>
      </w:r>
    </w:p>
    <w:p w14:paraId="7B6419E0" w14:textId="0BE468A5" w:rsidR="00C93D57" w:rsidRPr="002C2A88" w:rsidRDefault="00C93D57" w:rsidP="00214256">
      <w:pPr>
        <w:pStyle w:val="a5"/>
        <w:numPr>
          <w:ilvl w:val="0"/>
          <w:numId w:val="3"/>
        </w:numPr>
        <w:tabs>
          <w:tab w:val="left" w:pos="993"/>
          <w:tab w:val="left" w:pos="1134"/>
        </w:tabs>
        <w:ind w:left="0" w:firstLine="567"/>
        <w:rPr>
          <w:color w:val="000000" w:themeColor="text1"/>
        </w:rPr>
      </w:pPr>
      <w:r w:rsidRPr="002C2A88">
        <w:rPr>
          <w:color w:val="000000" w:themeColor="text1"/>
          <w:lang w:val="kk-KZ"/>
        </w:rPr>
        <w:t xml:space="preserve">Рынок </w:t>
      </w:r>
      <w:r w:rsidR="003506B9" w:rsidRPr="002C2A88">
        <w:rPr>
          <w:color w:val="000000" w:themeColor="text1"/>
        </w:rPr>
        <w:t>ипотечного жилищного кредитования</w:t>
      </w:r>
      <w:r w:rsidR="00D54559">
        <w:rPr>
          <w:color w:val="000000" w:themeColor="text1"/>
        </w:rPr>
        <w:t>.</w:t>
      </w:r>
    </w:p>
    <w:p w14:paraId="28D931E1" w14:textId="77777777" w:rsidR="00E07446" w:rsidRPr="00E07446" w:rsidRDefault="00E07446" w:rsidP="00E07446">
      <w:pPr>
        <w:pStyle w:val="2"/>
        <w:numPr>
          <w:ilvl w:val="1"/>
          <w:numId w:val="4"/>
        </w:numPr>
        <w:tabs>
          <w:tab w:val="left" w:pos="1134"/>
        </w:tabs>
        <w:spacing w:before="240" w:after="240"/>
        <w:ind w:firstLine="567"/>
        <w:rPr>
          <w:rFonts w:cs="Times New Roman"/>
          <w:szCs w:val="28"/>
        </w:rPr>
      </w:pPr>
      <w:bookmarkStart w:id="18" w:name="_Toc166768024"/>
      <w:r w:rsidRPr="0029635A">
        <w:rPr>
          <w:rFonts w:cs="Times New Roman"/>
          <w:szCs w:val="28"/>
        </w:rPr>
        <w:t>Рынок реализации нефти</w:t>
      </w:r>
      <w:bookmarkEnd w:id="18"/>
    </w:p>
    <w:p w14:paraId="2F5B4D7F" w14:textId="77777777" w:rsidR="00E07446" w:rsidRPr="00B15AFD" w:rsidRDefault="00E07446" w:rsidP="00342436">
      <w:pPr>
        <w:rPr>
          <w:color w:val="000000" w:themeColor="text1"/>
        </w:rPr>
      </w:pPr>
      <w:r w:rsidRPr="00B15AFD">
        <w:rPr>
          <w:color w:val="000000" w:themeColor="text1"/>
        </w:rPr>
        <w:t>Анализ состояния конкуренции на товарном рынке</w:t>
      </w:r>
      <w:r>
        <w:rPr>
          <w:color w:val="000000" w:themeColor="text1"/>
        </w:rPr>
        <w:t xml:space="preserve"> </w:t>
      </w:r>
      <w:r w:rsidRPr="00B15AFD">
        <w:rPr>
          <w:color w:val="000000" w:themeColor="text1"/>
        </w:rPr>
        <w:t>реализации нефти</w:t>
      </w:r>
      <w:r w:rsidRPr="00B15AFD">
        <w:t xml:space="preserve"> </w:t>
      </w:r>
      <w:r w:rsidRPr="00B15AFD">
        <w:rPr>
          <w:color w:val="000000" w:themeColor="text1"/>
        </w:rPr>
        <w:t>проведен</w:t>
      </w:r>
      <w:r>
        <w:rPr>
          <w:color w:val="000000" w:themeColor="text1"/>
        </w:rPr>
        <w:t xml:space="preserve"> за 2022-2023 годы.</w:t>
      </w:r>
    </w:p>
    <w:p w14:paraId="5CB8C2EC" w14:textId="3BB86030" w:rsidR="00E07446" w:rsidRPr="0029635A" w:rsidRDefault="00E07446" w:rsidP="00342436">
      <w:pPr>
        <w:rPr>
          <w:color w:val="000000"/>
        </w:rPr>
      </w:pPr>
      <w:r w:rsidRPr="0029635A">
        <w:rPr>
          <w:color w:val="000000"/>
        </w:rPr>
        <w:t xml:space="preserve">В соответствии с Кодексом «О недрах и недропользовании» </w:t>
      </w:r>
      <w:r w:rsidRPr="0029635A">
        <w:rPr>
          <w:i/>
          <w:color w:val="000000"/>
          <w:sz w:val="24"/>
          <w:szCs w:val="24"/>
        </w:rPr>
        <w:t>(далее – Кодекс о недрах)</w:t>
      </w:r>
      <w:r w:rsidRPr="0029635A">
        <w:rPr>
          <w:color w:val="000000"/>
        </w:rPr>
        <w:t xml:space="preserve"> нефтью признаются сырая нефть, газовый конденсат, сланцевая нефть, а также углеводороды, полученные после очистки сырой нефти и обработки горючих сланцев, </w:t>
      </w:r>
      <w:proofErr w:type="spellStart"/>
      <w:r w:rsidRPr="0029635A">
        <w:rPr>
          <w:color w:val="000000"/>
        </w:rPr>
        <w:t>нефтебитуминозных</w:t>
      </w:r>
      <w:proofErr w:type="spellEnd"/>
      <w:r w:rsidRPr="0029635A">
        <w:rPr>
          <w:color w:val="000000"/>
        </w:rPr>
        <w:t xml:space="preserve"> пород или смолистых песков.</w:t>
      </w:r>
    </w:p>
    <w:p w14:paraId="371AC402" w14:textId="77777777" w:rsidR="00E07446" w:rsidRPr="0029635A" w:rsidRDefault="00E07446" w:rsidP="00342436">
      <w:pPr>
        <w:rPr>
          <w:color w:val="000000"/>
        </w:rPr>
      </w:pPr>
      <w:r w:rsidRPr="0029635A">
        <w:rPr>
          <w:color w:val="000000"/>
        </w:rPr>
        <w:t xml:space="preserve">Основными покупателями нефти в соответствии с Законом «О государственном регулировании производства и оборота отдельных видов нефтепродуктов» являются поставщики нефти, приобретающие нефть </w:t>
      </w:r>
      <w:r>
        <w:rPr>
          <w:color w:val="000000"/>
        </w:rPr>
        <w:t>с</w:t>
      </w:r>
      <w:r w:rsidRPr="0029635A">
        <w:rPr>
          <w:color w:val="000000"/>
        </w:rPr>
        <w:t xml:space="preserve"> цел</w:t>
      </w:r>
      <w:r>
        <w:rPr>
          <w:color w:val="000000"/>
        </w:rPr>
        <w:t>ью</w:t>
      </w:r>
      <w:r w:rsidRPr="0029635A">
        <w:rPr>
          <w:color w:val="000000"/>
        </w:rPr>
        <w:t xml:space="preserve"> последующей поставки на нефтеперерабатывающие заводы </w:t>
      </w:r>
      <w:r w:rsidRPr="0029635A">
        <w:rPr>
          <w:i/>
          <w:color w:val="000000"/>
          <w:sz w:val="24"/>
          <w:szCs w:val="24"/>
        </w:rPr>
        <w:t>(далее – НПЗ)</w:t>
      </w:r>
      <w:r w:rsidRPr="0029635A">
        <w:rPr>
          <w:color w:val="000000"/>
        </w:rPr>
        <w:t xml:space="preserve"> для получения продуктов, вырабатываемых из нефти.</w:t>
      </w:r>
    </w:p>
    <w:p w14:paraId="18DE4643" w14:textId="77777777" w:rsidR="00E07446" w:rsidRPr="00623BD1" w:rsidRDefault="00E07446" w:rsidP="00342436">
      <w:pPr>
        <w:rPr>
          <w:i/>
          <w:iCs/>
          <w:sz w:val="24"/>
          <w:szCs w:val="24"/>
        </w:rPr>
      </w:pPr>
      <w:r w:rsidRPr="0029635A">
        <w:rPr>
          <w:color w:val="000000"/>
        </w:rPr>
        <w:t xml:space="preserve">В 2023 году </w:t>
      </w:r>
      <w:r w:rsidRPr="0029635A">
        <w:t>внесены изменения в Закон</w:t>
      </w:r>
      <w:r>
        <w:t xml:space="preserve"> </w:t>
      </w:r>
      <w:r w:rsidRPr="0029635A">
        <w:rPr>
          <w:color w:val="000000"/>
        </w:rPr>
        <w:t>«О государственном регулировании производства и оборота отдельных видов нефтепродуктов»</w:t>
      </w:r>
      <w:r w:rsidRPr="0029635A">
        <w:t>, которые предусмат</w:t>
      </w:r>
      <w:r>
        <w:t>ривают право недропользователей</w:t>
      </w:r>
      <w:r w:rsidRPr="0029635A">
        <w:t xml:space="preserve"> на самостоятельную переработку нефти на НПЗ</w:t>
      </w:r>
      <w:r>
        <w:t>.</w:t>
      </w:r>
    </w:p>
    <w:p w14:paraId="223A4166" w14:textId="77777777" w:rsidR="00E07446" w:rsidRPr="0029635A" w:rsidRDefault="00E07446" w:rsidP="00342436">
      <w:pPr>
        <w:rPr>
          <w:color w:val="000000"/>
        </w:rPr>
      </w:pPr>
      <w:r w:rsidRPr="0029635A">
        <w:rPr>
          <w:color w:val="000000"/>
        </w:rPr>
        <w:t xml:space="preserve">По информации </w:t>
      </w:r>
      <w:r w:rsidRPr="0029635A">
        <w:t xml:space="preserve">недропользователей </w:t>
      </w:r>
      <w:r w:rsidRPr="0029635A">
        <w:rPr>
          <w:color w:val="000000"/>
        </w:rPr>
        <w:t>установление цены на нефть ими осуществляется путем рассмотрения ценовых предложений от покупателей нефтепродуктов и выбора наиболее приемлемой для них цены при поставке на внутренний рынок Республики Казахстан, при реализации нефти на экспорт, цена устанавливается в зависимости от мировых цен на нефть.</w:t>
      </w:r>
    </w:p>
    <w:p w14:paraId="7D00617B" w14:textId="77777777" w:rsidR="00E07446" w:rsidRPr="0029635A" w:rsidRDefault="00E07446" w:rsidP="00342436">
      <w:pPr>
        <w:ind w:firstLine="0"/>
        <w:rPr>
          <w:color w:val="000000" w:themeColor="text1"/>
        </w:rPr>
      </w:pPr>
      <w:r w:rsidRPr="0029635A">
        <w:rPr>
          <w:noProof/>
          <w:color w:val="000000" w:themeColor="text1"/>
        </w:rPr>
        <w:lastRenderedPageBreak/>
        <w:drawing>
          <wp:inline distT="0" distB="0" distL="0" distR="0" wp14:anchorId="331B8C01" wp14:editId="1846EE81">
            <wp:extent cx="6081395" cy="2870791"/>
            <wp:effectExtent l="0" t="0" r="0" b="6350"/>
            <wp:docPr id="10" name="Диаграмма 10">
              <a:extLst xmlns:a="http://schemas.openxmlformats.org/drawingml/2006/main">
                <a:ext uri="{FF2B5EF4-FFF2-40B4-BE49-F238E27FC236}">
                  <a16:creationId xmlns:a16="http://schemas.microsoft.com/office/drawing/2014/main" id="{EF096D95-D50C-4C22-A7BA-1BE4D76BC9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55D5C6A" w14:textId="0558BCFE" w:rsidR="00342436" w:rsidRPr="001529C7" w:rsidRDefault="00342436" w:rsidP="00342436">
      <w:pPr>
        <w:pStyle w:val="aff1"/>
        <w:spacing w:before="240" w:after="240"/>
        <w:ind w:firstLine="0"/>
        <w:jc w:val="center"/>
        <w:rPr>
          <w:b w:val="0"/>
          <w:color w:val="000000" w:themeColor="text1"/>
          <w:sz w:val="28"/>
          <w:szCs w:val="28"/>
        </w:rPr>
      </w:pPr>
      <w:r w:rsidRPr="0020498C">
        <w:rPr>
          <w:b w:val="0"/>
          <w:color w:val="000000" w:themeColor="text1"/>
          <w:sz w:val="28"/>
          <w:szCs w:val="28"/>
        </w:rPr>
        <w:t xml:space="preserve">Рис. </w:t>
      </w:r>
      <w:r w:rsidRPr="0020498C">
        <w:rPr>
          <w:b w:val="0"/>
          <w:color w:val="000000" w:themeColor="text1"/>
          <w:sz w:val="28"/>
          <w:szCs w:val="28"/>
        </w:rPr>
        <w:fldChar w:fldCharType="begin"/>
      </w:r>
      <w:r w:rsidRPr="0020498C">
        <w:rPr>
          <w:b w:val="0"/>
          <w:color w:val="000000" w:themeColor="text1"/>
          <w:sz w:val="28"/>
          <w:szCs w:val="28"/>
        </w:rPr>
        <w:instrText xml:space="preserve"> SEQ Рис. \* ARABIC </w:instrText>
      </w:r>
      <w:r w:rsidRPr="0020498C">
        <w:rPr>
          <w:b w:val="0"/>
          <w:color w:val="000000" w:themeColor="text1"/>
          <w:sz w:val="28"/>
          <w:szCs w:val="28"/>
        </w:rPr>
        <w:fldChar w:fldCharType="separate"/>
      </w:r>
      <w:r w:rsidR="00A112D9">
        <w:rPr>
          <w:b w:val="0"/>
          <w:noProof/>
          <w:color w:val="000000" w:themeColor="text1"/>
          <w:sz w:val="28"/>
          <w:szCs w:val="28"/>
        </w:rPr>
        <w:t>11</w:t>
      </w:r>
      <w:r w:rsidRPr="0020498C">
        <w:rPr>
          <w:b w:val="0"/>
          <w:color w:val="000000" w:themeColor="text1"/>
          <w:sz w:val="28"/>
          <w:szCs w:val="28"/>
        </w:rPr>
        <w:fldChar w:fldCharType="end"/>
      </w:r>
      <w:r w:rsidRPr="0020498C">
        <w:rPr>
          <w:b w:val="0"/>
          <w:color w:val="000000" w:themeColor="text1"/>
          <w:sz w:val="28"/>
          <w:szCs w:val="28"/>
        </w:rPr>
        <w:t xml:space="preserve"> - </w:t>
      </w:r>
      <w:r w:rsidRPr="00342436">
        <w:rPr>
          <w:b w:val="0"/>
          <w:color w:val="000000" w:themeColor="text1"/>
          <w:sz w:val="28"/>
          <w:szCs w:val="28"/>
        </w:rPr>
        <w:t>Баланс рынка за 2022-2023 гг., тыс. тонн, данные САЦТЭК</w:t>
      </w:r>
      <w:r w:rsidRPr="0020498C">
        <w:rPr>
          <w:b w:val="0"/>
          <w:color w:val="000000" w:themeColor="text1"/>
          <w:sz w:val="28"/>
          <w:szCs w:val="28"/>
        </w:rPr>
        <w:t>.</w:t>
      </w:r>
    </w:p>
    <w:p w14:paraId="117D468D" w14:textId="77777777" w:rsidR="00E07446" w:rsidRPr="0029635A" w:rsidRDefault="00E07446" w:rsidP="00E07446">
      <w:pPr>
        <w:ind w:firstLine="708"/>
        <w:rPr>
          <w:color w:val="000000"/>
        </w:rPr>
      </w:pPr>
      <w:r w:rsidRPr="0029635A">
        <w:rPr>
          <w:color w:val="000000"/>
        </w:rPr>
        <w:t xml:space="preserve">Согласно данным Министерства энергетики, </w:t>
      </w:r>
      <w:bookmarkStart w:id="19" w:name="_Hlk150504769"/>
      <w:r w:rsidRPr="0029635A">
        <w:rPr>
          <w:color w:val="000000"/>
        </w:rPr>
        <w:t xml:space="preserve">добыча нефти и газового конденсата </w:t>
      </w:r>
      <w:r w:rsidRPr="0029635A">
        <w:rPr>
          <w:b/>
          <w:bCs/>
          <w:color w:val="000000"/>
        </w:rPr>
        <w:t>в 2022 году</w:t>
      </w:r>
      <w:r>
        <w:rPr>
          <w:color w:val="000000"/>
        </w:rPr>
        <w:t xml:space="preserve"> составила</w:t>
      </w:r>
      <w:r w:rsidRPr="0029635A">
        <w:rPr>
          <w:color w:val="000000"/>
        </w:rPr>
        <w:t xml:space="preserve"> – </w:t>
      </w:r>
      <w:r w:rsidRPr="0029635A">
        <w:rPr>
          <w:rFonts w:eastAsia="Calibri"/>
          <w:b/>
        </w:rPr>
        <w:t xml:space="preserve">84 238 </w:t>
      </w:r>
      <w:r w:rsidRPr="0029635A">
        <w:rPr>
          <w:b/>
          <w:color w:val="000000"/>
        </w:rPr>
        <w:t>тыс. тонн</w:t>
      </w:r>
      <w:r w:rsidRPr="0029635A">
        <w:rPr>
          <w:color w:val="000000"/>
        </w:rPr>
        <w:t xml:space="preserve">, объем экспорта – </w:t>
      </w:r>
      <w:r w:rsidRPr="0029635A">
        <w:rPr>
          <w:rFonts w:eastAsia="Calibri"/>
          <w:b/>
        </w:rPr>
        <w:t>64</w:t>
      </w:r>
      <w:r>
        <w:rPr>
          <w:rFonts w:eastAsia="Calibri"/>
          <w:b/>
        </w:rPr>
        <w:t> </w:t>
      </w:r>
      <w:r w:rsidRPr="0029635A">
        <w:rPr>
          <w:rFonts w:eastAsia="Calibri"/>
          <w:b/>
        </w:rPr>
        <w:t>324</w:t>
      </w:r>
      <w:r>
        <w:rPr>
          <w:b/>
          <w:color w:val="000000"/>
        </w:rPr>
        <w:t> </w:t>
      </w:r>
      <w:r w:rsidRPr="0029635A">
        <w:rPr>
          <w:b/>
          <w:color w:val="000000"/>
        </w:rPr>
        <w:t>тыс. тонн</w:t>
      </w:r>
      <w:r w:rsidRPr="0029635A">
        <w:rPr>
          <w:color w:val="000000"/>
        </w:rPr>
        <w:t xml:space="preserve">, объем переработки нефти на НПЗ – </w:t>
      </w:r>
      <w:r w:rsidRPr="0029635A">
        <w:rPr>
          <w:rFonts w:eastAsia="Calibri"/>
          <w:b/>
        </w:rPr>
        <w:t>18 829</w:t>
      </w:r>
      <w:r w:rsidRPr="0029635A">
        <w:rPr>
          <w:b/>
          <w:color w:val="000000"/>
        </w:rPr>
        <w:t xml:space="preserve"> тыс. тонн</w:t>
      </w:r>
      <w:r w:rsidRPr="0029635A">
        <w:rPr>
          <w:color w:val="000000"/>
        </w:rPr>
        <w:t>.</w:t>
      </w:r>
    </w:p>
    <w:p w14:paraId="0E084C25" w14:textId="77777777" w:rsidR="00E07446" w:rsidRPr="0029635A" w:rsidRDefault="00E07446" w:rsidP="002C334D">
      <w:pPr>
        <w:rPr>
          <w:color w:val="000000"/>
        </w:rPr>
      </w:pPr>
      <w:r w:rsidRPr="0029635A">
        <w:rPr>
          <w:color w:val="000000"/>
        </w:rPr>
        <w:t xml:space="preserve">Объем реализации субъектов рынка нефти на внутренний рынок составил – </w:t>
      </w:r>
      <w:r w:rsidRPr="0029635A">
        <w:rPr>
          <w:b/>
          <w:bCs/>
          <w:color w:val="000000"/>
        </w:rPr>
        <w:t>18 829 тыс. тонн</w:t>
      </w:r>
      <w:r w:rsidRPr="0029635A">
        <w:rPr>
          <w:color w:val="000000"/>
        </w:rPr>
        <w:t xml:space="preserve"> нефти или </w:t>
      </w:r>
      <w:r w:rsidRPr="0029635A">
        <w:rPr>
          <w:b/>
          <w:bCs/>
          <w:color w:val="000000"/>
        </w:rPr>
        <w:t>22,3%</w:t>
      </w:r>
      <w:r w:rsidRPr="0029635A">
        <w:rPr>
          <w:color w:val="000000"/>
        </w:rPr>
        <w:t xml:space="preserve"> от объема добычи нефти.</w:t>
      </w:r>
    </w:p>
    <w:p w14:paraId="6F5DCE67" w14:textId="77777777" w:rsidR="00E07446" w:rsidRPr="0029635A" w:rsidRDefault="00E07446" w:rsidP="002C334D">
      <w:pPr>
        <w:rPr>
          <w:color w:val="000000"/>
        </w:rPr>
      </w:pPr>
      <w:bookmarkStart w:id="20" w:name="_Hlk150509336"/>
      <w:bookmarkEnd w:id="19"/>
      <w:r w:rsidRPr="0029635A">
        <w:rPr>
          <w:b/>
          <w:bCs/>
          <w:color w:val="000000"/>
        </w:rPr>
        <w:t>За 2023 год</w:t>
      </w:r>
      <w:r w:rsidRPr="0029635A">
        <w:rPr>
          <w:color w:val="000000"/>
        </w:rPr>
        <w:t xml:space="preserve"> добыча нефти и газового конденсата составил</w:t>
      </w:r>
      <w:r>
        <w:rPr>
          <w:color w:val="000000"/>
        </w:rPr>
        <w:t>а</w:t>
      </w:r>
      <w:r w:rsidRPr="0029635A">
        <w:rPr>
          <w:color w:val="000000"/>
        </w:rPr>
        <w:t xml:space="preserve"> – </w:t>
      </w:r>
      <w:r>
        <w:rPr>
          <w:b/>
          <w:bCs/>
          <w:color w:val="000000"/>
        </w:rPr>
        <w:t>89 974</w:t>
      </w:r>
      <w:r w:rsidRPr="0029635A">
        <w:rPr>
          <w:b/>
          <w:bCs/>
          <w:color w:val="000000"/>
        </w:rPr>
        <w:t xml:space="preserve"> тыс. тонн</w:t>
      </w:r>
      <w:r w:rsidRPr="0029635A">
        <w:rPr>
          <w:color w:val="000000"/>
        </w:rPr>
        <w:t xml:space="preserve">, объем экспорта – </w:t>
      </w:r>
      <w:r>
        <w:rPr>
          <w:b/>
          <w:bCs/>
          <w:color w:val="000000"/>
        </w:rPr>
        <w:t>70 535</w:t>
      </w:r>
      <w:r w:rsidRPr="0029635A">
        <w:rPr>
          <w:b/>
          <w:bCs/>
          <w:color w:val="000000"/>
        </w:rPr>
        <w:t xml:space="preserve"> тыс. тонн</w:t>
      </w:r>
      <w:r w:rsidRPr="0029635A">
        <w:rPr>
          <w:color w:val="000000"/>
        </w:rPr>
        <w:t xml:space="preserve">, объем переработки нефти на НПЗ – </w:t>
      </w:r>
      <w:r>
        <w:rPr>
          <w:b/>
          <w:bCs/>
          <w:color w:val="000000"/>
        </w:rPr>
        <w:t>16 605</w:t>
      </w:r>
      <w:r w:rsidRPr="0029635A">
        <w:rPr>
          <w:b/>
          <w:bCs/>
          <w:color w:val="000000"/>
        </w:rPr>
        <w:t xml:space="preserve"> тыс. тонн</w:t>
      </w:r>
      <w:r w:rsidRPr="0029635A">
        <w:rPr>
          <w:color w:val="000000"/>
        </w:rPr>
        <w:t xml:space="preserve">. </w:t>
      </w:r>
    </w:p>
    <w:bookmarkEnd w:id="20"/>
    <w:p w14:paraId="7CC430A3" w14:textId="77777777" w:rsidR="00E07446" w:rsidRPr="0029635A" w:rsidRDefault="00E07446" w:rsidP="002C334D">
      <w:pPr>
        <w:rPr>
          <w:color w:val="000000"/>
        </w:rPr>
      </w:pPr>
      <w:r w:rsidRPr="0029635A">
        <w:rPr>
          <w:color w:val="000000"/>
        </w:rPr>
        <w:t xml:space="preserve">Объем реализации субъектов рынка нефти на внутренний рынок составил – </w:t>
      </w:r>
      <w:r>
        <w:rPr>
          <w:b/>
          <w:bCs/>
          <w:color w:val="000000"/>
        </w:rPr>
        <w:t>16 605</w:t>
      </w:r>
      <w:r w:rsidRPr="0029635A">
        <w:rPr>
          <w:b/>
          <w:bCs/>
          <w:color w:val="000000"/>
        </w:rPr>
        <w:t xml:space="preserve"> тыс. тонн</w:t>
      </w:r>
      <w:r w:rsidRPr="0029635A">
        <w:rPr>
          <w:color w:val="000000"/>
        </w:rPr>
        <w:t xml:space="preserve"> нефти или </w:t>
      </w:r>
      <w:r>
        <w:rPr>
          <w:b/>
          <w:bCs/>
          <w:color w:val="000000"/>
        </w:rPr>
        <w:t>18</w:t>
      </w:r>
      <w:r w:rsidRPr="0029635A">
        <w:rPr>
          <w:b/>
          <w:bCs/>
          <w:color w:val="000000"/>
        </w:rPr>
        <w:t>,5 %</w:t>
      </w:r>
      <w:r w:rsidRPr="0029635A">
        <w:rPr>
          <w:color w:val="000000"/>
        </w:rPr>
        <w:t xml:space="preserve"> от объема добычи нефти.</w:t>
      </w:r>
    </w:p>
    <w:p w14:paraId="0D8ADAB9" w14:textId="77777777" w:rsidR="00E07446" w:rsidRPr="0029635A" w:rsidRDefault="00E07446" w:rsidP="002C334D">
      <w:pPr>
        <w:rPr>
          <w:color w:val="000000"/>
        </w:rPr>
      </w:pPr>
      <w:r w:rsidRPr="0029635A">
        <w:rPr>
          <w:color w:val="000000"/>
        </w:rPr>
        <w:t>Таким образом, 105 субъект</w:t>
      </w:r>
      <w:r>
        <w:rPr>
          <w:color w:val="000000"/>
        </w:rPr>
        <w:t>ов</w:t>
      </w:r>
      <w:r w:rsidRPr="0029635A">
        <w:rPr>
          <w:color w:val="000000"/>
        </w:rPr>
        <w:t xml:space="preserve"> рынка осуществляют реализацию нефти на внутренний рынок. </w:t>
      </w:r>
    </w:p>
    <w:p w14:paraId="22F5A847" w14:textId="77777777" w:rsidR="00E07446" w:rsidRPr="0029635A" w:rsidRDefault="00E07446" w:rsidP="002C334D">
      <w:pPr>
        <w:rPr>
          <w:color w:val="000000"/>
        </w:rPr>
      </w:pPr>
      <w:r w:rsidRPr="0029635A">
        <w:rPr>
          <w:color w:val="000000"/>
        </w:rPr>
        <w:t xml:space="preserve">Из полученных данных, основной объем реализации нефти </w:t>
      </w:r>
      <w:r w:rsidRPr="0029635A">
        <w:rPr>
          <w:b/>
          <w:bCs/>
          <w:color w:val="000000"/>
        </w:rPr>
        <w:t>в 2022 году</w:t>
      </w:r>
      <w:r w:rsidRPr="0029635A">
        <w:rPr>
          <w:color w:val="000000"/>
        </w:rPr>
        <w:t xml:space="preserve"> приходится на группу лиц CNPC </w:t>
      </w:r>
      <w:r w:rsidRPr="0029635A">
        <w:rPr>
          <w:i/>
          <w:iCs/>
          <w:color w:val="000000"/>
          <w:sz w:val="24"/>
          <w:szCs w:val="24"/>
        </w:rPr>
        <w:t>(далее – CNPC)</w:t>
      </w:r>
      <w:r w:rsidRPr="0029635A">
        <w:rPr>
          <w:color w:val="000000"/>
        </w:rPr>
        <w:t xml:space="preserve"> </w:t>
      </w:r>
      <w:r>
        <w:rPr>
          <w:color w:val="000000"/>
        </w:rPr>
        <w:t>–</w:t>
      </w:r>
      <w:r w:rsidRPr="0029635A">
        <w:rPr>
          <w:color w:val="000000"/>
        </w:rPr>
        <w:t xml:space="preserve"> </w:t>
      </w:r>
      <w:r>
        <w:rPr>
          <w:b/>
          <w:bCs/>
          <w:color w:val="000000"/>
        </w:rPr>
        <w:t>6 703</w:t>
      </w:r>
      <w:r w:rsidRPr="0029635A">
        <w:rPr>
          <w:b/>
          <w:bCs/>
          <w:color w:val="000000"/>
        </w:rPr>
        <w:t>,</w:t>
      </w:r>
      <w:r>
        <w:rPr>
          <w:b/>
          <w:bCs/>
          <w:color w:val="000000"/>
        </w:rPr>
        <w:t>3</w:t>
      </w:r>
      <w:r w:rsidRPr="0029635A">
        <w:rPr>
          <w:b/>
          <w:bCs/>
          <w:color w:val="000000"/>
        </w:rPr>
        <w:t xml:space="preserve"> тыс. тонн или </w:t>
      </w:r>
      <w:r>
        <w:rPr>
          <w:b/>
          <w:bCs/>
          <w:color w:val="000000"/>
        </w:rPr>
        <w:t>35</w:t>
      </w:r>
      <w:r w:rsidRPr="0029635A">
        <w:rPr>
          <w:b/>
          <w:bCs/>
          <w:color w:val="000000"/>
        </w:rPr>
        <w:t>,</w:t>
      </w:r>
      <w:r>
        <w:rPr>
          <w:b/>
          <w:bCs/>
          <w:color w:val="000000"/>
        </w:rPr>
        <w:t>6</w:t>
      </w:r>
      <w:r w:rsidRPr="0029635A">
        <w:rPr>
          <w:b/>
          <w:bCs/>
          <w:color w:val="000000"/>
        </w:rPr>
        <w:t>%</w:t>
      </w:r>
      <w:r w:rsidRPr="0029635A">
        <w:rPr>
          <w:color w:val="000000"/>
        </w:rPr>
        <w:t>, группу лиц АО НК «</w:t>
      </w:r>
      <w:proofErr w:type="spellStart"/>
      <w:r w:rsidRPr="0029635A">
        <w:rPr>
          <w:color w:val="000000"/>
        </w:rPr>
        <w:t>КазМунайГаз</w:t>
      </w:r>
      <w:proofErr w:type="spellEnd"/>
      <w:r w:rsidRPr="0029635A">
        <w:rPr>
          <w:color w:val="000000"/>
        </w:rPr>
        <w:t xml:space="preserve">» </w:t>
      </w:r>
      <w:r w:rsidRPr="0029635A">
        <w:rPr>
          <w:i/>
          <w:iCs/>
          <w:color w:val="000000"/>
          <w:sz w:val="24"/>
          <w:szCs w:val="24"/>
        </w:rPr>
        <w:t>(далее – КМГ)</w:t>
      </w:r>
      <w:r w:rsidRPr="0029635A">
        <w:rPr>
          <w:color w:val="000000"/>
        </w:rPr>
        <w:t xml:space="preserve"> </w:t>
      </w:r>
      <w:r w:rsidRPr="0029635A">
        <w:rPr>
          <w:b/>
          <w:bCs/>
          <w:color w:val="000000"/>
        </w:rPr>
        <w:t>– 4 629,9 тыс. тонн или 24,5%</w:t>
      </w:r>
      <w:r w:rsidRPr="0029635A">
        <w:rPr>
          <w:color w:val="000000"/>
        </w:rPr>
        <w:t xml:space="preserve">. Совокупный объем и доля остальных субъектов составляют – </w:t>
      </w:r>
      <w:r w:rsidRPr="0029635A">
        <w:rPr>
          <w:b/>
          <w:bCs/>
          <w:color w:val="000000"/>
        </w:rPr>
        <w:t>7</w:t>
      </w:r>
      <w:r>
        <w:rPr>
          <w:b/>
          <w:bCs/>
          <w:color w:val="000000"/>
        </w:rPr>
        <w:t> 495,8 </w:t>
      </w:r>
      <w:r w:rsidRPr="0029635A">
        <w:rPr>
          <w:b/>
          <w:bCs/>
          <w:color w:val="000000"/>
        </w:rPr>
        <w:t xml:space="preserve">тыс. тонн или </w:t>
      </w:r>
      <w:r>
        <w:rPr>
          <w:b/>
          <w:bCs/>
          <w:color w:val="000000"/>
        </w:rPr>
        <w:t>39,9</w:t>
      </w:r>
      <w:r w:rsidRPr="0029635A">
        <w:rPr>
          <w:b/>
          <w:bCs/>
          <w:color w:val="000000"/>
        </w:rPr>
        <w:t>%</w:t>
      </w:r>
      <w:r w:rsidRPr="0029635A">
        <w:rPr>
          <w:color w:val="000000"/>
        </w:rPr>
        <w:t>.</w:t>
      </w:r>
    </w:p>
    <w:p w14:paraId="454560B1" w14:textId="77777777" w:rsidR="00E07446" w:rsidRDefault="00E07446" w:rsidP="002C334D">
      <w:pPr>
        <w:rPr>
          <w:b/>
          <w:bCs/>
          <w:color w:val="000000"/>
        </w:rPr>
      </w:pPr>
      <w:r w:rsidRPr="004D45C5">
        <w:rPr>
          <w:b/>
          <w:bCs/>
          <w:color w:val="000000"/>
        </w:rPr>
        <w:t>За 2023 год</w:t>
      </w:r>
      <w:r w:rsidRPr="004D45C5">
        <w:rPr>
          <w:color w:val="000000"/>
        </w:rPr>
        <w:t xml:space="preserve"> основной объем реализации нефти приходится на группу лиц CNPC </w:t>
      </w:r>
      <w:r w:rsidRPr="004D45C5">
        <w:rPr>
          <w:b/>
          <w:bCs/>
          <w:color w:val="000000"/>
        </w:rPr>
        <w:t xml:space="preserve">– </w:t>
      </w:r>
      <w:r w:rsidRPr="004D45C5">
        <w:rPr>
          <w:b/>
          <w:bCs/>
          <w:color w:val="000000"/>
          <w:lang w:val="kk-KZ"/>
        </w:rPr>
        <w:t>6 </w:t>
      </w:r>
      <w:r>
        <w:rPr>
          <w:b/>
          <w:bCs/>
          <w:color w:val="000000"/>
          <w:lang w:val="kk-KZ"/>
        </w:rPr>
        <w:t>532</w:t>
      </w:r>
      <w:r w:rsidRPr="004D45C5">
        <w:rPr>
          <w:b/>
          <w:bCs/>
          <w:color w:val="000000"/>
          <w:lang w:val="kk-KZ"/>
        </w:rPr>
        <w:t>,</w:t>
      </w:r>
      <w:r>
        <w:rPr>
          <w:b/>
          <w:bCs/>
          <w:color w:val="000000"/>
          <w:lang w:val="kk-KZ"/>
        </w:rPr>
        <w:t>4</w:t>
      </w:r>
      <w:r w:rsidRPr="004D45C5">
        <w:rPr>
          <w:b/>
          <w:bCs/>
          <w:color w:val="000000"/>
        </w:rPr>
        <w:t xml:space="preserve"> тыс. тонн или </w:t>
      </w:r>
      <w:r>
        <w:rPr>
          <w:b/>
          <w:bCs/>
          <w:color w:val="000000"/>
          <w:lang w:val="kk-KZ"/>
        </w:rPr>
        <w:t>39</w:t>
      </w:r>
      <w:r w:rsidRPr="004D45C5">
        <w:rPr>
          <w:b/>
          <w:bCs/>
          <w:color w:val="000000"/>
          <w:lang w:val="kk-KZ"/>
        </w:rPr>
        <w:t>,</w:t>
      </w:r>
      <w:r>
        <w:rPr>
          <w:b/>
          <w:bCs/>
          <w:color w:val="000000"/>
          <w:lang w:val="kk-KZ"/>
        </w:rPr>
        <w:t>3</w:t>
      </w:r>
      <w:r w:rsidRPr="004D45C5">
        <w:rPr>
          <w:b/>
          <w:bCs/>
          <w:color w:val="000000"/>
        </w:rPr>
        <w:t>%</w:t>
      </w:r>
      <w:r w:rsidRPr="004D45C5">
        <w:rPr>
          <w:color w:val="000000"/>
        </w:rPr>
        <w:t xml:space="preserve">, группу лиц </w:t>
      </w:r>
      <w:proofErr w:type="spellStart"/>
      <w:r w:rsidRPr="004D45C5">
        <w:rPr>
          <w:color w:val="000000"/>
        </w:rPr>
        <w:t>КазМунайГаз</w:t>
      </w:r>
      <w:proofErr w:type="spellEnd"/>
      <w:r w:rsidRPr="004D45C5">
        <w:rPr>
          <w:color w:val="000000"/>
        </w:rPr>
        <w:t xml:space="preserve"> </w:t>
      </w:r>
      <w:r w:rsidRPr="004D45C5">
        <w:rPr>
          <w:b/>
          <w:bCs/>
          <w:color w:val="000000"/>
        </w:rPr>
        <w:t xml:space="preserve">– </w:t>
      </w:r>
      <w:r w:rsidRPr="004D45C5">
        <w:rPr>
          <w:b/>
          <w:bCs/>
          <w:color w:val="000000"/>
          <w:lang w:val="kk-KZ"/>
        </w:rPr>
        <w:t>4 688</w:t>
      </w:r>
      <w:r w:rsidRPr="004D45C5">
        <w:rPr>
          <w:b/>
          <w:bCs/>
          <w:color w:val="000000"/>
        </w:rPr>
        <w:t>,</w:t>
      </w:r>
      <w:r w:rsidRPr="004D45C5">
        <w:rPr>
          <w:b/>
          <w:bCs/>
          <w:color w:val="000000"/>
          <w:lang w:val="kk-KZ"/>
        </w:rPr>
        <w:t>3</w:t>
      </w:r>
      <w:r>
        <w:rPr>
          <w:b/>
          <w:bCs/>
          <w:color w:val="000000"/>
        </w:rPr>
        <w:t> </w:t>
      </w:r>
      <w:r w:rsidRPr="004D45C5">
        <w:rPr>
          <w:b/>
          <w:bCs/>
          <w:color w:val="000000"/>
        </w:rPr>
        <w:t xml:space="preserve">тыс. тонн или </w:t>
      </w:r>
      <w:r w:rsidRPr="004D45C5">
        <w:rPr>
          <w:b/>
          <w:bCs/>
          <w:color w:val="000000"/>
          <w:lang w:val="kk-KZ"/>
        </w:rPr>
        <w:t>28</w:t>
      </w:r>
      <w:r w:rsidRPr="004D45C5">
        <w:rPr>
          <w:b/>
          <w:bCs/>
          <w:color w:val="000000"/>
        </w:rPr>
        <w:t>,2%</w:t>
      </w:r>
      <w:r w:rsidRPr="004D45C5">
        <w:rPr>
          <w:color w:val="000000"/>
        </w:rPr>
        <w:t xml:space="preserve">. Совокупный объем и доля остальных субъектов составляют – </w:t>
      </w:r>
      <w:r>
        <w:rPr>
          <w:b/>
          <w:bCs/>
          <w:color w:val="000000"/>
        </w:rPr>
        <w:t>5 384</w:t>
      </w:r>
      <w:r w:rsidRPr="004D45C5">
        <w:rPr>
          <w:b/>
          <w:bCs/>
          <w:color w:val="000000"/>
        </w:rPr>
        <w:t>,</w:t>
      </w:r>
      <w:r>
        <w:rPr>
          <w:b/>
          <w:bCs/>
          <w:color w:val="000000"/>
          <w:lang w:val="kk-KZ"/>
        </w:rPr>
        <w:t>1</w:t>
      </w:r>
      <w:r w:rsidRPr="004D45C5">
        <w:rPr>
          <w:b/>
          <w:bCs/>
          <w:color w:val="000000"/>
        </w:rPr>
        <w:t xml:space="preserve"> тыс. тонн или </w:t>
      </w:r>
      <w:r w:rsidRPr="004D45C5">
        <w:rPr>
          <w:b/>
          <w:bCs/>
          <w:color w:val="000000"/>
          <w:lang w:val="kk-KZ"/>
        </w:rPr>
        <w:t>3</w:t>
      </w:r>
      <w:r>
        <w:rPr>
          <w:b/>
          <w:bCs/>
          <w:color w:val="000000"/>
          <w:lang w:val="kk-KZ"/>
        </w:rPr>
        <w:t>2</w:t>
      </w:r>
      <w:r w:rsidRPr="004D45C5">
        <w:rPr>
          <w:b/>
          <w:bCs/>
          <w:color w:val="000000"/>
        </w:rPr>
        <w:t>,</w:t>
      </w:r>
      <w:r>
        <w:rPr>
          <w:b/>
          <w:bCs/>
          <w:color w:val="000000"/>
          <w:lang w:val="kk-KZ"/>
        </w:rPr>
        <w:t>5</w:t>
      </w:r>
      <w:r w:rsidRPr="004D45C5">
        <w:rPr>
          <w:b/>
          <w:bCs/>
          <w:color w:val="000000"/>
        </w:rPr>
        <w:t>%.</w:t>
      </w:r>
    </w:p>
    <w:p w14:paraId="119B4949" w14:textId="77777777" w:rsidR="00E07446" w:rsidRPr="00093F56" w:rsidRDefault="00E07446" w:rsidP="002C334D">
      <w:pPr>
        <w:rPr>
          <w:b/>
          <w:bCs/>
          <w:color w:val="000000"/>
        </w:rPr>
      </w:pPr>
      <w:r w:rsidRPr="0029635A">
        <w:rPr>
          <w:color w:val="000000" w:themeColor="text1"/>
        </w:rPr>
        <w:t xml:space="preserve">В целом оптовый рынок реализации нефтепродуктов характеризуется как </w:t>
      </w:r>
      <w:r w:rsidRPr="0029635A">
        <w:rPr>
          <w:b/>
          <w:bCs/>
          <w:i/>
          <w:iCs/>
          <w:color w:val="000000" w:themeColor="text1"/>
        </w:rPr>
        <w:t>высококонцентрированный</w:t>
      </w:r>
      <w:r w:rsidRPr="0029635A">
        <w:rPr>
          <w:color w:val="000000" w:themeColor="text1"/>
        </w:rPr>
        <w:t>:</w:t>
      </w:r>
    </w:p>
    <w:p w14:paraId="0D5726FA" w14:textId="77777777" w:rsidR="00E07446" w:rsidRPr="0029635A" w:rsidRDefault="00E07446" w:rsidP="002C334D">
      <w:pPr>
        <w:rPr>
          <w:color w:val="000000"/>
        </w:rPr>
      </w:pPr>
      <w:r w:rsidRPr="0029635A">
        <w:rPr>
          <w:b/>
          <w:bCs/>
          <w:color w:val="000000"/>
        </w:rPr>
        <w:t>за 2022 год</w:t>
      </w:r>
      <w:r w:rsidRPr="0029635A">
        <w:rPr>
          <w:color w:val="000000"/>
        </w:rPr>
        <w:t xml:space="preserve"> является высококонцентрированны</w:t>
      </w:r>
      <w:r>
        <w:rPr>
          <w:color w:val="000000"/>
        </w:rPr>
        <w:t>м</w:t>
      </w:r>
      <w:r w:rsidRPr="0029635A">
        <w:rPr>
          <w:color w:val="000000"/>
        </w:rPr>
        <w:t xml:space="preserve">: при </w:t>
      </w:r>
      <w:bookmarkStart w:id="21" w:name="_Hlk150520680"/>
      <w:r>
        <w:rPr>
          <w:color w:val="000000"/>
        </w:rPr>
        <w:t>45% &lt;</w:t>
      </w:r>
      <w:r w:rsidRPr="0029635A">
        <w:rPr>
          <w:b/>
          <w:color w:val="000000"/>
        </w:rPr>
        <w:t>6</w:t>
      </w:r>
      <w:r>
        <w:rPr>
          <w:b/>
          <w:color w:val="000000"/>
        </w:rPr>
        <w:t>0</w:t>
      </w:r>
      <w:r w:rsidRPr="0029635A">
        <w:rPr>
          <w:b/>
          <w:color w:val="000000"/>
        </w:rPr>
        <w:t>,</w:t>
      </w:r>
      <w:r>
        <w:rPr>
          <w:b/>
          <w:color w:val="000000"/>
        </w:rPr>
        <w:t>1</w:t>
      </w:r>
      <w:r>
        <w:rPr>
          <w:color w:val="000000"/>
        </w:rPr>
        <w:t xml:space="preserve"> &lt;</w:t>
      </w:r>
      <w:r w:rsidRPr="0029635A">
        <w:rPr>
          <w:color w:val="000000"/>
        </w:rPr>
        <w:t>70%.</w:t>
      </w:r>
      <w:bookmarkEnd w:id="21"/>
    </w:p>
    <w:p w14:paraId="637EF3CC" w14:textId="77777777" w:rsidR="00E07446" w:rsidRPr="0029635A" w:rsidRDefault="00E07446" w:rsidP="002C334D">
      <w:pPr>
        <w:rPr>
          <w:color w:val="000000"/>
        </w:rPr>
      </w:pPr>
      <w:r w:rsidRPr="0029635A">
        <w:rPr>
          <w:b/>
          <w:bCs/>
          <w:color w:val="000000"/>
        </w:rPr>
        <w:t>за 2023 год</w:t>
      </w:r>
      <w:r w:rsidRPr="0029635A">
        <w:rPr>
          <w:color w:val="000000"/>
        </w:rPr>
        <w:t xml:space="preserve"> является также высококонцентрированным: при 45% &lt;</w:t>
      </w:r>
      <w:r>
        <w:rPr>
          <w:b/>
          <w:color w:val="000000"/>
        </w:rPr>
        <w:t>67</w:t>
      </w:r>
      <w:r w:rsidRPr="0029635A">
        <w:rPr>
          <w:b/>
          <w:color w:val="000000"/>
        </w:rPr>
        <w:t>,</w:t>
      </w:r>
      <w:r>
        <w:rPr>
          <w:b/>
          <w:color w:val="000000"/>
        </w:rPr>
        <w:t>5</w:t>
      </w:r>
      <w:r w:rsidRPr="0029635A">
        <w:rPr>
          <w:b/>
          <w:color w:val="000000"/>
        </w:rPr>
        <w:t xml:space="preserve"> </w:t>
      </w:r>
      <w:r>
        <w:rPr>
          <w:color w:val="000000"/>
        </w:rPr>
        <w:t>&lt;</w:t>
      </w:r>
      <w:r w:rsidRPr="0029635A">
        <w:rPr>
          <w:color w:val="000000"/>
        </w:rPr>
        <w:t>70%.</w:t>
      </w:r>
    </w:p>
    <w:p w14:paraId="185BD50B" w14:textId="77777777" w:rsidR="00E07446" w:rsidRDefault="00E07446" w:rsidP="002C334D">
      <w:pPr>
        <w:contextualSpacing/>
        <w:rPr>
          <w:color w:val="000000" w:themeColor="text1"/>
        </w:rPr>
      </w:pPr>
      <w:r w:rsidRPr="0029635A">
        <w:rPr>
          <w:color w:val="000000" w:themeColor="text1"/>
        </w:rPr>
        <w:lastRenderedPageBreak/>
        <w:t xml:space="preserve">В связи с чем, в соответствии с пунктом 4 статьи 172 </w:t>
      </w:r>
      <w:r>
        <w:rPr>
          <w:color w:val="000000" w:themeColor="text1"/>
        </w:rPr>
        <w:t>К</w:t>
      </w:r>
      <w:r w:rsidRPr="0029635A">
        <w:rPr>
          <w:color w:val="000000" w:themeColor="text1"/>
        </w:rPr>
        <w:t xml:space="preserve">одекса группа лиц CNPC и группа лиц </w:t>
      </w:r>
      <w:bookmarkStart w:id="22" w:name="_Hlk162876315"/>
      <w:r w:rsidRPr="0029635A">
        <w:rPr>
          <w:color w:val="000000" w:themeColor="text1"/>
        </w:rPr>
        <w:t xml:space="preserve">КМГ </w:t>
      </w:r>
      <w:bookmarkEnd w:id="22"/>
      <w:r w:rsidRPr="0029635A">
        <w:rPr>
          <w:color w:val="000000" w:themeColor="text1"/>
        </w:rPr>
        <w:t>признаны субъектами, занимающими доминирующее положение на рынке.</w:t>
      </w:r>
    </w:p>
    <w:p w14:paraId="56F3EA24" w14:textId="77777777" w:rsidR="00D8797F" w:rsidRDefault="00D8797F" w:rsidP="00214256">
      <w:pPr>
        <w:contextualSpacing/>
        <w:rPr>
          <w:color w:val="000000" w:themeColor="text1"/>
        </w:rPr>
      </w:pPr>
    </w:p>
    <w:p w14:paraId="35601490" w14:textId="5C44E131" w:rsidR="00D8797F" w:rsidRPr="00D8797F" w:rsidRDefault="00D8797F" w:rsidP="00D8797F">
      <w:pPr>
        <w:ind w:firstLine="0"/>
        <w:contextualSpacing/>
        <w:rPr>
          <w:color w:val="000000" w:themeColor="text1"/>
        </w:rPr>
      </w:pPr>
      <w:r w:rsidRPr="00D8797F">
        <w:rPr>
          <w:color w:val="000000" w:themeColor="text1"/>
        </w:rPr>
        <w:t xml:space="preserve">Таблица </w:t>
      </w:r>
      <w:r w:rsidRPr="00D8797F">
        <w:rPr>
          <w:color w:val="000000" w:themeColor="text1"/>
        </w:rPr>
        <w:fldChar w:fldCharType="begin"/>
      </w:r>
      <w:r w:rsidRPr="00D8797F">
        <w:rPr>
          <w:color w:val="000000" w:themeColor="text1"/>
        </w:rPr>
        <w:instrText xml:space="preserve"> SEQ Таблица \* ARABIC </w:instrText>
      </w:r>
      <w:r w:rsidRPr="00D8797F">
        <w:rPr>
          <w:color w:val="000000" w:themeColor="text1"/>
        </w:rPr>
        <w:fldChar w:fldCharType="separate"/>
      </w:r>
      <w:r w:rsidR="00A112D9">
        <w:rPr>
          <w:noProof/>
          <w:color w:val="000000" w:themeColor="text1"/>
        </w:rPr>
        <w:t>2</w:t>
      </w:r>
      <w:r w:rsidRPr="00D8797F">
        <w:rPr>
          <w:color w:val="000000" w:themeColor="text1"/>
        </w:rPr>
        <w:fldChar w:fldCharType="end"/>
      </w:r>
      <w:r w:rsidRPr="00D8797F">
        <w:rPr>
          <w:color w:val="000000" w:themeColor="text1"/>
        </w:rPr>
        <w:t>.</w:t>
      </w:r>
      <w:r>
        <w:rPr>
          <w:color w:val="000000" w:themeColor="text1"/>
        </w:rPr>
        <w:t xml:space="preserve"> </w:t>
      </w:r>
      <w:r w:rsidRPr="00D8797F">
        <w:rPr>
          <w:color w:val="000000" w:themeColor="text1"/>
        </w:rPr>
        <w:t>Прогнозные значения распределения нефти, информация Министерства энергетики</w:t>
      </w:r>
      <w:r>
        <w:rPr>
          <w:color w:val="000000" w:themeColor="text1"/>
        </w:rPr>
        <w:t>.</w:t>
      </w:r>
    </w:p>
    <w:tbl>
      <w:tblPr>
        <w:tblpPr w:leftFromText="180" w:rightFromText="180" w:vertAnchor="text" w:horzAnchor="margin" w:tblpY="35"/>
        <w:tblW w:w="9635" w:type="dxa"/>
        <w:tblLayout w:type="fixed"/>
        <w:tblCellMar>
          <w:left w:w="0" w:type="dxa"/>
          <w:right w:w="0" w:type="dxa"/>
        </w:tblCellMar>
        <w:tblLook w:val="0600" w:firstRow="0" w:lastRow="0" w:firstColumn="0" w:lastColumn="0" w:noHBand="1" w:noVBand="1"/>
      </w:tblPr>
      <w:tblGrid>
        <w:gridCol w:w="1980"/>
        <w:gridCol w:w="851"/>
        <w:gridCol w:w="850"/>
        <w:gridCol w:w="851"/>
        <w:gridCol w:w="850"/>
        <w:gridCol w:w="851"/>
        <w:gridCol w:w="850"/>
        <w:gridCol w:w="851"/>
        <w:gridCol w:w="850"/>
        <w:gridCol w:w="851"/>
      </w:tblGrid>
      <w:tr w:rsidR="00E07446" w:rsidRPr="00214256" w14:paraId="32B11E9B" w14:textId="77777777" w:rsidTr="00D8797F">
        <w:trPr>
          <w:trHeight w:val="70"/>
        </w:trPr>
        <w:tc>
          <w:tcPr>
            <w:tcW w:w="1980" w:type="dxa"/>
            <w:vMerge w:val="restar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14:paraId="1608CB1C" w14:textId="77777777" w:rsidR="00E07446" w:rsidRPr="00214256" w:rsidRDefault="00E07446" w:rsidP="00214256">
            <w:pPr>
              <w:ind w:firstLine="0"/>
              <w:jc w:val="center"/>
              <w:textAlignment w:val="bottom"/>
              <w:rPr>
                <w:sz w:val="24"/>
                <w:szCs w:val="24"/>
              </w:rPr>
            </w:pPr>
            <w:r w:rsidRPr="00214256">
              <w:rPr>
                <w:b/>
                <w:bCs/>
                <w:color w:val="000000"/>
                <w:sz w:val="24"/>
                <w:szCs w:val="24"/>
              </w:rPr>
              <w:t> </w:t>
            </w:r>
          </w:p>
        </w:tc>
        <w:tc>
          <w:tcPr>
            <w:tcW w:w="7655" w:type="dxa"/>
            <w:gridSpan w:val="9"/>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A64A8EB" w14:textId="65276E49" w:rsidR="00E07446" w:rsidRPr="00214256" w:rsidRDefault="00E07446" w:rsidP="00214256">
            <w:pPr>
              <w:ind w:firstLine="0"/>
              <w:jc w:val="center"/>
              <w:textAlignment w:val="center"/>
              <w:rPr>
                <w:sz w:val="24"/>
                <w:szCs w:val="24"/>
              </w:rPr>
            </w:pPr>
            <w:r w:rsidRPr="00D8797F">
              <w:rPr>
                <w:b/>
                <w:bCs/>
                <w:color w:val="000000" w:themeColor="text1"/>
                <w:sz w:val="24"/>
                <w:szCs w:val="24"/>
              </w:rPr>
              <w:t>Поставка нефти на внутренний рынок до 2030 года, тыс. тонн</w:t>
            </w:r>
          </w:p>
        </w:tc>
      </w:tr>
      <w:tr w:rsidR="00214256" w:rsidRPr="00214256" w14:paraId="41FD65F3" w14:textId="77777777" w:rsidTr="00D8797F">
        <w:trPr>
          <w:trHeight w:val="116"/>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14:paraId="4FEFF4FA" w14:textId="77777777" w:rsidR="00E07446" w:rsidRPr="00214256" w:rsidRDefault="00E07446" w:rsidP="00214256">
            <w:pPr>
              <w:ind w:firstLine="0"/>
              <w:rPr>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395FE66" w14:textId="77777777" w:rsidR="00E07446" w:rsidRPr="00214256" w:rsidRDefault="00E07446" w:rsidP="00214256">
            <w:pPr>
              <w:ind w:right="135" w:firstLine="0"/>
              <w:jc w:val="center"/>
              <w:textAlignment w:val="center"/>
              <w:rPr>
                <w:sz w:val="20"/>
                <w:szCs w:val="24"/>
              </w:rPr>
            </w:pPr>
            <w:r w:rsidRPr="00214256">
              <w:rPr>
                <w:b/>
                <w:bCs/>
                <w:color w:val="000000"/>
                <w:sz w:val="20"/>
                <w:szCs w:val="24"/>
              </w:rPr>
              <w:t>2022 г.</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C4D7840" w14:textId="77777777" w:rsidR="00E07446" w:rsidRPr="00214256" w:rsidRDefault="00E07446" w:rsidP="00214256">
            <w:pPr>
              <w:ind w:right="135" w:firstLine="0"/>
              <w:jc w:val="center"/>
              <w:textAlignment w:val="center"/>
              <w:rPr>
                <w:sz w:val="20"/>
                <w:szCs w:val="24"/>
              </w:rPr>
            </w:pPr>
            <w:r w:rsidRPr="00214256">
              <w:rPr>
                <w:b/>
                <w:bCs/>
                <w:color w:val="000000"/>
                <w:sz w:val="20"/>
                <w:szCs w:val="24"/>
              </w:rPr>
              <w:t>2023 г.</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30B3059" w14:textId="77777777" w:rsidR="00E07446" w:rsidRPr="00214256" w:rsidRDefault="00E07446" w:rsidP="00214256">
            <w:pPr>
              <w:ind w:right="135" w:firstLine="0"/>
              <w:jc w:val="center"/>
              <w:textAlignment w:val="center"/>
              <w:rPr>
                <w:sz w:val="20"/>
                <w:szCs w:val="24"/>
              </w:rPr>
            </w:pPr>
            <w:r w:rsidRPr="00214256">
              <w:rPr>
                <w:b/>
                <w:bCs/>
                <w:color w:val="000000"/>
                <w:sz w:val="20"/>
                <w:szCs w:val="24"/>
              </w:rPr>
              <w:t>2024 г.</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F4AC557" w14:textId="77777777" w:rsidR="00E07446" w:rsidRPr="00214256" w:rsidRDefault="00E07446" w:rsidP="00214256">
            <w:pPr>
              <w:ind w:right="135" w:firstLine="0"/>
              <w:jc w:val="center"/>
              <w:textAlignment w:val="center"/>
              <w:rPr>
                <w:sz w:val="20"/>
                <w:szCs w:val="24"/>
              </w:rPr>
            </w:pPr>
            <w:r w:rsidRPr="00214256">
              <w:rPr>
                <w:b/>
                <w:bCs/>
                <w:color w:val="000000"/>
                <w:sz w:val="20"/>
                <w:szCs w:val="24"/>
              </w:rPr>
              <w:t>2025 г.</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2814996" w14:textId="77777777" w:rsidR="00E07446" w:rsidRPr="00214256" w:rsidRDefault="00E07446" w:rsidP="00214256">
            <w:pPr>
              <w:ind w:right="135" w:firstLine="0"/>
              <w:jc w:val="center"/>
              <w:textAlignment w:val="center"/>
              <w:rPr>
                <w:sz w:val="20"/>
                <w:szCs w:val="24"/>
              </w:rPr>
            </w:pPr>
            <w:r w:rsidRPr="00214256">
              <w:rPr>
                <w:b/>
                <w:bCs/>
                <w:color w:val="000000"/>
                <w:sz w:val="20"/>
                <w:szCs w:val="24"/>
              </w:rPr>
              <w:t>2026 г.</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4F0D50F" w14:textId="77777777" w:rsidR="00E07446" w:rsidRPr="00214256" w:rsidRDefault="00E07446" w:rsidP="00214256">
            <w:pPr>
              <w:ind w:right="135" w:firstLine="0"/>
              <w:jc w:val="center"/>
              <w:textAlignment w:val="center"/>
              <w:rPr>
                <w:sz w:val="20"/>
                <w:szCs w:val="24"/>
              </w:rPr>
            </w:pPr>
            <w:r w:rsidRPr="00214256">
              <w:rPr>
                <w:b/>
                <w:bCs/>
                <w:color w:val="000000"/>
                <w:sz w:val="20"/>
                <w:szCs w:val="24"/>
              </w:rPr>
              <w:t>2027 г.</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62A8AEC" w14:textId="77777777" w:rsidR="00E07446" w:rsidRPr="00214256" w:rsidRDefault="00E07446" w:rsidP="00214256">
            <w:pPr>
              <w:ind w:right="135" w:firstLine="0"/>
              <w:jc w:val="center"/>
              <w:textAlignment w:val="center"/>
              <w:rPr>
                <w:sz w:val="20"/>
                <w:szCs w:val="24"/>
              </w:rPr>
            </w:pPr>
            <w:r w:rsidRPr="00214256">
              <w:rPr>
                <w:b/>
                <w:bCs/>
                <w:color w:val="000000"/>
                <w:sz w:val="20"/>
                <w:szCs w:val="24"/>
              </w:rPr>
              <w:t>2028 г.</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9205DEC" w14:textId="77777777" w:rsidR="00E07446" w:rsidRPr="00214256" w:rsidRDefault="00E07446" w:rsidP="00214256">
            <w:pPr>
              <w:ind w:right="135" w:firstLine="0"/>
              <w:jc w:val="center"/>
              <w:textAlignment w:val="center"/>
              <w:rPr>
                <w:sz w:val="20"/>
                <w:szCs w:val="24"/>
              </w:rPr>
            </w:pPr>
            <w:r w:rsidRPr="00214256">
              <w:rPr>
                <w:b/>
                <w:bCs/>
                <w:color w:val="000000"/>
                <w:sz w:val="20"/>
                <w:szCs w:val="24"/>
              </w:rPr>
              <w:t>2029 г.</w:t>
            </w:r>
          </w:p>
        </w:tc>
        <w:tc>
          <w:tcPr>
            <w:tcW w:w="851" w:type="dxa"/>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9BFE693" w14:textId="77777777" w:rsidR="00E07446" w:rsidRPr="00214256" w:rsidRDefault="00E07446" w:rsidP="00214256">
            <w:pPr>
              <w:ind w:right="135" w:firstLine="0"/>
              <w:jc w:val="center"/>
              <w:textAlignment w:val="center"/>
              <w:rPr>
                <w:sz w:val="20"/>
                <w:szCs w:val="24"/>
              </w:rPr>
            </w:pPr>
            <w:r w:rsidRPr="00214256">
              <w:rPr>
                <w:b/>
                <w:bCs/>
                <w:color w:val="000000"/>
                <w:sz w:val="20"/>
                <w:szCs w:val="24"/>
              </w:rPr>
              <w:t>2030 г.</w:t>
            </w:r>
          </w:p>
        </w:tc>
      </w:tr>
      <w:tr w:rsidR="00214256" w:rsidRPr="00214256" w14:paraId="13333DF9" w14:textId="77777777" w:rsidTr="00D8797F">
        <w:trPr>
          <w:trHeight w:val="62"/>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13CFF3C" w14:textId="77777777" w:rsidR="00E07446" w:rsidRPr="00D8797F" w:rsidRDefault="00E07446" w:rsidP="00214256">
            <w:pPr>
              <w:ind w:right="135" w:firstLine="0"/>
              <w:jc w:val="right"/>
              <w:textAlignment w:val="center"/>
              <w:rPr>
                <w:sz w:val="22"/>
                <w:szCs w:val="24"/>
              </w:rPr>
            </w:pPr>
            <w:r w:rsidRPr="00D8797F">
              <w:rPr>
                <w:b/>
                <w:bCs/>
                <w:color w:val="000000"/>
                <w:sz w:val="22"/>
                <w:szCs w:val="24"/>
              </w:rPr>
              <w:t>Добыча нефти по РК без крупных проектов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C18601D" w14:textId="77777777" w:rsidR="00E07446" w:rsidRPr="00214256" w:rsidRDefault="00E07446" w:rsidP="00214256">
            <w:pPr>
              <w:ind w:right="135" w:firstLine="0"/>
              <w:jc w:val="right"/>
              <w:textAlignment w:val="center"/>
              <w:rPr>
                <w:sz w:val="20"/>
                <w:szCs w:val="24"/>
              </w:rPr>
            </w:pPr>
            <w:r w:rsidRPr="00214256">
              <w:rPr>
                <w:color w:val="000000"/>
                <w:sz w:val="20"/>
                <w:szCs w:val="24"/>
              </w:rPr>
              <w:t>31 117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2BFEAC" w14:textId="77777777" w:rsidR="00E07446" w:rsidRPr="00214256" w:rsidRDefault="00E07446" w:rsidP="00214256">
            <w:pPr>
              <w:ind w:right="135" w:firstLine="0"/>
              <w:jc w:val="right"/>
              <w:textAlignment w:val="center"/>
              <w:rPr>
                <w:sz w:val="20"/>
                <w:szCs w:val="24"/>
              </w:rPr>
            </w:pPr>
            <w:r w:rsidRPr="00214256">
              <w:rPr>
                <w:color w:val="000000"/>
                <w:sz w:val="20"/>
                <w:szCs w:val="24"/>
              </w:rPr>
              <w:t>32 141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D5C090" w14:textId="77777777" w:rsidR="00E07446" w:rsidRPr="00214256" w:rsidRDefault="00E07446" w:rsidP="00214256">
            <w:pPr>
              <w:ind w:right="135" w:firstLine="0"/>
              <w:jc w:val="right"/>
              <w:textAlignment w:val="center"/>
              <w:rPr>
                <w:sz w:val="20"/>
                <w:szCs w:val="24"/>
              </w:rPr>
            </w:pPr>
            <w:r w:rsidRPr="00214256">
              <w:rPr>
                <w:color w:val="000000"/>
                <w:sz w:val="20"/>
                <w:szCs w:val="24"/>
              </w:rPr>
              <w:t>32 227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491101" w14:textId="77777777" w:rsidR="00E07446" w:rsidRPr="00214256" w:rsidRDefault="00E07446" w:rsidP="00214256">
            <w:pPr>
              <w:ind w:right="135" w:firstLine="0"/>
              <w:jc w:val="right"/>
              <w:textAlignment w:val="center"/>
              <w:rPr>
                <w:sz w:val="20"/>
                <w:szCs w:val="24"/>
              </w:rPr>
            </w:pPr>
            <w:r w:rsidRPr="00214256">
              <w:rPr>
                <w:color w:val="000000"/>
                <w:sz w:val="20"/>
                <w:szCs w:val="24"/>
              </w:rPr>
              <w:t>31 586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1E3226" w14:textId="77777777" w:rsidR="00E07446" w:rsidRPr="00214256" w:rsidRDefault="00E07446" w:rsidP="00214256">
            <w:pPr>
              <w:ind w:right="135" w:firstLine="0"/>
              <w:jc w:val="right"/>
              <w:textAlignment w:val="center"/>
              <w:rPr>
                <w:sz w:val="20"/>
                <w:szCs w:val="24"/>
              </w:rPr>
            </w:pPr>
            <w:r w:rsidRPr="00214256">
              <w:rPr>
                <w:color w:val="000000"/>
                <w:sz w:val="20"/>
                <w:szCs w:val="24"/>
              </w:rPr>
              <w:t>31 126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76AD07" w14:textId="77777777" w:rsidR="00E07446" w:rsidRPr="00214256" w:rsidRDefault="00E07446" w:rsidP="00214256">
            <w:pPr>
              <w:ind w:right="135" w:firstLine="0"/>
              <w:jc w:val="right"/>
              <w:textAlignment w:val="center"/>
              <w:rPr>
                <w:sz w:val="20"/>
                <w:szCs w:val="24"/>
              </w:rPr>
            </w:pPr>
            <w:r w:rsidRPr="00214256">
              <w:rPr>
                <w:color w:val="000000"/>
                <w:sz w:val="20"/>
                <w:szCs w:val="24"/>
              </w:rPr>
              <w:t>29 748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D8BB7D" w14:textId="77777777" w:rsidR="00E07446" w:rsidRPr="00214256" w:rsidRDefault="00E07446" w:rsidP="00214256">
            <w:pPr>
              <w:ind w:right="135" w:firstLine="0"/>
              <w:jc w:val="right"/>
              <w:textAlignment w:val="center"/>
              <w:rPr>
                <w:sz w:val="20"/>
                <w:szCs w:val="24"/>
              </w:rPr>
            </w:pPr>
            <w:r w:rsidRPr="00214256">
              <w:rPr>
                <w:color w:val="000000"/>
                <w:sz w:val="20"/>
                <w:szCs w:val="24"/>
              </w:rPr>
              <w:t>28 996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9D6B01" w14:textId="77777777" w:rsidR="00E07446" w:rsidRPr="00214256" w:rsidRDefault="00E07446" w:rsidP="00214256">
            <w:pPr>
              <w:ind w:right="135" w:firstLine="0"/>
              <w:jc w:val="right"/>
              <w:textAlignment w:val="center"/>
              <w:rPr>
                <w:sz w:val="20"/>
                <w:szCs w:val="24"/>
              </w:rPr>
            </w:pPr>
            <w:r w:rsidRPr="00214256">
              <w:rPr>
                <w:color w:val="000000"/>
                <w:sz w:val="20"/>
                <w:szCs w:val="24"/>
              </w:rPr>
              <w:t>27 543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1EA881" w14:textId="77777777" w:rsidR="00E07446" w:rsidRPr="00214256" w:rsidRDefault="00E07446" w:rsidP="00214256">
            <w:pPr>
              <w:ind w:right="135" w:firstLine="0"/>
              <w:jc w:val="right"/>
              <w:textAlignment w:val="center"/>
              <w:rPr>
                <w:sz w:val="20"/>
                <w:szCs w:val="24"/>
              </w:rPr>
            </w:pPr>
            <w:r w:rsidRPr="00214256">
              <w:rPr>
                <w:color w:val="000000"/>
                <w:sz w:val="20"/>
                <w:szCs w:val="24"/>
              </w:rPr>
              <w:t>27 162</w:t>
            </w:r>
          </w:p>
        </w:tc>
      </w:tr>
      <w:tr w:rsidR="00214256" w:rsidRPr="00214256" w14:paraId="19082A0D" w14:textId="77777777" w:rsidTr="00D8797F">
        <w:trPr>
          <w:trHeight w:val="70"/>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FDD3C85" w14:textId="77777777" w:rsidR="00E07446" w:rsidRPr="00D8797F" w:rsidRDefault="00E07446" w:rsidP="00214256">
            <w:pPr>
              <w:ind w:right="135" w:firstLine="0"/>
              <w:jc w:val="right"/>
              <w:textAlignment w:val="center"/>
              <w:rPr>
                <w:sz w:val="22"/>
                <w:szCs w:val="24"/>
              </w:rPr>
            </w:pPr>
            <w:r w:rsidRPr="00D8797F">
              <w:rPr>
                <w:b/>
                <w:bCs/>
                <w:color w:val="000000"/>
                <w:sz w:val="22"/>
                <w:szCs w:val="24"/>
              </w:rPr>
              <w:t xml:space="preserve">Переработка нефти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5678398" w14:textId="77777777" w:rsidR="00E07446" w:rsidRPr="00214256" w:rsidRDefault="00E07446" w:rsidP="00214256">
            <w:pPr>
              <w:ind w:right="135" w:firstLine="0"/>
              <w:jc w:val="right"/>
              <w:textAlignment w:val="center"/>
              <w:rPr>
                <w:sz w:val="20"/>
                <w:szCs w:val="24"/>
              </w:rPr>
            </w:pPr>
            <w:r w:rsidRPr="00214256">
              <w:rPr>
                <w:color w:val="000000"/>
                <w:sz w:val="20"/>
                <w:szCs w:val="24"/>
              </w:rPr>
              <w:t>17 900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F3050C8" w14:textId="77777777" w:rsidR="00E07446" w:rsidRPr="00214256" w:rsidRDefault="00E07446" w:rsidP="00214256">
            <w:pPr>
              <w:ind w:right="135" w:firstLine="0"/>
              <w:jc w:val="right"/>
              <w:textAlignment w:val="center"/>
              <w:rPr>
                <w:sz w:val="20"/>
                <w:szCs w:val="24"/>
              </w:rPr>
            </w:pPr>
            <w:r w:rsidRPr="00214256">
              <w:rPr>
                <w:color w:val="000000"/>
                <w:sz w:val="20"/>
                <w:szCs w:val="24"/>
              </w:rPr>
              <w:t>17 626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B97FE71" w14:textId="77777777" w:rsidR="00E07446" w:rsidRPr="00214256" w:rsidRDefault="00E07446" w:rsidP="00214256">
            <w:pPr>
              <w:ind w:right="135" w:firstLine="0"/>
              <w:jc w:val="right"/>
              <w:textAlignment w:val="center"/>
              <w:rPr>
                <w:sz w:val="20"/>
                <w:szCs w:val="24"/>
              </w:rPr>
            </w:pPr>
            <w:r w:rsidRPr="00214256">
              <w:rPr>
                <w:color w:val="000000"/>
                <w:sz w:val="20"/>
                <w:szCs w:val="24"/>
              </w:rPr>
              <w:t>17 600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1092393" w14:textId="77777777" w:rsidR="00E07446" w:rsidRPr="00214256" w:rsidRDefault="00E07446" w:rsidP="00214256">
            <w:pPr>
              <w:ind w:right="135" w:firstLine="0"/>
              <w:jc w:val="right"/>
              <w:textAlignment w:val="center"/>
              <w:rPr>
                <w:sz w:val="20"/>
                <w:szCs w:val="24"/>
              </w:rPr>
            </w:pPr>
            <w:r w:rsidRPr="00214256">
              <w:rPr>
                <w:color w:val="000000"/>
                <w:sz w:val="20"/>
                <w:szCs w:val="24"/>
              </w:rPr>
              <w:t>18 400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6A66EE2" w14:textId="77777777" w:rsidR="00E07446" w:rsidRPr="00214256" w:rsidRDefault="00E07446" w:rsidP="00214256">
            <w:pPr>
              <w:ind w:right="135" w:firstLine="0"/>
              <w:jc w:val="right"/>
              <w:textAlignment w:val="center"/>
              <w:rPr>
                <w:sz w:val="20"/>
                <w:szCs w:val="24"/>
              </w:rPr>
            </w:pPr>
            <w:r w:rsidRPr="00214256">
              <w:rPr>
                <w:color w:val="000000"/>
                <w:sz w:val="20"/>
                <w:szCs w:val="24"/>
              </w:rPr>
              <w:t>18 326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9F89B95" w14:textId="77777777" w:rsidR="00E07446" w:rsidRPr="00214256" w:rsidRDefault="00E07446" w:rsidP="00214256">
            <w:pPr>
              <w:ind w:right="135" w:firstLine="0"/>
              <w:jc w:val="right"/>
              <w:textAlignment w:val="center"/>
              <w:rPr>
                <w:sz w:val="20"/>
                <w:szCs w:val="24"/>
              </w:rPr>
            </w:pPr>
            <w:r w:rsidRPr="00214256">
              <w:rPr>
                <w:color w:val="000000"/>
                <w:sz w:val="20"/>
                <w:szCs w:val="24"/>
              </w:rPr>
              <w:t>18 300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17587E9" w14:textId="77777777" w:rsidR="00E07446" w:rsidRPr="00214256" w:rsidRDefault="00E07446" w:rsidP="00214256">
            <w:pPr>
              <w:ind w:right="135" w:firstLine="0"/>
              <w:jc w:val="right"/>
              <w:textAlignment w:val="center"/>
              <w:rPr>
                <w:sz w:val="20"/>
                <w:szCs w:val="24"/>
              </w:rPr>
            </w:pPr>
            <w:r w:rsidRPr="00214256">
              <w:rPr>
                <w:color w:val="000000"/>
                <w:sz w:val="20"/>
                <w:szCs w:val="24"/>
              </w:rPr>
              <w:t>18 500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4EBB4E3" w14:textId="77777777" w:rsidR="00E07446" w:rsidRPr="00214256" w:rsidRDefault="00E07446" w:rsidP="00214256">
            <w:pPr>
              <w:ind w:right="135" w:firstLine="0"/>
              <w:jc w:val="right"/>
              <w:textAlignment w:val="center"/>
              <w:rPr>
                <w:sz w:val="20"/>
                <w:szCs w:val="24"/>
              </w:rPr>
            </w:pPr>
            <w:r w:rsidRPr="00214256">
              <w:rPr>
                <w:color w:val="000000"/>
                <w:sz w:val="20"/>
                <w:szCs w:val="24"/>
              </w:rPr>
              <w:t>21 000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18727A1" w14:textId="77777777" w:rsidR="00E07446" w:rsidRPr="00214256" w:rsidRDefault="00E07446" w:rsidP="00214256">
            <w:pPr>
              <w:ind w:right="135" w:firstLine="0"/>
              <w:jc w:val="right"/>
              <w:textAlignment w:val="center"/>
              <w:rPr>
                <w:sz w:val="20"/>
                <w:szCs w:val="24"/>
              </w:rPr>
            </w:pPr>
            <w:r w:rsidRPr="00214256">
              <w:rPr>
                <w:color w:val="000000"/>
                <w:sz w:val="20"/>
                <w:szCs w:val="24"/>
              </w:rPr>
              <w:t>21 000</w:t>
            </w:r>
          </w:p>
        </w:tc>
      </w:tr>
      <w:tr w:rsidR="00214256" w:rsidRPr="00214256" w14:paraId="00796FC8" w14:textId="77777777" w:rsidTr="00D8797F">
        <w:trPr>
          <w:trHeight w:val="70"/>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941F10A" w14:textId="77777777" w:rsidR="00E07446" w:rsidRPr="00D8797F" w:rsidRDefault="00E07446" w:rsidP="00214256">
            <w:pPr>
              <w:ind w:right="135" w:firstLine="0"/>
              <w:jc w:val="right"/>
              <w:textAlignment w:val="center"/>
              <w:rPr>
                <w:sz w:val="22"/>
                <w:szCs w:val="24"/>
              </w:rPr>
            </w:pPr>
            <w:r w:rsidRPr="00D8797F">
              <w:rPr>
                <w:b/>
                <w:bCs/>
                <w:color w:val="000000"/>
                <w:sz w:val="22"/>
                <w:szCs w:val="24"/>
              </w:rPr>
              <w:t>% нагрузки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1C8EEF1" w14:textId="77777777" w:rsidR="00E07446" w:rsidRPr="00214256" w:rsidRDefault="00E07446" w:rsidP="00214256">
            <w:pPr>
              <w:ind w:right="135" w:firstLine="0"/>
              <w:jc w:val="right"/>
              <w:textAlignment w:val="center"/>
              <w:rPr>
                <w:sz w:val="20"/>
                <w:szCs w:val="24"/>
              </w:rPr>
            </w:pPr>
            <w:r w:rsidRPr="00214256">
              <w:rPr>
                <w:b/>
                <w:bCs/>
                <w:color w:val="000000"/>
                <w:sz w:val="20"/>
                <w:szCs w:val="24"/>
              </w:rPr>
              <w:t>58%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4835304" w14:textId="77777777" w:rsidR="00E07446" w:rsidRPr="00214256" w:rsidRDefault="00E07446" w:rsidP="00214256">
            <w:pPr>
              <w:ind w:right="135" w:firstLine="0"/>
              <w:jc w:val="right"/>
              <w:textAlignment w:val="center"/>
              <w:rPr>
                <w:sz w:val="20"/>
                <w:szCs w:val="24"/>
              </w:rPr>
            </w:pPr>
            <w:r w:rsidRPr="00214256">
              <w:rPr>
                <w:b/>
                <w:bCs/>
                <w:color w:val="000000"/>
                <w:sz w:val="20"/>
                <w:szCs w:val="24"/>
              </w:rPr>
              <w:t>55%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D149486" w14:textId="77777777" w:rsidR="00E07446" w:rsidRPr="00214256" w:rsidRDefault="00E07446" w:rsidP="00214256">
            <w:pPr>
              <w:ind w:right="135" w:firstLine="0"/>
              <w:jc w:val="right"/>
              <w:textAlignment w:val="center"/>
              <w:rPr>
                <w:sz w:val="20"/>
                <w:szCs w:val="24"/>
              </w:rPr>
            </w:pPr>
            <w:r w:rsidRPr="00214256">
              <w:rPr>
                <w:b/>
                <w:bCs/>
                <w:color w:val="000000"/>
                <w:sz w:val="20"/>
                <w:szCs w:val="24"/>
              </w:rPr>
              <w:t>55%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992AAE1" w14:textId="77777777" w:rsidR="00E07446" w:rsidRPr="00214256" w:rsidRDefault="00E07446" w:rsidP="00214256">
            <w:pPr>
              <w:ind w:right="135" w:firstLine="0"/>
              <w:jc w:val="right"/>
              <w:textAlignment w:val="center"/>
              <w:rPr>
                <w:sz w:val="20"/>
                <w:szCs w:val="24"/>
              </w:rPr>
            </w:pPr>
            <w:r w:rsidRPr="00214256">
              <w:rPr>
                <w:b/>
                <w:bCs/>
                <w:color w:val="000000"/>
                <w:sz w:val="20"/>
                <w:szCs w:val="24"/>
              </w:rPr>
              <w:t>58%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AB2372E" w14:textId="77777777" w:rsidR="00E07446" w:rsidRPr="00214256" w:rsidRDefault="00E07446" w:rsidP="00214256">
            <w:pPr>
              <w:ind w:right="135" w:firstLine="0"/>
              <w:jc w:val="right"/>
              <w:textAlignment w:val="center"/>
              <w:rPr>
                <w:sz w:val="20"/>
                <w:szCs w:val="24"/>
              </w:rPr>
            </w:pPr>
            <w:r w:rsidRPr="00214256">
              <w:rPr>
                <w:b/>
                <w:bCs/>
                <w:color w:val="000000"/>
                <w:sz w:val="20"/>
                <w:szCs w:val="24"/>
              </w:rPr>
              <w:t>59%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1FBB775" w14:textId="77777777" w:rsidR="00E07446" w:rsidRPr="00214256" w:rsidRDefault="00E07446" w:rsidP="00214256">
            <w:pPr>
              <w:ind w:right="135" w:firstLine="0"/>
              <w:jc w:val="right"/>
              <w:textAlignment w:val="center"/>
              <w:rPr>
                <w:sz w:val="20"/>
                <w:szCs w:val="24"/>
              </w:rPr>
            </w:pPr>
            <w:r w:rsidRPr="00214256">
              <w:rPr>
                <w:b/>
                <w:bCs/>
                <w:color w:val="000000"/>
                <w:sz w:val="20"/>
                <w:szCs w:val="24"/>
              </w:rPr>
              <w:t>62%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0B9AB84" w14:textId="77777777" w:rsidR="00E07446" w:rsidRPr="00214256" w:rsidRDefault="00E07446" w:rsidP="00214256">
            <w:pPr>
              <w:ind w:right="135" w:firstLine="0"/>
              <w:jc w:val="right"/>
              <w:textAlignment w:val="center"/>
              <w:rPr>
                <w:sz w:val="20"/>
                <w:szCs w:val="24"/>
              </w:rPr>
            </w:pPr>
            <w:r w:rsidRPr="00214256">
              <w:rPr>
                <w:b/>
                <w:bCs/>
                <w:color w:val="000000"/>
                <w:sz w:val="20"/>
                <w:szCs w:val="24"/>
              </w:rPr>
              <w:t>64%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DF5C0A5" w14:textId="77777777" w:rsidR="00E07446" w:rsidRPr="00214256" w:rsidRDefault="00E07446" w:rsidP="00214256">
            <w:pPr>
              <w:ind w:right="135" w:firstLine="0"/>
              <w:jc w:val="right"/>
              <w:textAlignment w:val="center"/>
              <w:rPr>
                <w:sz w:val="20"/>
                <w:szCs w:val="24"/>
              </w:rPr>
            </w:pPr>
            <w:r w:rsidRPr="00214256">
              <w:rPr>
                <w:b/>
                <w:bCs/>
                <w:color w:val="000000"/>
                <w:sz w:val="20"/>
                <w:szCs w:val="24"/>
              </w:rPr>
              <w:t>76%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7EC54AE" w14:textId="77777777" w:rsidR="00E07446" w:rsidRPr="00214256" w:rsidRDefault="00E07446" w:rsidP="00214256">
            <w:pPr>
              <w:ind w:right="135" w:firstLine="0"/>
              <w:jc w:val="right"/>
              <w:textAlignment w:val="center"/>
              <w:rPr>
                <w:sz w:val="20"/>
                <w:szCs w:val="24"/>
              </w:rPr>
            </w:pPr>
            <w:r w:rsidRPr="00214256">
              <w:rPr>
                <w:b/>
                <w:bCs/>
                <w:color w:val="000000"/>
                <w:sz w:val="20"/>
                <w:szCs w:val="24"/>
              </w:rPr>
              <w:t>77%</w:t>
            </w:r>
          </w:p>
        </w:tc>
      </w:tr>
    </w:tbl>
    <w:p w14:paraId="24AAE0F1" w14:textId="77777777" w:rsidR="00E07446" w:rsidRPr="0029635A" w:rsidRDefault="00E07446" w:rsidP="00E07446">
      <w:pPr>
        <w:ind w:firstLine="709"/>
        <w:rPr>
          <w:rFonts w:eastAsia="Calibri"/>
          <w:bCs/>
        </w:rPr>
      </w:pPr>
    </w:p>
    <w:p w14:paraId="4A8450DF" w14:textId="2FF4042A" w:rsidR="00E07446" w:rsidRPr="00234658" w:rsidRDefault="00E07446" w:rsidP="00214256">
      <w:pPr>
        <w:rPr>
          <w:rFonts w:eastAsia="Calibri"/>
          <w:bCs/>
        </w:rPr>
      </w:pPr>
      <w:r>
        <w:rPr>
          <w:rFonts w:eastAsia="Calibri"/>
          <w:bCs/>
        </w:rPr>
        <w:t>Учитывая долю</w:t>
      </w:r>
      <w:r w:rsidRPr="0029635A">
        <w:rPr>
          <w:rFonts w:eastAsia="Calibri"/>
          <w:bCs/>
        </w:rPr>
        <w:t xml:space="preserve"> не участвующих в поставках нефти на внутренний рынок месторождений Тенгиз, Кашаган и </w:t>
      </w:r>
      <w:proofErr w:type="spellStart"/>
      <w:r w:rsidRPr="0029635A">
        <w:rPr>
          <w:rFonts w:eastAsia="Calibri"/>
          <w:bCs/>
        </w:rPr>
        <w:t>Карачаганак</w:t>
      </w:r>
      <w:proofErr w:type="spellEnd"/>
      <w:r w:rsidRPr="0029635A">
        <w:rPr>
          <w:rFonts w:eastAsia="Calibri"/>
          <w:bCs/>
        </w:rPr>
        <w:t xml:space="preserve"> в размере </w:t>
      </w:r>
      <w:r w:rsidRPr="0029635A">
        <w:rPr>
          <w:rFonts w:eastAsia="Calibri"/>
          <w:b/>
          <w:bCs/>
        </w:rPr>
        <w:t xml:space="preserve">67% </w:t>
      </w:r>
      <w:r w:rsidRPr="0029635A">
        <w:rPr>
          <w:rFonts w:eastAsia="Calibri"/>
          <w:bCs/>
        </w:rPr>
        <w:t>от общего объема добычи, осн</w:t>
      </w:r>
      <w:r w:rsidRPr="00234658">
        <w:rPr>
          <w:rFonts w:eastAsia="Calibri"/>
          <w:bCs/>
        </w:rPr>
        <w:t xml:space="preserve">овная «социальная нагрузка» ложится на недропользователей, относящихся к </w:t>
      </w:r>
      <w:r w:rsidRPr="00234658">
        <w:rPr>
          <w:rFonts w:eastAsia="Calibri"/>
          <w:b/>
          <w:bCs/>
        </w:rPr>
        <w:t xml:space="preserve">«стареющей» </w:t>
      </w:r>
      <w:r w:rsidRPr="00234658">
        <w:rPr>
          <w:rFonts w:eastAsia="Calibri"/>
          <w:bCs/>
        </w:rPr>
        <w:t>группе</w:t>
      </w:r>
      <w:r w:rsidRPr="00234658">
        <w:rPr>
          <w:rFonts w:eastAsia="Calibri"/>
          <w:b/>
          <w:bCs/>
        </w:rPr>
        <w:t xml:space="preserve"> </w:t>
      </w:r>
      <w:r w:rsidRPr="00234658">
        <w:rPr>
          <w:rFonts w:eastAsia="Calibri"/>
          <w:bCs/>
        </w:rPr>
        <w:t>месторождений.</w:t>
      </w:r>
    </w:p>
    <w:p w14:paraId="511F5440" w14:textId="7E5ECCBC" w:rsidR="00E07446" w:rsidRPr="0029635A" w:rsidRDefault="00E07446" w:rsidP="002C334D">
      <w:pPr>
        <w:rPr>
          <w:rFonts w:eastAsia="Calibri"/>
          <w:bCs/>
        </w:rPr>
      </w:pPr>
      <w:r w:rsidRPr="00234658">
        <w:rPr>
          <w:rFonts w:eastAsia="Calibri"/>
          <w:bCs/>
        </w:rPr>
        <w:t>На рынке функционируют 105 недропользователей,</w:t>
      </w:r>
      <w:r w:rsidRPr="0029635A">
        <w:rPr>
          <w:rFonts w:eastAsia="Calibri"/>
          <w:bCs/>
        </w:rPr>
        <w:t xml:space="preserve"> где основными являются CNPC и АО «НК «</w:t>
      </w:r>
      <w:proofErr w:type="spellStart"/>
      <w:r w:rsidRPr="0029635A">
        <w:rPr>
          <w:rFonts w:eastAsia="Calibri"/>
          <w:bCs/>
        </w:rPr>
        <w:t>КазМунайГаз</w:t>
      </w:r>
      <w:proofErr w:type="spellEnd"/>
      <w:r w:rsidRPr="0029635A">
        <w:rPr>
          <w:rFonts w:eastAsia="Calibri"/>
          <w:bCs/>
        </w:rPr>
        <w:t>» с неизменной совокупной долей на рынке свыше 60%.</w:t>
      </w:r>
    </w:p>
    <w:p w14:paraId="39F001E7" w14:textId="2C4BE9D0" w:rsidR="00E07446" w:rsidRPr="0029635A" w:rsidRDefault="00E07446" w:rsidP="002C334D">
      <w:pPr>
        <w:rPr>
          <w:rFonts w:eastAsia="Calibri"/>
          <w:bCs/>
        </w:rPr>
      </w:pPr>
      <w:r w:rsidRPr="0029635A">
        <w:rPr>
          <w:rFonts w:eastAsia="Calibri"/>
          <w:bCs/>
        </w:rPr>
        <w:t>По прогнозу Министерства энергетики, к 2030 году объемы добываемой ими нефти снизятся на 5 млн тонн или на 15%, тогда как рост потребления прогнозируется на уровне 20%.</w:t>
      </w:r>
    </w:p>
    <w:p w14:paraId="4785CEEA" w14:textId="13C72D94" w:rsidR="00E07446" w:rsidRPr="0029635A" w:rsidRDefault="00E07446" w:rsidP="002C334D">
      <w:pPr>
        <w:rPr>
          <w:rFonts w:eastAsia="Calibri"/>
          <w:bCs/>
        </w:rPr>
      </w:pPr>
      <w:r w:rsidRPr="0029635A">
        <w:rPr>
          <w:rFonts w:eastAsia="Calibri"/>
          <w:bCs/>
        </w:rPr>
        <w:t xml:space="preserve">Это увеличит «социальную нагрузку» с текущих </w:t>
      </w:r>
      <w:r w:rsidRPr="0029635A">
        <w:rPr>
          <w:rFonts w:eastAsia="Calibri"/>
          <w:b/>
          <w:bCs/>
        </w:rPr>
        <w:t>55% до 77%</w:t>
      </w:r>
      <w:r>
        <w:rPr>
          <w:rFonts w:eastAsia="Calibri"/>
          <w:bCs/>
        </w:rPr>
        <w:t xml:space="preserve"> к 2030 </w:t>
      </w:r>
      <w:r w:rsidRPr="0029635A">
        <w:rPr>
          <w:rFonts w:eastAsia="Calibri"/>
          <w:bCs/>
        </w:rPr>
        <w:t>году, что при сохранении текущей ситуации исчерпает возможности производителей нефти по субсидированию внутреннего рынка.</w:t>
      </w:r>
    </w:p>
    <w:p w14:paraId="735FB23C" w14:textId="270F3D25" w:rsidR="00E07446" w:rsidRPr="0029635A" w:rsidRDefault="00E07446" w:rsidP="00E07446">
      <w:pPr>
        <w:tabs>
          <w:tab w:val="left" w:pos="993"/>
        </w:tabs>
        <w:contextualSpacing/>
        <w:rPr>
          <w:iCs/>
          <w:szCs w:val="32"/>
        </w:rPr>
      </w:pPr>
    </w:p>
    <w:p w14:paraId="3CA783A6" w14:textId="0EA97BA0" w:rsidR="00E07446" w:rsidRPr="0029635A" w:rsidRDefault="00907508" w:rsidP="00E07446">
      <w:pPr>
        <w:tabs>
          <w:tab w:val="left" w:pos="993"/>
        </w:tabs>
        <w:contextualSpacing/>
        <w:rPr>
          <w:iCs/>
          <w:szCs w:val="32"/>
        </w:rPr>
      </w:pPr>
      <w:r w:rsidRPr="0029635A">
        <w:rPr>
          <w:noProof/>
        </w:rPr>
        <w:drawing>
          <wp:anchor distT="0" distB="0" distL="114300" distR="114300" simplePos="0" relativeHeight="251754496" behindDoc="0" locked="0" layoutInCell="1" allowOverlap="1" wp14:anchorId="485D21F7" wp14:editId="33667C1F">
            <wp:simplePos x="0" y="0"/>
            <wp:positionH relativeFrom="margin">
              <wp:posOffset>20955</wp:posOffset>
            </wp:positionH>
            <wp:positionV relativeFrom="page">
              <wp:posOffset>6586220</wp:posOffset>
            </wp:positionV>
            <wp:extent cx="5940425" cy="1671084"/>
            <wp:effectExtent l="0" t="0" r="3175" b="5715"/>
            <wp:wrapNone/>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58002" t="26172" r="7222" b="55389"/>
                    <a:stretch/>
                  </pic:blipFill>
                  <pic:spPr bwMode="auto">
                    <a:xfrm>
                      <a:off x="0" y="0"/>
                      <a:ext cx="5940425" cy="16710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72502C" w14:textId="6F4BCCAA" w:rsidR="00E07446" w:rsidRPr="0029635A" w:rsidRDefault="00E07446" w:rsidP="00E07446">
      <w:pPr>
        <w:tabs>
          <w:tab w:val="left" w:pos="993"/>
        </w:tabs>
        <w:contextualSpacing/>
        <w:rPr>
          <w:iCs/>
          <w:szCs w:val="32"/>
        </w:rPr>
      </w:pPr>
    </w:p>
    <w:p w14:paraId="197A6BCC" w14:textId="428FDA9E" w:rsidR="00E07446" w:rsidRPr="0029635A" w:rsidRDefault="00E07446" w:rsidP="00E07446">
      <w:pPr>
        <w:tabs>
          <w:tab w:val="left" w:pos="993"/>
        </w:tabs>
        <w:contextualSpacing/>
        <w:rPr>
          <w:iCs/>
          <w:szCs w:val="32"/>
        </w:rPr>
      </w:pPr>
    </w:p>
    <w:p w14:paraId="0886335A" w14:textId="77777777" w:rsidR="00E07446" w:rsidRPr="0029635A" w:rsidRDefault="00E07446" w:rsidP="00E07446">
      <w:pPr>
        <w:tabs>
          <w:tab w:val="left" w:pos="993"/>
        </w:tabs>
        <w:contextualSpacing/>
        <w:rPr>
          <w:iCs/>
          <w:szCs w:val="32"/>
        </w:rPr>
      </w:pPr>
    </w:p>
    <w:p w14:paraId="1F6CB231" w14:textId="77777777" w:rsidR="00E07446" w:rsidRPr="0029635A" w:rsidRDefault="00E07446" w:rsidP="00E07446">
      <w:pPr>
        <w:tabs>
          <w:tab w:val="left" w:pos="993"/>
        </w:tabs>
        <w:contextualSpacing/>
        <w:rPr>
          <w:iCs/>
          <w:szCs w:val="32"/>
        </w:rPr>
      </w:pPr>
    </w:p>
    <w:p w14:paraId="27FCBD42" w14:textId="04A212C1" w:rsidR="00E07446" w:rsidRPr="0029635A" w:rsidRDefault="00E07446" w:rsidP="00E07446">
      <w:pPr>
        <w:tabs>
          <w:tab w:val="left" w:pos="993"/>
        </w:tabs>
        <w:contextualSpacing/>
        <w:rPr>
          <w:iCs/>
          <w:szCs w:val="32"/>
        </w:rPr>
      </w:pPr>
    </w:p>
    <w:p w14:paraId="25F558B2" w14:textId="77777777" w:rsidR="00E07446" w:rsidRPr="0029635A" w:rsidRDefault="00E07446" w:rsidP="00E07446">
      <w:pPr>
        <w:tabs>
          <w:tab w:val="left" w:pos="993"/>
        </w:tabs>
        <w:contextualSpacing/>
        <w:rPr>
          <w:iCs/>
          <w:szCs w:val="32"/>
        </w:rPr>
      </w:pPr>
    </w:p>
    <w:p w14:paraId="505859FA" w14:textId="77777777" w:rsidR="00E07446" w:rsidRPr="0029635A" w:rsidRDefault="00E07446" w:rsidP="00E07446">
      <w:pPr>
        <w:tabs>
          <w:tab w:val="left" w:pos="993"/>
        </w:tabs>
        <w:contextualSpacing/>
        <w:rPr>
          <w:iCs/>
          <w:szCs w:val="32"/>
        </w:rPr>
      </w:pPr>
    </w:p>
    <w:p w14:paraId="28DD7780" w14:textId="77777777" w:rsidR="00E07446" w:rsidRPr="0029635A" w:rsidRDefault="00E07446" w:rsidP="00E07446">
      <w:pPr>
        <w:tabs>
          <w:tab w:val="left" w:pos="993"/>
        </w:tabs>
        <w:contextualSpacing/>
        <w:rPr>
          <w:iCs/>
          <w:szCs w:val="32"/>
        </w:rPr>
      </w:pPr>
    </w:p>
    <w:p w14:paraId="7E4CBC05" w14:textId="3137B15C" w:rsidR="00D8797F" w:rsidRPr="001529C7" w:rsidRDefault="00D8797F" w:rsidP="00D8797F">
      <w:pPr>
        <w:pStyle w:val="aff1"/>
        <w:spacing w:before="240" w:after="240"/>
        <w:ind w:firstLine="0"/>
        <w:jc w:val="center"/>
        <w:rPr>
          <w:b w:val="0"/>
          <w:color w:val="000000" w:themeColor="text1"/>
          <w:sz w:val="28"/>
          <w:szCs w:val="28"/>
        </w:rPr>
      </w:pPr>
      <w:r w:rsidRPr="0020498C">
        <w:rPr>
          <w:b w:val="0"/>
          <w:color w:val="000000" w:themeColor="text1"/>
          <w:sz w:val="28"/>
          <w:szCs w:val="28"/>
        </w:rPr>
        <w:t xml:space="preserve">Рис. </w:t>
      </w:r>
      <w:r w:rsidRPr="0020498C">
        <w:rPr>
          <w:b w:val="0"/>
          <w:color w:val="000000" w:themeColor="text1"/>
          <w:sz w:val="28"/>
          <w:szCs w:val="28"/>
        </w:rPr>
        <w:fldChar w:fldCharType="begin"/>
      </w:r>
      <w:r w:rsidRPr="0020498C">
        <w:rPr>
          <w:b w:val="0"/>
          <w:color w:val="000000" w:themeColor="text1"/>
          <w:sz w:val="28"/>
          <w:szCs w:val="28"/>
        </w:rPr>
        <w:instrText xml:space="preserve"> SEQ Рис. \* ARABIC </w:instrText>
      </w:r>
      <w:r w:rsidRPr="0020498C">
        <w:rPr>
          <w:b w:val="0"/>
          <w:color w:val="000000" w:themeColor="text1"/>
          <w:sz w:val="28"/>
          <w:szCs w:val="28"/>
        </w:rPr>
        <w:fldChar w:fldCharType="separate"/>
      </w:r>
      <w:r w:rsidR="00A112D9">
        <w:rPr>
          <w:b w:val="0"/>
          <w:noProof/>
          <w:color w:val="000000" w:themeColor="text1"/>
          <w:sz w:val="28"/>
          <w:szCs w:val="28"/>
        </w:rPr>
        <w:t>12</w:t>
      </w:r>
      <w:r w:rsidRPr="0020498C">
        <w:rPr>
          <w:b w:val="0"/>
          <w:color w:val="000000" w:themeColor="text1"/>
          <w:sz w:val="28"/>
          <w:szCs w:val="28"/>
        </w:rPr>
        <w:fldChar w:fldCharType="end"/>
      </w:r>
      <w:r w:rsidRPr="0020498C">
        <w:rPr>
          <w:b w:val="0"/>
          <w:color w:val="000000" w:themeColor="text1"/>
          <w:sz w:val="28"/>
          <w:szCs w:val="28"/>
        </w:rPr>
        <w:t xml:space="preserve"> - </w:t>
      </w:r>
      <w:r w:rsidRPr="00D8797F">
        <w:rPr>
          <w:b w:val="0"/>
          <w:color w:val="000000" w:themeColor="text1"/>
          <w:sz w:val="28"/>
          <w:szCs w:val="28"/>
        </w:rPr>
        <w:t xml:space="preserve">Сценарий цены на нефть </w:t>
      </w:r>
      <w:r>
        <w:rPr>
          <w:b w:val="0"/>
          <w:color w:val="000000" w:themeColor="text1"/>
          <w:sz w:val="28"/>
          <w:szCs w:val="28"/>
        </w:rPr>
        <w:br/>
        <w:t>в Республике Казахстан н</w:t>
      </w:r>
      <w:r w:rsidRPr="00D8797F">
        <w:rPr>
          <w:b w:val="0"/>
          <w:color w:val="000000" w:themeColor="text1"/>
          <w:sz w:val="28"/>
          <w:szCs w:val="28"/>
        </w:rPr>
        <w:t>а 2024-2030 гг.</w:t>
      </w:r>
    </w:p>
    <w:p w14:paraId="10568FDD" w14:textId="77777777" w:rsidR="00A155FC" w:rsidRDefault="00A155FC" w:rsidP="002C334D">
      <w:pPr>
        <w:contextualSpacing/>
        <w:rPr>
          <w:b/>
          <w:bCs/>
          <w:i/>
          <w:iCs/>
          <w:color w:val="000000" w:themeColor="text1"/>
        </w:rPr>
      </w:pPr>
    </w:p>
    <w:p w14:paraId="3516363C" w14:textId="77777777" w:rsidR="00A155FC" w:rsidRDefault="00A155FC" w:rsidP="002C334D">
      <w:pPr>
        <w:contextualSpacing/>
        <w:rPr>
          <w:b/>
          <w:bCs/>
          <w:i/>
          <w:iCs/>
          <w:color w:val="000000" w:themeColor="text1"/>
        </w:rPr>
      </w:pPr>
    </w:p>
    <w:p w14:paraId="0EF37864" w14:textId="77777777" w:rsidR="00A155FC" w:rsidRDefault="00A155FC" w:rsidP="002C334D">
      <w:pPr>
        <w:contextualSpacing/>
        <w:rPr>
          <w:b/>
          <w:bCs/>
          <w:i/>
          <w:iCs/>
          <w:color w:val="000000" w:themeColor="text1"/>
        </w:rPr>
      </w:pPr>
    </w:p>
    <w:p w14:paraId="5BC78DA4" w14:textId="302B79FC" w:rsidR="00E07446" w:rsidRPr="0029635A" w:rsidRDefault="00E07446" w:rsidP="002C334D">
      <w:pPr>
        <w:contextualSpacing/>
        <w:rPr>
          <w:b/>
          <w:bCs/>
          <w:i/>
          <w:iCs/>
          <w:color w:val="000000" w:themeColor="text1"/>
        </w:rPr>
      </w:pPr>
      <w:r w:rsidRPr="0029635A">
        <w:rPr>
          <w:b/>
          <w:bCs/>
          <w:i/>
          <w:iCs/>
          <w:color w:val="000000" w:themeColor="text1"/>
        </w:rPr>
        <w:lastRenderedPageBreak/>
        <w:t xml:space="preserve">Основные события </w:t>
      </w:r>
    </w:p>
    <w:p w14:paraId="1191B33C" w14:textId="77777777" w:rsidR="00E07446" w:rsidRPr="0020274C" w:rsidRDefault="00E07446" w:rsidP="002C334D">
      <w:pPr>
        <w:contextualSpacing/>
        <w:rPr>
          <w:b/>
          <w:bCs/>
          <w:i/>
          <w:iCs/>
          <w:color w:val="000000" w:themeColor="text1"/>
        </w:rPr>
      </w:pPr>
      <w:r w:rsidRPr="0020274C">
        <w:rPr>
          <w:color w:val="000000" w:themeColor="text1"/>
        </w:rPr>
        <w:t>Принят Закон «О внесении изменений и дополнений в некоторые законодательные акты Республики Казахстан по вопросам реализации отдельных поручений Главы государства», в котором предусмотрено:</w:t>
      </w:r>
    </w:p>
    <w:p w14:paraId="1D95B26E" w14:textId="77777777" w:rsidR="00E07446" w:rsidRPr="0020274C" w:rsidRDefault="00E07446" w:rsidP="002C334D">
      <w:pPr>
        <w:rPr>
          <w:color w:val="000000" w:themeColor="text1"/>
        </w:rPr>
      </w:pPr>
      <w:r w:rsidRPr="0020274C">
        <w:rPr>
          <w:color w:val="000000" w:themeColor="text1"/>
        </w:rPr>
        <w:t xml:space="preserve">- усиление требований к поставщикам нефти в части необходимости аффилированности с </w:t>
      </w:r>
      <w:r>
        <w:t>недропользователя</w:t>
      </w:r>
      <w:r>
        <w:rPr>
          <w:lang w:val="kk-KZ"/>
        </w:rPr>
        <w:t>ми</w:t>
      </w:r>
      <w:r w:rsidRPr="0020274C">
        <w:rPr>
          <w:color w:val="000000" w:themeColor="text1"/>
        </w:rPr>
        <w:t>;</w:t>
      </w:r>
    </w:p>
    <w:p w14:paraId="12EAF131" w14:textId="77777777" w:rsidR="00E07446" w:rsidRPr="0020274C" w:rsidRDefault="00E07446" w:rsidP="002C334D">
      <w:pPr>
        <w:rPr>
          <w:color w:val="000000" w:themeColor="text1"/>
        </w:rPr>
      </w:pPr>
      <w:r w:rsidRPr="0020274C">
        <w:rPr>
          <w:color w:val="000000" w:themeColor="text1"/>
        </w:rPr>
        <w:t>- переход НПЗ от процессинговой к маркетинговой схеме;</w:t>
      </w:r>
    </w:p>
    <w:p w14:paraId="5A33A65D" w14:textId="77777777" w:rsidR="00E07446" w:rsidRPr="0020274C" w:rsidRDefault="00E07446" w:rsidP="002C334D">
      <w:pPr>
        <w:rPr>
          <w:color w:val="000000" w:themeColor="text1"/>
        </w:rPr>
      </w:pPr>
      <w:r w:rsidRPr="0020274C">
        <w:rPr>
          <w:color w:val="000000" w:themeColor="text1"/>
        </w:rPr>
        <w:t xml:space="preserve">- предоставление права </w:t>
      </w:r>
      <w:r>
        <w:t>недропользователям</w:t>
      </w:r>
      <w:r w:rsidRPr="0029635A">
        <w:t xml:space="preserve"> </w:t>
      </w:r>
      <w:r w:rsidRPr="0020274C">
        <w:rPr>
          <w:color w:val="000000" w:themeColor="text1"/>
        </w:rPr>
        <w:t>на переработку нефти и дальнейшую реализацию собственных нефтепродуктов;</w:t>
      </w:r>
    </w:p>
    <w:p w14:paraId="0A821528" w14:textId="77777777" w:rsidR="00E07446" w:rsidRPr="0029635A" w:rsidRDefault="00E07446" w:rsidP="002C334D">
      <w:pPr>
        <w:rPr>
          <w:color w:val="000000" w:themeColor="text1"/>
        </w:rPr>
      </w:pPr>
      <w:r w:rsidRPr="0020274C">
        <w:rPr>
          <w:color w:val="000000" w:themeColor="text1"/>
        </w:rPr>
        <w:t>- устранение «непродуктивных» посредников путем усиления требований к нефтебазам.</w:t>
      </w:r>
    </w:p>
    <w:p w14:paraId="3B724B11" w14:textId="77777777" w:rsidR="00E07446" w:rsidRPr="0029635A" w:rsidRDefault="00E07446" w:rsidP="002C334D">
      <w:pPr>
        <w:rPr>
          <w:bCs/>
          <w:iCs/>
          <w:color w:val="000000" w:themeColor="text1"/>
        </w:rPr>
      </w:pPr>
      <w:r w:rsidRPr="0029635A">
        <w:rPr>
          <w:bCs/>
          <w:iCs/>
          <w:color w:val="000000" w:themeColor="text1"/>
        </w:rPr>
        <w:t xml:space="preserve">Данный закон по оценкам участников рынка положительно повлиял на структуру рынка и субъектный состав в части доступа </w:t>
      </w:r>
      <w:r w:rsidRPr="0029635A">
        <w:t xml:space="preserve">недропользователей </w:t>
      </w:r>
      <w:r w:rsidRPr="0029635A">
        <w:rPr>
          <w:bCs/>
          <w:iCs/>
          <w:color w:val="000000" w:themeColor="text1"/>
        </w:rPr>
        <w:t xml:space="preserve">к переработке нефти и реализации нефтепродуктов, а также устранения «непродуктивных» посредников. </w:t>
      </w:r>
    </w:p>
    <w:p w14:paraId="2AB6931C" w14:textId="77777777" w:rsidR="00E07446" w:rsidRPr="0029635A" w:rsidRDefault="00E07446" w:rsidP="002C334D">
      <w:pPr>
        <w:widowControl w:val="0"/>
        <w:pBdr>
          <w:bottom w:val="single" w:sz="4" w:space="10" w:color="FFFFFF"/>
        </w:pBdr>
        <w:tabs>
          <w:tab w:val="left" w:pos="0"/>
        </w:tabs>
        <w:rPr>
          <w:bCs/>
        </w:rPr>
      </w:pPr>
      <w:bookmarkStart w:id="23" w:name="_Hlk153961780"/>
      <w:r w:rsidRPr="0029635A">
        <w:rPr>
          <w:color w:val="000000"/>
          <w:spacing w:val="2"/>
          <w:lang w:val="kk-KZ"/>
        </w:rPr>
        <w:t>В</w:t>
      </w:r>
      <w:r w:rsidRPr="0029635A">
        <w:rPr>
          <w:color w:val="000000"/>
          <w:spacing w:val="2"/>
        </w:rPr>
        <w:t xml:space="preserve"> рамках реализации дерегулирования рынка и повышения инвестиционной привлекательности для частного рынка необходимо перейти к обеспечению внедрения механизма сбалансированного ценового регулирования на нефть и нефтепродукты с использованием ценовых индикаторов внутреннего (срочные контракты, фьючерсы, внебиржевые деривативы) и внешних товарных рынков (</w:t>
      </w:r>
      <w:proofErr w:type="spellStart"/>
      <w:r w:rsidRPr="0029635A">
        <w:rPr>
          <w:color w:val="000000"/>
          <w:spacing w:val="2"/>
        </w:rPr>
        <w:t>нэтбек</w:t>
      </w:r>
      <w:proofErr w:type="spellEnd"/>
      <w:r w:rsidRPr="0029635A">
        <w:rPr>
          <w:color w:val="000000"/>
          <w:spacing w:val="2"/>
        </w:rPr>
        <w:t>), отказавшись от прямого регулирования цены государством.</w:t>
      </w:r>
    </w:p>
    <w:bookmarkEnd w:id="23"/>
    <w:p w14:paraId="39365B09" w14:textId="3C2B89F8" w:rsidR="00E07446" w:rsidRPr="00D8797F" w:rsidRDefault="00E07446" w:rsidP="002C334D">
      <w:pPr>
        <w:widowControl w:val="0"/>
        <w:pBdr>
          <w:bottom w:val="single" w:sz="4" w:space="10" w:color="FFFFFF"/>
        </w:pBdr>
        <w:tabs>
          <w:tab w:val="left" w:pos="142"/>
        </w:tabs>
        <w:rPr>
          <w:bCs/>
          <w:sz w:val="24"/>
        </w:rPr>
      </w:pPr>
      <w:proofErr w:type="spellStart"/>
      <w:r w:rsidRPr="00D8797F">
        <w:rPr>
          <w:b/>
          <w:i/>
          <w:iCs/>
          <w:color w:val="000000"/>
          <w:spacing w:val="2"/>
          <w:sz w:val="24"/>
        </w:rPr>
        <w:t>Справочно</w:t>
      </w:r>
      <w:proofErr w:type="spellEnd"/>
      <w:r w:rsidR="00D8797F">
        <w:rPr>
          <w:i/>
          <w:iCs/>
          <w:color w:val="000000"/>
          <w:spacing w:val="2"/>
          <w:sz w:val="24"/>
        </w:rPr>
        <w:t>: ранее</w:t>
      </w:r>
      <w:r w:rsidRPr="00D8797F">
        <w:rPr>
          <w:i/>
          <w:iCs/>
          <w:color w:val="000000"/>
          <w:spacing w:val="2"/>
          <w:sz w:val="24"/>
        </w:rPr>
        <w:t xml:space="preserve"> Министерством энергетики были разработаны правила определения розничных цен, при формировании которых использовались условия контракта </w:t>
      </w:r>
      <w:r w:rsidRPr="00D8797F">
        <w:rPr>
          <w:i/>
          <w:iCs/>
          <w:color w:val="000000"/>
          <w:spacing w:val="2"/>
          <w:sz w:val="24"/>
          <w:lang w:val="en-US"/>
        </w:rPr>
        <w:t>FOB</w:t>
      </w:r>
      <w:r w:rsidRPr="00D8797F">
        <w:rPr>
          <w:i/>
          <w:iCs/>
          <w:color w:val="000000"/>
          <w:spacing w:val="2"/>
          <w:sz w:val="24"/>
        </w:rPr>
        <w:t xml:space="preserve"> Италия – порт Августа с учетом мировой цены на нефть (</w:t>
      </w:r>
      <w:r w:rsidRPr="00D8797F">
        <w:rPr>
          <w:i/>
          <w:iCs/>
          <w:color w:val="000000"/>
          <w:spacing w:val="2"/>
          <w:sz w:val="24"/>
          <w:lang w:val="en-US"/>
        </w:rPr>
        <w:t>Brent</w:t>
      </w:r>
      <w:r w:rsidRPr="00D8797F">
        <w:rPr>
          <w:i/>
          <w:iCs/>
          <w:color w:val="000000"/>
          <w:spacing w:val="2"/>
          <w:sz w:val="24"/>
        </w:rPr>
        <w:t xml:space="preserve"> </w:t>
      </w:r>
      <w:r w:rsidRPr="00D8797F">
        <w:rPr>
          <w:i/>
          <w:iCs/>
          <w:color w:val="000000"/>
          <w:spacing w:val="2"/>
          <w:sz w:val="24"/>
          <w:lang w:val="en-US"/>
        </w:rPr>
        <w:t>Dated</w:t>
      </w:r>
      <w:r w:rsidRPr="00D8797F">
        <w:rPr>
          <w:i/>
          <w:iCs/>
          <w:color w:val="000000"/>
          <w:spacing w:val="2"/>
          <w:sz w:val="24"/>
        </w:rPr>
        <w:t>) и ЭТП</w:t>
      </w:r>
      <w:r w:rsidR="00D8797F">
        <w:rPr>
          <w:i/>
          <w:iCs/>
          <w:color w:val="000000"/>
          <w:spacing w:val="2"/>
          <w:sz w:val="24"/>
        </w:rPr>
        <w:t xml:space="preserve">, т.е. с применением </w:t>
      </w:r>
      <w:proofErr w:type="spellStart"/>
      <w:r w:rsidR="00D8797F">
        <w:rPr>
          <w:i/>
          <w:iCs/>
          <w:color w:val="000000"/>
          <w:spacing w:val="2"/>
          <w:sz w:val="24"/>
        </w:rPr>
        <w:t>нетбека</w:t>
      </w:r>
      <w:proofErr w:type="spellEnd"/>
      <w:r w:rsidR="00D8797F">
        <w:rPr>
          <w:i/>
          <w:iCs/>
          <w:color w:val="000000"/>
          <w:spacing w:val="2"/>
          <w:sz w:val="24"/>
        </w:rPr>
        <w:t>.</w:t>
      </w:r>
      <w:r w:rsidRPr="00D8797F">
        <w:rPr>
          <w:i/>
          <w:iCs/>
          <w:color w:val="000000"/>
          <w:spacing w:val="2"/>
          <w:sz w:val="24"/>
        </w:rPr>
        <w:t xml:space="preserve"> Данные правила фактически не применялись ввиду неготовности рынка. </w:t>
      </w:r>
    </w:p>
    <w:p w14:paraId="754F3525" w14:textId="77777777" w:rsidR="00E07446" w:rsidRPr="0029635A" w:rsidRDefault="00E07446" w:rsidP="002C334D">
      <w:pPr>
        <w:widowControl w:val="0"/>
        <w:pBdr>
          <w:bottom w:val="single" w:sz="4" w:space="10" w:color="FFFFFF"/>
        </w:pBdr>
        <w:tabs>
          <w:tab w:val="left" w:pos="142"/>
        </w:tabs>
        <w:rPr>
          <w:bCs/>
        </w:rPr>
      </w:pPr>
      <w:r w:rsidRPr="0029635A">
        <w:rPr>
          <w:color w:val="000000"/>
          <w:spacing w:val="2"/>
        </w:rPr>
        <w:t xml:space="preserve">Необходимо отметить, что в рамках глобального рынка при формировании цены на нефтепродукт свыше 80% мировой добычи нефти, нефтепродуктов, продуктов нефтехимии и СПГ поставляются по срочным контрактам, в которых указаны </w:t>
      </w:r>
      <w:proofErr w:type="spellStart"/>
      <w:r w:rsidRPr="0029635A">
        <w:rPr>
          <w:color w:val="000000"/>
          <w:spacing w:val="2"/>
        </w:rPr>
        <w:t>спотовые</w:t>
      </w:r>
      <w:proofErr w:type="spellEnd"/>
      <w:r w:rsidRPr="0029635A">
        <w:rPr>
          <w:color w:val="000000"/>
          <w:spacing w:val="2"/>
        </w:rPr>
        <w:t xml:space="preserve"> цены, большая часть </w:t>
      </w:r>
      <w:proofErr w:type="spellStart"/>
      <w:r w:rsidRPr="0029635A">
        <w:rPr>
          <w:color w:val="000000"/>
          <w:spacing w:val="2"/>
        </w:rPr>
        <w:t>спотовой</w:t>
      </w:r>
      <w:proofErr w:type="spellEnd"/>
      <w:r w:rsidRPr="0029635A">
        <w:rPr>
          <w:color w:val="000000"/>
          <w:spacing w:val="2"/>
        </w:rPr>
        <w:t xml:space="preserve"> торговли на энергетическом рынке также осуществляется со ссылкой на эталонную цену.</w:t>
      </w:r>
    </w:p>
    <w:p w14:paraId="7AB6B437" w14:textId="77777777" w:rsidR="00E07446" w:rsidRPr="0029635A" w:rsidRDefault="00E07446" w:rsidP="002C334D">
      <w:pPr>
        <w:widowControl w:val="0"/>
        <w:pBdr>
          <w:bottom w:val="single" w:sz="4" w:space="10" w:color="FFFFFF"/>
        </w:pBdr>
        <w:tabs>
          <w:tab w:val="left" w:pos="142"/>
        </w:tabs>
        <w:rPr>
          <w:color w:val="000000"/>
          <w:spacing w:val="2"/>
        </w:rPr>
      </w:pPr>
      <w:r w:rsidRPr="0029635A">
        <w:rPr>
          <w:color w:val="000000"/>
          <w:spacing w:val="2"/>
        </w:rPr>
        <w:t>Эталонные цены используются в качестве контрольных ориентиров в торговле сырьевыми товарами и для расчета соответствующих цен на сырье.</w:t>
      </w:r>
    </w:p>
    <w:p w14:paraId="4E2C91D9" w14:textId="77777777" w:rsidR="00E07446" w:rsidRPr="0029635A" w:rsidRDefault="00E07446" w:rsidP="002C334D">
      <w:pPr>
        <w:widowControl w:val="0"/>
        <w:pBdr>
          <w:bottom w:val="single" w:sz="4" w:space="10" w:color="FFFFFF"/>
        </w:pBdr>
        <w:tabs>
          <w:tab w:val="left" w:pos="142"/>
        </w:tabs>
        <w:rPr>
          <w:bCs/>
        </w:rPr>
      </w:pPr>
      <w:r w:rsidRPr="0029635A">
        <w:rPr>
          <w:color w:val="000000"/>
          <w:spacing w:val="2"/>
        </w:rPr>
        <w:t xml:space="preserve">К примеру, в формировании цены на сырую нефть на текущий день участвуют </w:t>
      </w:r>
      <w:proofErr w:type="spellStart"/>
      <w:r w:rsidRPr="0029635A">
        <w:rPr>
          <w:color w:val="000000"/>
          <w:spacing w:val="2"/>
        </w:rPr>
        <w:t>Platts</w:t>
      </w:r>
      <w:proofErr w:type="spellEnd"/>
      <w:r w:rsidRPr="0029635A">
        <w:rPr>
          <w:color w:val="000000"/>
          <w:spacing w:val="2"/>
        </w:rPr>
        <w:t xml:space="preserve"> Dubai, </w:t>
      </w:r>
      <w:proofErr w:type="spellStart"/>
      <w:r w:rsidRPr="0029635A">
        <w:rPr>
          <w:color w:val="000000"/>
          <w:spacing w:val="2"/>
        </w:rPr>
        <w:t>Platts</w:t>
      </w:r>
      <w:proofErr w:type="spellEnd"/>
      <w:r w:rsidRPr="0029635A">
        <w:rPr>
          <w:color w:val="000000"/>
          <w:spacing w:val="2"/>
        </w:rPr>
        <w:t xml:space="preserve"> </w:t>
      </w:r>
      <w:proofErr w:type="spellStart"/>
      <w:r w:rsidRPr="0029635A">
        <w:rPr>
          <w:color w:val="000000"/>
          <w:spacing w:val="2"/>
        </w:rPr>
        <w:t>Dated</w:t>
      </w:r>
      <w:proofErr w:type="spellEnd"/>
      <w:r w:rsidRPr="0029635A">
        <w:rPr>
          <w:color w:val="000000"/>
          <w:spacing w:val="2"/>
        </w:rPr>
        <w:t xml:space="preserve"> Brent, </w:t>
      </w:r>
      <w:proofErr w:type="spellStart"/>
      <w:r w:rsidRPr="0029635A">
        <w:rPr>
          <w:color w:val="000000"/>
          <w:spacing w:val="2"/>
        </w:rPr>
        <w:t>Platts</w:t>
      </w:r>
      <w:proofErr w:type="spellEnd"/>
      <w:r w:rsidRPr="0029635A">
        <w:rPr>
          <w:color w:val="000000"/>
          <w:spacing w:val="2"/>
        </w:rPr>
        <w:t xml:space="preserve"> Urals, </w:t>
      </w:r>
      <w:proofErr w:type="spellStart"/>
      <w:r w:rsidRPr="0029635A">
        <w:rPr>
          <w:color w:val="000000"/>
          <w:spacing w:val="2"/>
        </w:rPr>
        <w:t>Platts</w:t>
      </w:r>
      <w:proofErr w:type="spellEnd"/>
      <w:r w:rsidRPr="0029635A">
        <w:rPr>
          <w:color w:val="000000"/>
          <w:spacing w:val="2"/>
        </w:rPr>
        <w:t xml:space="preserve"> WAF в зависимости от местонахождения рынка и специфики товара.</w:t>
      </w:r>
    </w:p>
    <w:p w14:paraId="2EBA4A7C" w14:textId="5297163F" w:rsidR="00E07446" w:rsidRPr="0029635A" w:rsidRDefault="00E07446" w:rsidP="002C334D">
      <w:pPr>
        <w:widowControl w:val="0"/>
        <w:pBdr>
          <w:bottom w:val="single" w:sz="4" w:space="10" w:color="FFFFFF"/>
        </w:pBdr>
        <w:tabs>
          <w:tab w:val="left" w:pos="142"/>
        </w:tabs>
        <w:rPr>
          <w:color w:val="000000"/>
          <w:spacing w:val="2"/>
        </w:rPr>
      </w:pPr>
      <w:bookmarkStart w:id="24" w:name="_Hlk153448343"/>
      <w:r w:rsidRPr="0029635A">
        <w:rPr>
          <w:color w:val="000000"/>
          <w:spacing w:val="2"/>
        </w:rPr>
        <w:t>До формирования данного механизма Агентством предлагается поэтапное дерегулирование розничного и поэтапного дерегулирования оптового рынка нефтепродуктов.</w:t>
      </w:r>
      <w:r w:rsidR="00D8797F">
        <w:rPr>
          <w:color w:val="000000"/>
          <w:spacing w:val="2"/>
        </w:rPr>
        <w:t xml:space="preserve"> </w:t>
      </w:r>
      <w:r w:rsidRPr="0029635A">
        <w:rPr>
          <w:color w:val="000000"/>
          <w:spacing w:val="2"/>
        </w:rPr>
        <w:t xml:space="preserve">При этом, при формировании предложений к рыночному ценообразованию, Агентством учтена информация Международного энергетического агентства в части развития глобального развития рынка нефти </w:t>
      </w:r>
      <w:r w:rsidRPr="0020274C">
        <w:rPr>
          <w:i/>
          <w:iCs/>
          <w:color w:val="000000"/>
          <w:spacing w:val="2"/>
          <w:sz w:val="24"/>
        </w:rPr>
        <w:t xml:space="preserve">(использована информация из отчета </w:t>
      </w:r>
      <w:r w:rsidRPr="00F95C0A">
        <w:rPr>
          <w:i/>
          <w:iCs/>
          <w:color w:val="000000"/>
          <w:spacing w:val="2"/>
          <w:sz w:val="24"/>
        </w:rPr>
        <w:t xml:space="preserve">Международного энергетического агентства </w:t>
      </w:r>
      <w:r w:rsidRPr="0020274C">
        <w:rPr>
          <w:i/>
          <w:iCs/>
          <w:color w:val="000000"/>
          <w:spacing w:val="2"/>
          <w:sz w:val="24"/>
        </w:rPr>
        <w:t>COP28 за июнь 2023 года)</w:t>
      </w:r>
      <w:r>
        <w:rPr>
          <w:i/>
          <w:iCs/>
          <w:color w:val="000000"/>
          <w:spacing w:val="2"/>
          <w:sz w:val="24"/>
        </w:rPr>
        <w:t>.</w:t>
      </w:r>
    </w:p>
    <w:p w14:paraId="3EAB399B" w14:textId="6EE45BE2" w:rsidR="00D8797F" w:rsidRDefault="00E07446" w:rsidP="002C334D">
      <w:pPr>
        <w:widowControl w:val="0"/>
        <w:pBdr>
          <w:bottom w:val="single" w:sz="4" w:space="10" w:color="FFFFFF"/>
        </w:pBdr>
        <w:tabs>
          <w:tab w:val="left" w:pos="142"/>
        </w:tabs>
        <w:rPr>
          <w:color w:val="000000"/>
        </w:rPr>
      </w:pPr>
      <w:r w:rsidRPr="0029635A">
        <w:rPr>
          <w:color w:val="000000"/>
        </w:rPr>
        <w:lastRenderedPageBreak/>
        <w:t xml:space="preserve">По данным </w:t>
      </w:r>
      <w:r w:rsidRPr="0029635A">
        <w:rPr>
          <w:color w:val="000000"/>
          <w:spacing w:val="2"/>
        </w:rPr>
        <w:t xml:space="preserve">Международного энергетического агентства </w:t>
      </w:r>
      <w:r w:rsidRPr="0029635A">
        <w:rPr>
          <w:color w:val="000000"/>
        </w:rPr>
        <w:t xml:space="preserve">ценовые сценарии оказывают лишь незначительное влияние на спрос. Помимо темпов роста ВВП, предположения о будущих ценах на нефть являются ключевым компонентом оценок спроса, при этом прогнозы чувствительны как к абсолютному уровню цен, так и к </w:t>
      </w:r>
      <w:proofErr w:type="spellStart"/>
      <w:r w:rsidRPr="0029635A">
        <w:rPr>
          <w:color w:val="000000"/>
        </w:rPr>
        <w:t>межвременным</w:t>
      </w:r>
      <w:proofErr w:type="spellEnd"/>
      <w:r w:rsidRPr="0029635A">
        <w:rPr>
          <w:color w:val="000000"/>
        </w:rPr>
        <w:t xml:space="preserve"> изменениям в перспективе. Цены на нефть, использованные для моделирования, основаны на </w:t>
      </w:r>
      <w:proofErr w:type="spellStart"/>
      <w:r w:rsidRPr="0029635A">
        <w:rPr>
          <w:color w:val="000000"/>
        </w:rPr>
        <w:t>спотовой</w:t>
      </w:r>
      <w:proofErr w:type="spellEnd"/>
      <w:r w:rsidRPr="0029635A">
        <w:rPr>
          <w:color w:val="000000"/>
        </w:rPr>
        <w:t xml:space="preserve"> цене на сырую нефть в Северном море на уровне около 76 </w:t>
      </w:r>
      <w:r w:rsidR="00D8797F">
        <w:rPr>
          <w:color w:val="000000"/>
          <w:lang w:val="en-US"/>
        </w:rPr>
        <w:t>USD</w:t>
      </w:r>
      <w:r w:rsidRPr="0029635A">
        <w:rPr>
          <w:color w:val="000000"/>
        </w:rPr>
        <w:t xml:space="preserve"> за баррель, предположительно этот уровень останется постоянным в реальном выражении в течение прогнозируемого периода. В дополнение к этому базовому сценарию, в таблице ниже показаны альтернативные сценарии с высокими и низкими ценами: </w:t>
      </w:r>
      <w:bookmarkEnd w:id="24"/>
    </w:p>
    <w:p w14:paraId="6F5EA4D4" w14:textId="49A5DFBE" w:rsidR="00D8797F" w:rsidRPr="00D8797F" w:rsidRDefault="00B65E6F" w:rsidP="00D8797F">
      <w:pPr>
        <w:widowControl w:val="0"/>
        <w:pBdr>
          <w:bottom w:val="single" w:sz="4" w:space="10" w:color="FFFFFF"/>
        </w:pBdr>
        <w:tabs>
          <w:tab w:val="left" w:pos="142"/>
        </w:tabs>
        <w:ind w:firstLine="0"/>
        <w:rPr>
          <w:color w:val="000000"/>
        </w:rPr>
      </w:pPr>
      <w:r w:rsidRPr="0029635A">
        <w:rPr>
          <w:i/>
          <w:iCs/>
          <w:noProof/>
          <w:sz w:val="24"/>
          <w:szCs w:val="24"/>
          <w:highlight w:val="yellow"/>
          <w:u w:val="single"/>
        </w:rPr>
        <w:drawing>
          <wp:anchor distT="0" distB="0" distL="114300" distR="114300" simplePos="0" relativeHeight="251760640" behindDoc="1" locked="0" layoutInCell="1" allowOverlap="1" wp14:anchorId="015D85EC" wp14:editId="07344201">
            <wp:simplePos x="0" y="0"/>
            <wp:positionH relativeFrom="margin">
              <wp:posOffset>585470</wp:posOffset>
            </wp:positionH>
            <wp:positionV relativeFrom="page">
              <wp:posOffset>3209925</wp:posOffset>
            </wp:positionV>
            <wp:extent cx="4695825" cy="2114550"/>
            <wp:effectExtent l="0" t="0" r="9525" b="0"/>
            <wp:wrapTight wrapText="bothSides">
              <wp:wrapPolygon edited="0">
                <wp:start x="0" y="0"/>
                <wp:lineTo x="0" y="21405"/>
                <wp:lineTo x="21556" y="21405"/>
                <wp:lineTo x="21556"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24051" t="26511" r="22875" b="27879"/>
                    <a:stretch/>
                  </pic:blipFill>
                  <pic:spPr bwMode="auto">
                    <a:xfrm>
                      <a:off x="0" y="0"/>
                      <a:ext cx="4695825" cy="211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D1A3EC" w14:textId="1633B7E3" w:rsidR="00B82CD0" w:rsidRDefault="00B82CD0" w:rsidP="00D8797F">
      <w:pPr>
        <w:ind w:firstLine="0"/>
        <w:jc w:val="center"/>
        <w:rPr>
          <w:color w:val="000000" w:themeColor="text1"/>
        </w:rPr>
      </w:pPr>
    </w:p>
    <w:p w14:paraId="4C8A7EE8" w14:textId="78E92B4E" w:rsidR="00B82CD0" w:rsidRDefault="00B82CD0" w:rsidP="00D8797F">
      <w:pPr>
        <w:ind w:firstLine="0"/>
        <w:jc w:val="center"/>
        <w:rPr>
          <w:color w:val="000000" w:themeColor="text1"/>
        </w:rPr>
      </w:pPr>
    </w:p>
    <w:p w14:paraId="783372F4" w14:textId="037010FE" w:rsidR="00B82CD0" w:rsidRDefault="00B82CD0" w:rsidP="00D8797F">
      <w:pPr>
        <w:ind w:firstLine="0"/>
        <w:jc w:val="center"/>
        <w:rPr>
          <w:color w:val="000000" w:themeColor="text1"/>
        </w:rPr>
      </w:pPr>
    </w:p>
    <w:p w14:paraId="68CDF153" w14:textId="1BD31BD4" w:rsidR="00B82CD0" w:rsidRDefault="00B82CD0" w:rsidP="00D8797F">
      <w:pPr>
        <w:ind w:firstLine="0"/>
        <w:jc w:val="center"/>
        <w:rPr>
          <w:color w:val="000000" w:themeColor="text1"/>
        </w:rPr>
      </w:pPr>
    </w:p>
    <w:p w14:paraId="3FAFF291" w14:textId="71F0DBB4" w:rsidR="00B82CD0" w:rsidRDefault="00B82CD0" w:rsidP="00D8797F">
      <w:pPr>
        <w:ind w:firstLine="0"/>
        <w:jc w:val="center"/>
        <w:rPr>
          <w:color w:val="000000" w:themeColor="text1"/>
        </w:rPr>
      </w:pPr>
    </w:p>
    <w:p w14:paraId="5BF9705A" w14:textId="18173258" w:rsidR="00B82CD0" w:rsidRDefault="00B82CD0" w:rsidP="00D8797F">
      <w:pPr>
        <w:ind w:firstLine="0"/>
        <w:jc w:val="center"/>
        <w:rPr>
          <w:color w:val="000000" w:themeColor="text1"/>
        </w:rPr>
      </w:pPr>
    </w:p>
    <w:p w14:paraId="5E3738DB" w14:textId="77777777" w:rsidR="00A155FC" w:rsidRDefault="00A155FC" w:rsidP="00D8797F">
      <w:pPr>
        <w:ind w:firstLine="0"/>
        <w:jc w:val="center"/>
        <w:rPr>
          <w:color w:val="000000" w:themeColor="text1"/>
        </w:rPr>
      </w:pPr>
    </w:p>
    <w:p w14:paraId="4C2EFF08" w14:textId="77777777" w:rsidR="00A155FC" w:rsidRDefault="00A155FC" w:rsidP="00D8797F">
      <w:pPr>
        <w:ind w:firstLine="0"/>
        <w:jc w:val="center"/>
        <w:rPr>
          <w:color w:val="000000" w:themeColor="text1"/>
        </w:rPr>
      </w:pPr>
    </w:p>
    <w:p w14:paraId="4882CC14" w14:textId="77777777" w:rsidR="00A155FC" w:rsidRDefault="00A155FC" w:rsidP="00D8797F">
      <w:pPr>
        <w:ind w:firstLine="0"/>
        <w:jc w:val="center"/>
        <w:rPr>
          <w:color w:val="000000" w:themeColor="text1"/>
        </w:rPr>
      </w:pPr>
    </w:p>
    <w:p w14:paraId="7B5175C1" w14:textId="77777777" w:rsidR="00A155FC" w:rsidRDefault="00A155FC" w:rsidP="00D8797F">
      <w:pPr>
        <w:ind w:firstLine="0"/>
        <w:jc w:val="center"/>
        <w:rPr>
          <w:color w:val="000000" w:themeColor="text1"/>
        </w:rPr>
      </w:pPr>
    </w:p>
    <w:p w14:paraId="7E1B2342" w14:textId="4955315E" w:rsidR="00D8797F" w:rsidRPr="00B82CD0" w:rsidRDefault="00D8797F" w:rsidP="00D8797F">
      <w:pPr>
        <w:ind w:firstLine="0"/>
        <w:jc w:val="center"/>
        <w:rPr>
          <w:color w:val="000000"/>
        </w:rPr>
      </w:pPr>
      <w:r w:rsidRPr="00D8797F">
        <w:rPr>
          <w:color w:val="000000" w:themeColor="text1"/>
        </w:rPr>
        <w:t xml:space="preserve">Рис. </w:t>
      </w:r>
      <w:r w:rsidRPr="00D8797F">
        <w:rPr>
          <w:color w:val="000000" w:themeColor="text1"/>
        </w:rPr>
        <w:fldChar w:fldCharType="begin"/>
      </w:r>
      <w:r w:rsidRPr="00D8797F">
        <w:rPr>
          <w:color w:val="000000" w:themeColor="text1"/>
        </w:rPr>
        <w:instrText xml:space="preserve"> SEQ Рис. \* ARABIC </w:instrText>
      </w:r>
      <w:r w:rsidRPr="00D8797F">
        <w:rPr>
          <w:color w:val="000000" w:themeColor="text1"/>
        </w:rPr>
        <w:fldChar w:fldCharType="separate"/>
      </w:r>
      <w:r w:rsidR="00A112D9">
        <w:rPr>
          <w:noProof/>
          <w:color w:val="000000" w:themeColor="text1"/>
        </w:rPr>
        <w:t>13</w:t>
      </w:r>
      <w:r w:rsidRPr="00D8797F">
        <w:rPr>
          <w:color w:val="000000" w:themeColor="text1"/>
        </w:rPr>
        <w:fldChar w:fldCharType="end"/>
      </w:r>
      <w:r w:rsidRPr="00D8797F">
        <w:rPr>
          <w:color w:val="000000" w:themeColor="text1"/>
        </w:rPr>
        <w:t xml:space="preserve"> -</w:t>
      </w:r>
      <w:r w:rsidRPr="006A38E0">
        <w:rPr>
          <w:color w:val="000000" w:themeColor="text1"/>
        </w:rPr>
        <w:t xml:space="preserve"> </w:t>
      </w:r>
      <w:proofErr w:type="spellStart"/>
      <w:r w:rsidRPr="006A38E0">
        <w:rPr>
          <w:color w:val="000000" w:themeColor="text1"/>
        </w:rPr>
        <w:t>Сценари</w:t>
      </w:r>
      <w:proofErr w:type="spellEnd"/>
      <w:r w:rsidR="00B82CD0">
        <w:rPr>
          <w:color w:val="000000" w:themeColor="text1"/>
          <w:lang w:val="kk-KZ"/>
        </w:rPr>
        <w:t>и</w:t>
      </w:r>
      <w:r w:rsidRPr="006A38E0">
        <w:rPr>
          <w:color w:val="000000" w:themeColor="text1"/>
        </w:rPr>
        <w:t xml:space="preserve"> мировых цен на нефть на 2023-2028 </w:t>
      </w:r>
      <w:proofErr w:type="spellStart"/>
      <w:r w:rsidRPr="006A38E0">
        <w:rPr>
          <w:color w:val="000000" w:themeColor="text1"/>
        </w:rPr>
        <w:t>гг</w:t>
      </w:r>
      <w:proofErr w:type="spellEnd"/>
      <w:r w:rsidRPr="006A38E0">
        <w:rPr>
          <w:color w:val="000000" w:themeColor="text1"/>
        </w:rPr>
        <w:t xml:space="preserve"> (данные </w:t>
      </w:r>
      <w:r w:rsidRPr="00D8797F">
        <w:rPr>
          <w:color w:val="000000" w:themeColor="text1"/>
          <w:lang w:val="en-US"/>
        </w:rPr>
        <w:t>IEA</w:t>
      </w:r>
      <w:r w:rsidRPr="006A38E0">
        <w:rPr>
          <w:color w:val="000000" w:themeColor="text1"/>
        </w:rPr>
        <w:t>)</w:t>
      </w:r>
      <w:r w:rsidR="00B82CD0">
        <w:rPr>
          <w:color w:val="000000" w:themeColor="text1"/>
        </w:rPr>
        <w:t>.</w:t>
      </w:r>
    </w:p>
    <w:p w14:paraId="72249BC7" w14:textId="0726D0CB" w:rsidR="00D8797F" w:rsidRDefault="00D8797F" w:rsidP="00E07446">
      <w:pPr>
        <w:ind w:firstLine="720"/>
        <w:rPr>
          <w:color w:val="000000"/>
        </w:rPr>
      </w:pPr>
    </w:p>
    <w:p w14:paraId="0E467C49" w14:textId="3C5EA27A" w:rsidR="00E07446" w:rsidRPr="00115F5F" w:rsidRDefault="00E07446" w:rsidP="00B82CD0">
      <w:pPr>
        <w:rPr>
          <w:color w:val="000000"/>
          <w:lang w:val="kk-KZ"/>
        </w:rPr>
      </w:pPr>
      <w:r w:rsidRPr="0029635A">
        <w:rPr>
          <w:color w:val="000000"/>
        </w:rPr>
        <w:t xml:space="preserve">- сценарий с высокими ценами: предполагается, что цены на нефть растут на 2,5% в реальном выражении в год в соответствии с их долгосрочной исторической динамикой. </w:t>
      </w:r>
    </w:p>
    <w:p w14:paraId="411AB012" w14:textId="477D4CAA" w:rsidR="00E07446" w:rsidRPr="0029635A" w:rsidRDefault="00E07446" w:rsidP="00B82CD0">
      <w:pPr>
        <w:rPr>
          <w:color w:val="000000"/>
        </w:rPr>
      </w:pPr>
      <w:r w:rsidRPr="0029635A">
        <w:rPr>
          <w:color w:val="000000"/>
        </w:rPr>
        <w:t xml:space="preserve">- сценарий низких цен: оценки будущих </w:t>
      </w:r>
      <w:proofErr w:type="spellStart"/>
      <w:r w:rsidRPr="0029635A">
        <w:rPr>
          <w:color w:val="000000"/>
        </w:rPr>
        <w:t>спотовых</w:t>
      </w:r>
      <w:proofErr w:type="spellEnd"/>
      <w:r w:rsidRPr="0029635A">
        <w:rPr>
          <w:color w:val="000000"/>
        </w:rPr>
        <w:t xml:space="preserve"> цен основаны на форвардной кривой ICE Brent (среднее значение 79 долларов США за баррель в 2023 году снизится до 67 долларов США за баррель в 2028 году). Затем они дисконтируются до реального уровня.</w:t>
      </w:r>
    </w:p>
    <w:p w14:paraId="37E17B2E" w14:textId="6DE302BA" w:rsidR="00E07446" w:rsidRDefault="00E07446" w:rsidP="00B82CD0">
      <w:pPr>
        <w:rPr>
          <w:color w:val="000000"/>
        </w:rPr>
      </w:pPr>
      <w:r w:rsidRPr="0029635A">
        <w:rPr>
          <w:color w:val="000000"/>
        </w:rPr>
        <w:t>- сценарий высоких цен снизит мировой спрос на нефть к 2028 году на 430 тыс. баррелей в сутки. Однако это не приведет к тому, что спрос достигнет пика раньше. И наоборот, сценарий низких цен приведет к увеличению мирового потребления нефти на 670 тыс. баррелей в сутки в конце прогнозируемого периода.</w:t>
      </w:r>
    </w:p>
    <w:p w14:paraId="38EC7882" w14:textId="62D7D7A2" w:rsidR="00A155FC" w:rsidRDefault="00A155FC" w:rsidP="00B82CD0">
      <w:pPr>
        <w:rPr>
          <w:color w:val="000000"/>
        </w:rPr>
      </w:pPr>
    </w:p>
    <w:p w14:paraId="0D785BD7" w14:textId="5D67EF7E" w:rsidR="00A155FC" w:rsidRDefault="00A155FC" w:rsidP="00B82CD0">
      <w:pPr>
        <w:rPr>
          <w:color w:val="000000"/>
        </w:rPr>
      </w:pPr>
    </w:p>
    <w:p w14:paraId="775B8AF0" w14:textId="0DEE150C" w:rsidR="00A155FC" w:rsidRDefault="00A155FC" w:rsidP="00B82CD0">
      <w:pPr>
        <w:rPr>
          <w:color w:val="000000"/>
        </w:rPr>
      </w:pPr>
    </w:p>
    <w:p w14:paraId="01AA2A94" w14:textId="78303299" w:rsidR="00A155FC" w:rsidRDefault="00A155FC" w:rsidP="00B82CD0">
      <w:pPr>
        <w:rPr>
          <w:color w:val="000000"/>
        </w:rPr>
      </w:pPr>
    </w:p>
    <w:p w14:paraId="6C1218AF" w14:textId="0D49D5C2" w:rsidR="00A155FC" w:rsidRDefault="00A155FC" w:rsidP="00B82CD0">
      <w:pPr>
        <w:rPr>
          <w:color w:val="000000"/>
        </w:rPr>
      </w:pPr>
    </w:p>
    <w:p w14:paraId="649A2168" w14:textId="080079E3" w:rsidR="00A155FC" w:rsidRDefault="00A155FC" w:rsidP="00B82CD0">
      <w:pPr>
        <w:rPr>
          <w:color w:val="000000"/>
        </w:rPr>
      </w:pPr>
    </w:p>
    <w:p w14:paraId="1550AA8C" w14:textId="77777777" w:rsidR="00A155FC" w:rsidRPr="0029635A" w:rsidRDefault="00A155FC" w:rsidP="00B82CD0">
      <w:pPr>
        <w:rPr>
          <w:color w:val="000000"/>
        </w:rPr>
      </w:pPr>
    </w:p>
    <w:p w14:paraId="603F68FA" w14:textId="77777777" w:rsidR="00E07446" w:rsidRDefault="00E07446" w:rsidP="00E07446">
      <w:pPr>
        <w:shd w:val="clear" w:color="auto" w:fill="FBFBFB"/>
        <w:spacing w:before="100" w:beforeAutospacing="1"/>
        <w:ind w:firstLine="709"/>
        <w:rPr>
          <w:i/>
          <w:iCs/>
          <w:color w:val="000000"/>
          <w:u w:val="single"/>
        </w:rPr>
      </w:pPr>
      <w:r w:rsidRPr="0029635A">
        <w:rPr>
          <w:i/>
          <w:iCs/>
          <w:noProof/>
          <w:u w:val="single"/>
        </w:rPr>
        <w:lastRenderedPageBreak/>
        <w:drawing>
          <wp:anchor distT="0" distB="0" distL="114300" distR="114300" simplePos="0" relativeHeight="251753472" behindDoc="0" locked="0" layoutInCell="1" allowOverlap="1" wp14:anchorId="53B3555F" wp14:editId="4AC2820D">
            <wp:simplePos x="0" y="0"/>
            <wp:positionH relativeFrom="margin">
              <wp:posOffset>534838</wp:posOffset>
            </wp:positionH>
            <wp:positionV relativeFrom="paragraph">
              <wp:posOffset>187852</wp:posOffset>
            </wp:positionV>
            <wp:extent cx="5063706" cy="2171700"/>
            <wp:effectExtent l="0" t="0" r="3810" b="0"/>
            <wp:wrapNone/>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4212" t="31072" r="23036" b="19613"/>
                    <a:stretch/>
                  </pic:blipFill>
                  <pic:spPr bwMode="auto">
                    <a:xfrm>
                      <a:off x="0" y="0"/>
                      <a:ext cx="5063706" cy="2171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AB33C8" w14:textId="77777777" w:rsidR="00E07446" w:rsidRDefault="00E07446" w:rsidP="00E07446">
      <w:pPr>
        <w:shd w:val="clear" w:color="auto" w:fill="FBFBFB"/>
        <w:spacing w:before="100" w:beforeAutospacing="1"/>
        <w:ind w:firstLine="709"/>
        <w:rPr>
          <w:i/>
          <w:iCs/>
          <w:color w:val="000000"/>
          <w:u w:val="single"/>
        </w:rPr>
      </w:pPr>
    </w:p>
    <w:p w14:paraId="71EE6E3F" w14:textId="77777777" w:rsidR="00E07446" w:rsidRDefault="00E07446" w:rsidP="00E07446">
      <w:pPr>
        <w:shd w:val="clear" w:color="auto" w:fill="FBFBFB"/>
        <w:spacing w:before="100" w:beforeAutospacing="1"/>
        <w:ind w:firstLine="709"/>
        <w:rPr>
          <w:i/>
          <w:iCs/>
          <w:color w:val="000000"/>
          <w:u w:val="single"/>
        </w:rPr>
      </w:pPr>
    </w:p>
    <w:p w14:paraId="63086AFC" w14:textId="77777777" w:rsidR="00E07446" w:rsidRDefault="00E07446" w:rsidP="00E07446">
      <w:pPr>
        <w:shd w:val="clear" w:color="auto" w:fill="FBFBFB"/>
        <w:spacing w:before="100" w:beforeAutospacing="1"/>
        <w:ind w:firstLine="709"/>
        <w:rPr>
          <w:i/>
          <w:iCs/>
          <w:color w:val="000000"/>
          <w:u w:val="single"/>
        </w:rPr>
      </w:pPr>
    </w:p>
    <w:p w14:paraId="54FD2860" w14:textId="77777777" w:rsidR="00E07446" w:rsidRDefault="00E07446" w:rsidP="00E07446">
      <w:pPr>
        <w:shd w:val="clear" w:color="auto" w:fill="FBFBFB"/>
        <w:spacing w:before="100" w:beforeAutospacing="1"/>
        <w:ind w:firstLine="709"/>
        <w:rPr>
          <w:i/>
          <w:iCs/>
          <w:color w:val="000000"/>
          <w:u w:val="single"/>
        </w:rPr>
      </w:pPr>
    </w:p>
    <w:p w14:paraId="0F02DB1F" w14:textId="77777777" w:rsidR="00E07446" w:rsidRDefault="00E07446" w:rsidP="00E07446">
      <w:pPr>
        <w:shd w:val="clear" w:color="auto" w:fill="FBFBFB"/>
        <w:spacing w:before="100" w:beforeAutospacing="1"/>
        <w:ind w:firstLine="709"/>
        <w:rPr>
          <w:i/>
          <w:iCs/>
          <w:color w:val="000000"/>
          <w:u w:val="single"/>
        </w:rPr>
      </w:pPr>
    </w:p>
    <w:p w14:paraId="15DC0699" w14:textId="77777777" w:rsidR="00A155FC" w:rsidRDefault="00A155FC" w:rsidP="00B82CD0">
      <w:pPr>
        <w:shd w:val="clear" w:color="auto" w:fill="FBFBFB"/>
        <w:spacing w:before="100" w:beforeAutospacing="1"/>
        <w:ind w:firstLine="0"/>
        <w:jc w:val="center"/>
        <w:rPr>
          <w:color w:val="000000" w:themeColor="text1"/>
        </w:rPr>
      </w:pPr>
    </w:p>
    <w:p w14:paraId="7B9CEB7B" w14:textId="552543A8" w:rsidR="00E07446" w:rsidRPr="00B82CD0" w:rsidRDefault="00B82CD0" w:rsidP="00B82CD0">
      <w:pPr>
        <w:shd w:val="clear" w:color="auto" w:fill="FBFBFB"/>
        <w:spacing w:before="100" w:beforeAutospacing="1"/>
        <w:ind w:firstLine="0"/>
        <w:jc w:val="center"/>
        <w:rPr>
          <w:iCs/>
          <w:color w:val="000000"/>
        </w:rPr>
      </w:pPr>
      <w:r w:rsidRPr="00B82CD0">
        <w:rPr>
          <w:color w:val="000000" w:themeColor="text1"/>
        </w:rPr>
        <w:t xml:space="preserve">Рис. </w:t>
      </w:r>
      <w:r w:rsidRPr="00B82CD0">
        <w:rPr>
          <w:color w:val="000000" w:themeColor="text1"/>
        </w:rPr>
        <w:fldChar w:fldCharType="begin"/>
      </w:r>
      <w:r w:rsidRPr="00B82CD0">
        <w:rPr>
          <w:color w:val="000000" w:themeColor="text1"/>
        </w:rPr>
        <w:instrText xml:space="preserve"> SEQ Рис. \* ARABIC </w:instrText>
      </w:r>
      <w:r w:rsidRPr="00B82CD0">
        <w:rPr>
          <w:color w:val="000000" w:themeColor="text1"/>
        </w:rPr>
        <w:fldChar w:fldCharType="separate"/>
      </w:r>
      <w:r w:rsidR="00A112D9">
        <w:rPr>
          <w:noProof/>
          <w:color w:val="000000" w:themeColor="text1"/>
        </w:rPr>
        <w:t>14</w:t>
      </w:r>
      <w:r w:rsidRPr="00B82CD0">
        <w:rPr>
          <w:color w:val="000000" w:themeColor="text1"/>
        </w:rPr>
        <w:fldChar w:fldCharType="end"/>
      </w:r>
      <w:r w:rsidRPr="00B82CD0">
        <w:rPr>
          <w:color w:val="000000" w:themeColor="text1"/>
        </w:rPr>
        <w:t xml:space="preserve"> - </w:t>
      </w:r>
      <w:r w:rsidR="00E07446" w:rsidRPr="00B82CD0">
        <w:rPr>
          <w:iCs/>
          <w:color w:val="000000"/>
        </w:rPr>
        <w:t xml:space="preserve">Мировые балансы нефти и конденсата в разбивке </w:t>
      </w:r>
      <w:r>
        <w:rPr>
          <w:iCs/>
          <w:color w:val="000000"/>
        </w:rPr>
        <w:br/>
      </w:r>
      <w:r w:rsidR="00E07446" w:rsidRPr="00B82CD0">
        <w:rPr>
          <w:iCs/>
          <w:color w:val="000000"/>
        </w:rPr>
        <w:t xml:space="preserve">по регионам за 2019-2028 гг. </w:t>
      </w:r>
      <w:r w:rsidR="00E07446" w:rsidRPr="00B82CD0">
        <w:rPr>
          <w:iCs/>
          <w:color w:val="000000"/>
          <w:spacing w:val="2"/>
        </w:rPr>
        <w:t xml:space="preserve">(данные Международного </w:t>
      </w:r>
      <w:r>
        <w:rPr>
          <w:iCs/>
          <w:color w:val="000000"/>
          <w:spacing w:val="2"/>
        </w:rPr>
        <w:br/>
      </w:r>
      <w:r w:rsidR="00E07446" w:rsidRPr="00B82CD0">
        <w:rPr>
          <w:iCs/>
          <w:color w:val="000000"/>
          <w:spacing w:val="2"/>
        </w:rPr>
        <w:t>энергетического агентства)</w:t>
      </w:r>
    </w:p>
    <w:p w14:paraId="4E02C8DD" w14:textId="77777777" w:rsidR="00E07446" w:rsidRDefault="00E07446" w:rsidP="00E07446">
      <w:pPr>
        <w:contextualSpacing/>
        <w:rPr>
          <w:b/>
          <w:bCs/>
          <w:i/>
          <w:iCs/>
          <w:color w:val="000000" w:themeColor="text1"/>
        </w:rPr>
      </w:pPr>
    </w:p>
    <w:p w14:paraId="06349B74" w14:textId="77777777" w:rsidR="00E07446" w:rsidRPr="0029635A" w:rsidRDefault="00E07446" w:rsidP="002C334D">
      <w:pPr>
        <w:contextualSpacing/>
        <w:rPr>
          <w:b/>
          <w:bCs/>
          <w:i/>
          <w:iCs/>
          <w:color w:val="000000" w:themeColor="text1"/>
        </w:rPr>
      </w:pPr>
      <w:r w:rsidRPr="0029635A">
        <w:rPr>
          <w:b/>
          <w:bCs/>
          <w:i/>
          <w:iCs/>
          <w:color w:val="000000" w:themeColor="text1"/>
        </w:rPr>
        <w:t>Барьеры для развития конкуренции</w:t>
      </w:r>
    </w:p>
    <w:p w14:paraId="2B3C5C4D" w14:textId="77777777" w:rsidR="00E07446" w:rsidRPr="0029635A" w:rsidRDefault="00E07446" w:rsidP="002C334D">
      <w:pPr>
        <w:numPr>
          <w:ilvl w:val="0"/>
          <w:numId w:val="24"/>
        </w:numPr>
        <w:ind w:left="0" w:firstLine="567"/>
        <w:rPr>
          <w:rFonts w:eastAsia="Calibri"/>
          <w:b/>
          <w:bCs/>
        </w:rPr>
      </w:pPr>
      <w:bookmarkStart w:id="25" w:name="_Hlk153961818"/>
      <w:r w:rsidRPr="0029635A">
        <w:rPr>
          <w:rFonts w:eastAsia="Calibri"/>
          <w:b/>
          <w:bCs/>
        </w:rPr>
        <w:t>высокая налоговая нагрузка по контрактам на недропользование по углеводородам</w:t>
      </w:r>
    </w:p>
    <w:p w14:paraId="45ADC16D" w14:textId="573A1B8A" w:rsidR="00E07446" w:rsidRPr="0029635A" w:rsidRDefault="00E07446" w:rsidP="002C334D">
      <w:pPr>
        <w:tabs>
          <w:tab w:val="left" w:pos="993"/>
        </w:tabs>
        <w:contextualSpacing/>
      </w:pPr>
      <w:bookmarkStart w:id="26" w:name="_Hlk153379126"/>
      <w:bookmarkEnd w:id="25"/>
      <w:r w:rsidRPr="0029635A">
        <w:t xml:space="preserve">По информации </w:t>
      </w:r>
      <w:bookmarkStart w:id="27" w:name="_Hlk153528475"/>
      <w:r w:rsidRPr="0029635A">
        <w:t xml:space="preserve">ОЮЛ «Ассоциация </w:t>
      </w:r>
      <w:proofErr w:type="spellStart"/>
      <w:r w:rsidRPr="0029635A">
        <w:rPr>
          <w:lang w:val="en-US"/>
        </w:rPr>
        <w:t>PetroMining</w:t>
      </w:r>
      <w:proofErr w:type="spellEnd"/>
      <w:r w:rsidRPr="0029635A">
        <w:t>»</w:t>
      </w:r>
      <w:bookmarkEnd w:id="27"/>
      <w:r w:rsidRPr="0029635A">
        <w:t xml:space="preserve">, </w:t>
      </w:r>
      <w:r>
        <w:t>недропользователи</w:t>
      </w:r>
      <w:r w:rsidRPr="0029635A">
        <w:t xml:space="preserve">, осуществляющие добычу сырой нефти и природного газа, занимают первое место среди всех отраслей по уровню налоговой нагрузки – КНН (коэффициент налоговой нагрузки) составляет 28,5% по методике </w:t>
      </w:r>
      <w:r w:rsidR="00797A98">
        <w:rPr>
          <w:lang w:val="kk-KZ"/>
        </w:rPr>
        <w:t>Министерства финансов</w:t>
      </w:r>
      <w:r w:rsidRPr="0029635A">
        <w:rPr>
          <w:i/>
          <w:iCs/>
          <w:sz w:val="24"/>
          <w:szCs w:val="24"/>
        </w:rPr>
        <w:t xml:space="preserve">, </w:t>
      </w:r>
      <w:r>
        <w:t>недропользователи</w:t>
      </w:r>
      <w:r w:rsidRPr="0029635A">
        <w:t xml:space="preserve">, работающие по СРП – 29%. </w:t>
      </w:r>
      <w:r w:rsidRPr="0029635A">
        <w:rPr>
          <w:i/>
          <w:iCs/>
          <w:sz w:val="24"/>
          <w:szCs w:val="24"/>
        </w:rPr>
        <w:t>(Например, уровень налоговой нагрузки на отрасль по добыче металлургических руд составляет - 15,9%, металлургическое производство – 7,4%)</w:t>
      </w:r>
    </w:p>
    <w:bookmarkEnd w:id="26"/>
    <w:p w14:paraId="35E24911" w14:textId="77777777" w:rsidR="00E07446" w:rsidRPr="0029635A" w:rsidRDefault="00E07446" w:rsidP="002C334D">
      <w:pPr>
        <w:tabs>
          <w:tab w:val="left" w:pos="993"/>
        </w:tabs>
        <w:contextualSpacing/>
      </w:pPr>
      <w:r w:rsidRPr="0029635A">
        <w:t>Основными причинами такой диспропорции являются следующие факторы:</w:t>
      </w:r>
    </w:p>
    <w:p w14:paraId="4519DC2E" w14:textId="77777777" w:rsidR="00E07446" w:rsidRPr="0029635A" w:rsidRDefault="00E07446" w:rsidP="002C334D">
      <w:pPr>
        <w:numPr>
          <w:ilvl w:val="0"/>
          <w:numId w:val="25"/>
        </w:numPr>
        <w:ind w:left="0" w:firstLine="567"/>
        <w:contextualSpacing/>
        <w:rPr>
          <w:rFonts w:eastAsia="Calibri"/>
        </w:rPr>
      </w:pPr>
      <w:r w:rsidRPr="0029635A">
        <w:rPr>
          <w:rFonts w:eastAsia="Calibri"/>
        </w:rPr>
        <w:t xml:space="preserve">Для представителей </w:t>
      </w:r>
      <w:r w:rsidRPr="0029635A">
        <w:t xml:space="preserve">недропользователей </w:t>
      </w:r>
      <w:r w:rsidRPr="0029635A">
        <w:rPr>
          <w:rFonts w:eastAsia="Calibri"/>
        </w:rPr>
        <w:t>предусмотрен наибольший «набор» налогов, включающий в себя НДПИ, рентный налог, ЭТП (экспортная таможенная пошлина), налог на сверхприбыль, бонусы и прочие платежи. Помимо этого, также предусмотрены контрактные обязательства, которые несут существенную финансовую нагрузку.</w:t>
      </w:r>
    </w:p>
    <w:p w14:paraId="0C20A3BC" w14:textId="77777777" w:rsidR="00E07446" w:rsidRPr="0029635A" w:rsidRDefault="00E07446" w:rsidP="002C334D">
      <w:pPr>
        <w:numPr>
          <w:ilvl w:val="0"/>
          <w:numId w:val="25"/>
        </w:numPr>
        <w:ind w:left="0" w:firstLine="567"/>
        <w:contextualSpacing/>
        <w:rPr>
          <w:rFonts w:eastAsia="Calibri"/>
        </w:rPr>
      </w:pPr>
      <w:r w:rsidRPr="0029635A">
        <w:rPr>
          <w:rFonts w:eastAsia="Calibri"/>
        </w:rPr>
        <w:t>Режим для СРП ввиду его стабильности невозможно поменять и любые попытки государства к его пересмотру могут привести к рискам международных разбирательств.</w:t>
      </w:r>
    </w:p>
    <w:p w14:paraId="5B3620A9" w14:textId="1E1B4AC9" w:rsidR="00E07446" w:rsidRPr="0029635A" w:rsidRDefault="00E07446" w:rsidP="002C334D">
      <w:pPr>
        <w:numPr>
          <w:ilvl w:val="0"/>
          <w:numId w:val="25"/>
        </w:numPr>
        <w:ind w:left="0" w:firstLine="567"/>
        <w:contextualSpacing/>
        <w:rPr>
          <w:rFonts w:eastAsia="Calibri"/>
        </w:rPr>
      </w:pPr>
      <w:r w:rsidRPr="0029635A">
        <w:rPr>
          <w:rFonts w:eastAsia="Calibri"/>
        </w:rPr>
        <w:t xml:space="preserve">Регулирование внутренних цен на продукты нефтепереработки. Все </w:t>
      </w:r>
      <w:r>
        <w:t xml:space="preserve">недропользователи </w:t>
      </w:r>
      <w:r w:rsidRPr="0029635A">
        <w:rPr>
          <w:rFonts w:eastAsia="Calibri"/>
        </w:rPr>
        <w:t>являются поставщиками нефти на НПЗ по заниженным ценам, в результате чего получают убы</w:t>
      </w:r>
      <w:r w:rsidR="00924AF3">
        <w:rPr>
          <w:rFonts w:eastAsia="Calibri"/>
        </w:rPr>
        <w:t>тки от внутреннего рынка. Стоит</w:t>
      </w:r>
      <w:r w:rsidRPr="0029635A">
        <w:rPr>
          <w:rFonts w:eastAsia="Calibri"/>
        </w:rPr>
        <w:t xml:space="preserve"> отметить, что СРП не имеют таких обязательств и направляют всю добытую нефть на экспорт по рыночным ценам.</w:t>
      </w:r>
    </w:p>
    <w:p w14:paraId="468FEA88" w14:textId="77777777" w:rsidR="00E07446" w:rsidRPr="0029635A" w:rsidRDefault="00E07446" w:rsidP="002C334D">
      <w:pPr>
        <w:numPr>
          <w:ilvl w:val="0"/>
          <w:numId w:val="25"/>
        </w:numPr>
        <w:ind w:left="0" w:firstLine="567"/>
        <w:contextualSpacing/>
        <w:rPr>
          <w:rFonts w:eastAsia="Calibri"/>
        </w:rPr>
      </w:pPr>
      <w:r w:rsidRPr="0029635A">
        <w:rPr>
          <w:rFonts w:eastAsia="Calibri"/>
        </w:rPr>
        <w:lastRenderedPageBreak/>
        <w:t>Также сектор углеводородного сырья требует существенных инвестиций в геологоразведку, где большинство участков уже изучены и необходимы инвестиции в слабоизученные либо сложные морские участки.</w:t>
      </w:r>
    </w:p>
    <w:p w14:paraId="1A2535E8" w14:textId="645BD8F1" w:rsidR="00E07446" w:rsidRPr="0029635A" w:rsidRDefault="00E07446" w:rsidP="002C334D">
      <w:pPr>
        <w:contextualSpacing/>
        <w:rPr>
          <w:rFonts w:eastAsia="Calibri"/>
        </w:rPr>
      </w:pPr>
      <w:bookmarkStart w:id="28" w:name="_Hlk153962042"/>
      <w:r w:rsidRPr="0029635A">
        <w:rPr>
          <w:rFonts w:eastAsia="Calibri"/>
        </w:rPr>
        <w:t xml:space="preserve">Необходимо отметить общее падение добычи у </w:t>
      </w:r>
      <w:r w:rsidRPr="0029635A">
        <w:t xml:space="preserve">недропользователей </w:t>
      </w:r>
      <w:r w:rsidRPr="0029635A">
        <w:rPr>
          <w:rFonts w:eastAsia="Calibri"/>
        </w:rPr>
        <w:t xml:space="preserve">на 17% за последние 5 лет, что в абсолютном выражении составляет 3,6 млн тонн </w:t>
      </w:r>
      <w:r w:rsidRPr="00B82CD0">
        <w:rPr>
          <w:rFonts w:eastAsia="Calibri"/>
          <w:i/>
          <w:sz w:val="24"/>
        </w:rPr>
        <w:t>(2018 г. – 21,2 млн тонн, 2022 г. – 17,6 млн тонн)</w:t>
      </w:r>
      <w:r w:rsidRPr="0029635A">
        <w:rPr>
          <w:rFonts w:eastAsia="Calibri"/>
        </w:rPr>
        <w:t>.</w:t>
      </w:r>
    </w:p>
    <w:p w14:paraId="2091B83C" w14:textId="77777777" w:rsidR="00E07446" w:rsidRPr="0029635A" w:rsidRDefault="00E07446" w:rsidP="002C334D">
      <w:pPr>
        <w:contextualSpacing/>
        <w:rPr>
          <w:rFonts w:eastAsia="Calibri"/>
        </w:rPr>
      </w:pPr>
      <w:r w:rsidRPr="0029635A">
        <w:rPr>
          <w:rFonts w:eastAsia="Calibri"/>
        </w:rPr>
        <w:t>В период разведки можно отметить высокий уровень налогообложения по НДПИ на сырой газ при его сжигании на этапе пробной эксплуатации, что негативно сказывается для перехода на этап добычи.</w:t>
      </w:r>
    </w:p>
    <w:p w14:paraId="11559D0F" w14:textId="1F40260C" w:rsidR="00E07446" w:rsidRPr="0029635A" w:rsidRDefault="00E07446" w:rsidP="002C334D">
      <w:pPr>
        <w:contextualSpacing/>
        <w:rPr>
          <w:rFonts w:eastAsia="Calibri"/>
        </w:rPr>
      </w:pPr>
      <w:r w:rsidRPr="0029635A">
        <w:rPr>
          <w:rFonts w:eastAsia="Calibri"/>
        </w:rPr>
        <w:t xml:space="preserve">Кроме того, инвестиции в геологоразведку значительно снизились </w:t>
      </w:r>
      <w:r w:rsidRPr="00B82CD0">
        <w:rPr>
          <w:rFonts w:eastAsia="Calibri"/>
          <w:i/>
          <w:sz w:val="24"/>
        </w:rPr>
        <w:t xml:space="preserve">(в среднем инвестиции за 2011 по 2016 гг. составляли – </w:t>
      </w:r>
      <w:r w:rsidRPr="00B82CD0">
        <w:rPr>
          <w:rFonts w:eastAsia="Calibri"/>
          <w:b/>
          <w:bCs/>
          <w:i/>
          <w:sz w:val="24"/>
        </w:rPr>
        <w:t xml:space="preserve">855,5 млн </w:t>
      </w:r>
      <w:r w:rsidR="00B82CD0" w:rsidRPr="00B82CD0">
        <w:rPr>
          <w:rFonts w:eastAsia="Calibri"/>
          <w:b/>
          <w:bCs/>
          <w:i/>
          <w:sz w:val="24"/>
          <w:lang w:val="en-US"/>
        </w:rPr>
        <w:t>USD</w:t>
      </w:r>
      <w:r w:rsidRPr="00B82CD0">
        <w:rPr>
          <w:rFonts w:eastAsia="Calibri"/>
          <w:b/>
          <w:bCs/>
          <w:i/>
          <w:sz w:val="24"/>
        </w:rPr>
        <w:t xml:space="preserve"> за год</w:t>
      </w:r>
      <w:r w:rsidRPr="00B82CD0">
        <w:rPr>
          <w:rFonts w:eastAsia="Calibri"/>
          <w:i/>
          <w:sz w:val="24"/>
        </w:rPr>
        <w:t xml:space="preserve">, тогда как с 2017 по 2022 гг.- </w:t>
      </w:r>
      <w:r w:rsidRPr="00B82CD0">
        <w:rPr>
          <w:rFonts w:eastAsia="Calibri"/>
          <w:b/>
          <w:bCs/>
          <w:i/>
          <w:sz w:val="24"/>
        </w:rPr>
        <w:t xml:space="preserve">318 млн </w:t>
      </w:r>
      <w:r w:rsidR="00B82CD0" w:rsidRPr="00B82CD0">
        <w:rPr>
          <w:rFonts w:eastAsia="Calibri"/>
          <w:b/>
          <w:bCs/>
          <w:i/>
          <w:sz w:val="24"/>
          <w:lang w:val="en-US"/>
        </w:rPr>
        <w:t>USD</w:t>
      </w:r>
      <w:r w:rsidRPr="00B82CD0">
        <w:rPr>
          <w:rFonts w:eastAsia="Calibri"/>
          <w:b/>
          <w:bCs/>
          <w:i/>
          <w:sz w:val="24"/>
        </w:rPr>
        <w:t xml:space="preserve"> за год</w:t>
      </w:r>
      <w:r w:rsidRPr="00B82CD0">
        <w:rPr>
          <w:rFonts w:eastAsia="Calibri"/>
          <w:i/>
          <w:sz w:val="24"/>
        </w:rPr>
        <w:t xml:space="preserve">, уменьшение в </w:t>
      </w:r>
      <w:r w:rsidRPr="00B82CD0">
        <w:rPr>
          <w:rFonts w:eastAsia="Calibri"/>
          <w:b/>
          <w:bCs/>
          <w:i/>
          <w:sz w:val="24"/>
        </w:rPr>
        <w:t>2,6 раз</w:t>
      </w:r>
      <w:r w:rsidRPr="00B82CD0">
        <w:rPr>
          <w:rFonts w:eastAsia="Calibri"/>
          <w:i/>
          <w:sz w:val="24"/>
        </w:rPr>
        <w:t>)</w:t>
      </w:r>
      <w:r w:rsidRPr="0029635A">
        <w:rPr>
          <w:rFonts w:eastAsia="Calibri"/>
        </w:rPr>
        <w:t>.</w:t>
      </w:r>
    </w:p>
    <w:p w14:paraId="1C76F1F6" w14:textId="77777777" w:rsidR="00E07446" w:rsidRDefault="00E07446" w:rsidP="002C334D">
      <w:pPr>
        <w:contextualSpacing/>
        <w:rPr>
          <w:rFonts w:eastAsia="Calibri"/>
        </w:rPr>
      </w:pPr>
      <w:r w:rsidRPr="00B55441">
        <w:rPr>
          <w:rFonts w:eastAsia="Calibri"/>
        </w:rPr>
        <w:t>Необходимо отметить, что улучшенный модельный контракт помогает привлечь средства в развитие сложных проектов, которые не пользуются спросом со стороны потенциальных инвесторов из-за их капиталоёмкости и отсутствия актуальных геологических данных. При этом, текущая налоговая модель не заинтересовывает в реинвестирование в разведку и добычу нефти.</w:t>
      </w:r>
    </w:p>
    <w:bookmarkEnd w:id="28"/>
    <w:p w14:paraId="1A2D35F9" w14:textId="3EEEB5C7" w:rsidR="00E07446" w:rsidRPr="0029635A" w:rsidRDefault="00E07446" w:rsidP="002C334D">
      <w:pPr>
        <w:tabs>
          <w:tab w:val="left" w:pos="993"/>
        </w:tabs>
        <w:rPr>
          <w:b/>
          <w:bCs/>
        </w:rPr>
      </w:pPr>
      <w:r w:rsidRPr="0029635A">
        <w:t xml:space="preserve">- </w:t>
      </w:r>
      <w:bookmarkStart w:id="29" w:name="_Hlk153962076"/>
      <w:r w:rsidR="00B82CD0">
        <w:rPr>
          <w:b/>
          <w:bCs/>
        </w:rPr>
        <w:t>М</w:t>
      </w:r>
      <w:r w:rsidRPr="0029635A">
        <w:rPr>
          <w:b/>
          <w:bCs/>
        </w:rPr>
        <w:t>онопольное положение национальной компании на рынке магистральных трубопроводов</w:t>
      </w:r>
      <w:bookmarkEnd w:id="29"/>
      <w:r w:rsidR="00B82CD0">
        <w:rPr>
          <w:b/>
          <w:bCs/>
        </w:rPr>
        <w:t>.</w:t>
      </w:r>
    </w:p>
    <w:p w14:paraId="537C4F7F" w14:textId="2A2A6171" w:rsidR="00E07446" w:rsidRPr="0029635A" w:rsidRDefault="00E07446" w:rsidP="002C334D">
      <w:pPr>
        <w:tabs>
          <w:tab w:val="left" w:pos="993"/>
        </w:tabs>
      </w:pPr>
      <w:bookmarkStart w:id="30" w:name="_Hlk153962122"/>
      <w:r w:rsidRPr="0029635A">
        <w:t>В соответствии с законодательством</w:t>
      </w:r>
      <w:r>
        <w:t>,</w:t>
      </w:r>
      <w:r w:rsidRPr="0029635A">
        <w:t xml:space="preserve"> монополистом в сфере транспортировки нефти по магистральным трубопроводам является национальная компания, и основанием доступа к трубопроводной мощности (с учетом технической пропускной способности магистральных нефтепроводов) для транспортировки нефти является график поставок нефти на внутренний рынок (исходя из которого также формируются квоты на экспорт), утверждаемый самостоятельно уполномоченным органом в области производства нефтепродуктов.</w:t>
      </w:r>
    </w:p>
    <w:bookmarkEnd w:id="30"/>
    <w:p w14:paraId="6302A442" w14:textId="52373B81" w:rsidR="00E07446" w:rsidRDefault="00E07446" w:rsidP="002C334D">
      <w:pPr>
        <w:tabs>
          <w:tab w:val="left" w:pos="993"/>
        </w:tabs>
      </w:pPr>
      <w:r w:rsidRPr="0029635A">
        <w:t xml:space="preserve">В данной ситуации существует односторонний (монопольный) рост тарифов на транспортировку, который напрямую влияет на доходность недропользователей. Также, существует риск отказов национальной компании в доступе к трубопроводной мощности по причинам отсутствия дополнительной </w:t>
      </w:r>
      <w:r w:rsidRPr="0029635A">
        <w:lastRenderedPageBreak/>
        <w:t xml:space="preserve">свободной пропускной способности, или как скрытая ограничительная мера в </w:t>
      </w:r>
      <w:r w:rsidR="00620261" w:rsidRPr="0029635A">
        <w:rPr>
          <w:noProof/>
        </w:rPr>
        <w:drawing>
          <wp:anchor distT="0" distB="0" distL="114300" distR="114300" simplePos="0" relativeHeight="251752448" behindDoc="0" locked="0" layoutInCell="1" allowOverlap="1" wp14:anchorId="05A69CA0" wp14:editId="50F9B507">
            <wp:simplePos x="0" y="0"/>
            <wp:positionH relativeFrom="margin">
              <wp:posOffset>29210</wp:posOffset>
            </wp:positionH>
            <wp:positionV relativeFrom="paragraph">
              <wp:posOffset>991870</wp:posOffset>
            </wp:positionV>
            <wp:extent cx="5943600" cy="2257425"/>
            <wp:effectExtent l="0" t="0" r="0" b="952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2257425"/>
                    </a:xfrm>
                    <a:prstGeom prst="rect">
                      <a:avLst/>
                    </a:prstGeom>
                  </pic:spPr>
                </pic:pic>
              </a:graphicData>
            </a:graphic>
            <wp14:sizeRelH relativeFrom="page">
              <wp14:pctWidth>0</wp14:pctWidth>
            </wp14:sizeRelH>
            <wp14:sizeRelV relativeFrom="page">
              <wp14:pctHeight>0</wp14:pctHeight>
            </wp14:sizeRelV>
          </wp:anchor>
        </w:drawing>
      </w:r>
      <w:r w:rsidRPr="0029635A">
        <w:t xml:space="preserve">экспорте. </w:t>
      </w:r>
    </w:p>
    <w:p w14:paraId="72485595" w14:textId="6FBAA691" w:rsidR="00B82CD0" w:rsidRDefault="00B82CD0" w:rsidP="00B82CD0">
      <w:pPr>
        <w:tabs>
          <w:tab w:val="left" w:pos="993"/>
        </w:tabs>
        <w:ind w:firstLine="0"/>
      </w:pPr>
    </w:p>
    <w:p w14:paraId="658742B6" w14:textId="140D305D" w:rsidR="00620261" w:rsidRDefault="00620261" w:rsidP="00B82CD0">
      <w:pPr>
        <w:tabs>
          <w:tab w:val="left" w:pos="993"/>
        </w:tabs>
        <w:ind w:firstLine="0"/>
        <w:contextualSpacing/>
        <w:jc w:val="center"/>
        <w:rPr>
          <w:color w:val="000000" w:themeColor="text1"/>
        </w:rPr>
      </w:pPr>
    </w:p>
    <w:p w14:paraId="3FEC6AEC" w14:textId="1436D73B" w:rsidR="00620261" w:rsidRDefault="00620261" w:rsidP="00B82CD0">
      <w:pPr>
        <w:tabs>
          <w:tab w:val="left" w:pos="993"/>
        </w:tabs>
        <w:ind w:firstLine="0"/>
        <w:contextualSpacing/>
        <w:jc w:val="center"/>
        <w:rPr>
          <w:color w:val="000000" w:themeColor="text1"/>
        </w:rPr>
      </w:pPr>
    </w:p>
    <w:p w14:paraId="1A6F413C" w14:textId="0D7CB1C4" w:rsidR="00620261" w:rsidRDefault="00620261" w:rsidP="00B82CD0">
      <w:pPr>
        <w:tabs>
          <w:tab w:val="left" w:pos="993"/>
        </w:tabs>
        <w:ind w:firstLine="0"/>
        <w:contextualSpacing/>
        <w:jc w:val="center"/>
        <w:rPr>
          <w:color w:val="000000" w:themeColor="text1"/>
        </w:rPr>
      </w:pPr>
    </w:p>
    <w:p w14:paraId="0655B33D" w14:textId="0F50CDFF" w:rsidR="00B82CD0" w:rsidRPr="006A38E0" w:rsidRDefault="00B82CD0" w:rsidP="00B82CD0">
      <w:pPr>
        <w:tabs>
          <w:tab w:val="left" w:pos="993"/>
        </w:tabs>
        <w:ind w:firstLine="0"/>
        <w:contextualSpacing/>
        <w:jc w:val="center"/>
        <w:rPr>
          <w:color w:val="000000" w:themeColor="text1"/>
        </w:rPr>
      </w:pPr>
      <w:r w:rsidRPr="00B82CD0">
        <w:rPr>
          <w:color w:val="000000" w:themeColor="text1"/>
        </w:rPr>
        <w:t xml:space="preserve">Рис. </w:t>
      </w:r>
      <w:r w:rsidRPr="00B82CD0">
        <w:rPr>
          <w:color w:val="000000" w:themeColor="text1"/>
        </w:rPr>
        <w:fldChar w:fldCharType="begin"/>
      </w:r>
      <w:r w:rsidRPr="00B82CD0">
        <w:rPr>
          <w:color w:val="000000" w:themeColor="text1"/>
        </w:rPr>
        <w:instrText xml:space="preserve"> SEQ Рис. \* ARABIC </w:instrText>
      </w:r>
      <w:r w:rsidRPr="00B82CD0">
        <w:rPr>
          <w:color w:val="000000" w:themeColor="text1"/>
        </w:rPr>
        <w:fldChar w:fldCharType="separate"/>
      </w:r>
      <w:r w:rsidR="00A112D9">
        <w:rPr>
          <w:noProof/>
          <w:color w:val="000000" w:themeColor="text1"/>
        </w:rPr>
        <w:t>15</w:t>
      </w:r>
      <w:r w:rsidRPr="00B82CD0">
        <w:rPr>
          <w:color w:val="000000" w:themeColor="text1"/>
        </w:rPr>
        <w:fldChar w:fldCharType="end"/>
      </w:r>
      <w:r w:rsidRPr="00B82CD0">
        <w:rPr>
          <w:color w:val="000000" w:themeColor="text1"/>
        </w:rPr>
        <w:t xml:space="preserve"> -</w:t>
      </w:r>
      <w:r w:rsidRPr="006A38E0">
        <w:rPr>
          <w:color w:val="000000" w:themeColor="text1"/>
        </w:rPr>
        <w:t xml:space="preserve"> Маршруты поставок нефти на экспорт </w:t>
      </w:r>
      <w:r w:rsidRPr="006A38E0">
        <w:rPr>
          <w:color w:val="000000" w:themeColor="text1"/>
        </w:rPr>
        <w:br/>
        <w:t xml:space="preserve">(данные </w:t>
      </w:r>
      <w:r w:rsidRPr="00B82CD0">
        <w:rPr>
          <w:color w:val="000000" w:themeColor="text1"/>
          <w:lang w:val="en-US"/>
        </w:rPr>
        <w:t>Argus</w:t>
      </w:r>
      <w:r w:rsidRPr="006A38E0">
        <w:rPr>
          <w:color w:val="000000" w:themeColor="text1"/>
        </w:rPr>
        <w:t xml:space="preserve"> </w:t>
      </w:r>
      <w:r w:rsidRPr="00B82CD0">
        <w:rPr>
          <w:color w:val="000000" w:themeColor="text1"/>
          <w:lang w:val="en-US"/>
        </w:rPr>
        <w:t>Media</w:t>
      </w:r>
      <w:r w:rsidRPr="006A38E0">
        <w:rPr>
          <w:color w:val="000000" w:themeColor="text1"/>
        </w:rPr>
        <w:t>)</w:t>
      </w:r>
    </w:p>
    <w:p w14:paraId="1C2E9349" w14:textId="69EC263A" w:rsidR="00B82CD0" w:rsidRPr="0029635A" w:rsidRDefault="00B82CD0" w:rsidP="00B82CD0">
      <w:pPr>
        <w:tabs>
          <w:tab w:val="left" w:pos="993"/>
        </w:tabs>
      </w:pPr>
    </w:p>
    <w:p w14:paraId="7764721B" w14:textId="0BFF5360" w:rsidR="00E07446" w:rsidRPr="0029635A" w:rsidRDefault="00E07446" w:rsidP="00B82CD0">
      <w:pPr>
        <w:tabs>
          <w:tab w:val="left" w:pos="993"/>
        </w:tabs>
      </w:pPr>
      <w:bookmarkStart w:id="31" w:name="_Hlk153962193"/>
      <w:r w:rsidRPr="0029635A">
        <w:t xml:space="preserve">Таким образом, экспортный потенциал недропользователей напрямую зависит не только от потребности внутреннего рынка </w:t>
      </w:r>
      <w:r w:rsidRPr="00B82CD0">
        <w:rPr>
          <w:i/>
          <w:sz w:val="24"/>
        </w:rPr>
        <w:t>(административное государственное регулирование)</w:t>
      </w:r>
      <w:r w:rsidRPr="0029635A">
        <w:t>, но и от национальной компании.</w:t>
      </w:r>
    </w:p>
    <w:bookmarkEnd w:id="31"/>
    <w:p w14:paraId="637A78DB" w14:textId="5D2E47D7" w:rsidR="00E07446" w:rsidRDefault="00731CA0" w:rsidP="00E07446">
      <w:pPr>
        <w:tabs>
          <w:tab w:val="left" w:pos="993"/>
        </w:tabs>
        <w:ind w:firstLine="709"/>
        <w:rPr>
          <w:i/>
          <w:iCs/>
          <w:u w:val="single"/>
        </w:rPr>
      </w:pPr>
      <w:r>
        <w:rPr>
          <w:noProof/>
        </w:rPr>
        <w:drawing>
          <wp:anchor distT="0" distB="0" distL="114300" distR="114300" simplePos="0" relativeHeight="251762688" behindDoc="0" locked="0" layoutInCell="1" allowOverlap="1" wp14:anchorId="03928CC0" wp14:editId="5340F567">
            <wp:simplePos x="0" y="0"/>
            <wp:positionH relativeFrom="margin">
              <wp:posOffset>-38735</wp:posOffset>
            </wp:positionH>
            <wp:positionV relativeFrom="page">
              <wp:posOffset>6153150</wp:posOffset>
            </wp:positionV>
            <wp:extent cx="5915025" cy="3057525"/>
            <wp:effectExtent l="0" t="0" r="9525" b="9525"/>
            <wp:wrapThrough wrapText="bothSides">
              <wp:wrapPolygon edited="0">
                <wp:start x="0" y="0"/>
                <wp:lineTo x="0" y="21533"/>
                <wp:lineTo x="21565" y="21533"/>
                <wp:lineTo x="21565" y="0"/>
                <wp:lineTo x="0" y="0"/>
              </wp:wrapPolygon>
            </wp:wrapThrough>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8325" t="16289" r="3020" b="8857"/>
                    <a:stretch/>
                  </pic:blipFill>
                  <pic:spPr bwMode="auto">
                    <a:xfrm>
                      <a:off x="0" y="0"/>
                      <a:ext cx="5915025" cy="3057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77F276" w14:textId="5E4F655A" w:rsidR="00620261" w:rsidRDefault="00620261" w:rsidP="00B82CD0">
      <w:pPr>
        <w:tabs>
          <w:tab w:val="left" w:pos="993"/>
        </w:tabs>
        <w:ind w:firstLine="0"/>
        <w:contextualSpacing/>
        <w:jc w:val="center"/>
        <w:rPr>
          <w:color w:val="000000" w:themeColor="text1"/>
        </w:rPr>
      </w:pPr>
      <w:bookmarkStart w:id="32" w:name="_Hlk153903719"/>
    </w:p>
    <w:p w14:paraId="7D37A50D" w14:textId="64AB3D8B" w:rsidR="00620261" w:rsidRDefault="00620261" w:rsidP="00B82CD0">
      <w:pPr>
        <w:tabs>
          <w:tab w:val="left" w:pos="993"/>
        </w:tabs>
        <w:ind w:firstLine="0"/>
        <w:contextualSpacing/>
        <w:jc w:val="center"/>
        <w:rPr>
          <w:color w:val="000000" w:themeColor="text1"/>
        </w:rPr>
      </w:pPr>
    </w:p>
    <w:p w14:paraId="249F145E" w14:textId="5C27F06B" w:rsidR="00620261" w:rsidRDefault="00620261" w:rsidP="00B82CD0">
      <w:pPr>
        <w:tabs>
          <w:tab w:val="left" w:pos="993"/>
        </w:tabs>
        <w:ind w:firstLine="0"/>
        <w:contextualSpacing/>
        <w:jc w:val="center"/>
        <w:rPr>
          <w:color w:val="000000" w:themeColor="text1"/>
        </w:rPr>
      </w:pPr>
    </w:p>
    <w:p w14:paraId="64249267" w14:textId="532E8382" w:rsidR="00B82CD0" w:rsidRPr="006A38E0" w:rsidRDefault="00B82CD0" w:rsidP="00B82CD0">
      <w:pPr>
        <w:tabs>
          <w:tab w:val="left" w:pos="993"/>
        </w:tabs>
        <w:ind w:firstLine="0"/>
        <w:contextualSpacing/>
        <w:jc w:val="center"/>
        <w:rPr>
          <w:color w:val="000000" w:themeColor="text1"/>
        </w:rPr>
      </w:pPr>
      <w:r w:rsidRPr="00B82CD0">
        <w:rPr>
          <w:color w:val="000000" w:themeColor="text1"/>
        </w:rPr>
        <w:t xml:space="preserve">Рис. </w:t>
      </w:r>
      <w:r w:rsidRPr="00B82CD0">
        <w:rPr>
          <w:color w:val="000000" w:themeColor="text1"/>
        </w:rPr>
        <w:fldChar w:fldCharType="begin"/>
      </w:r>
      <w:r w:rsidRPr="00B82CD0">
        <w:rPr>
          <w:color w:val="000000" w:themeColor="text1"/>
        </w:rPr>
        <w:instrText xml:space="preserve"> SEQ Рис. \* ARABIC </w:instrText>
      </w:r>
      <w:r w:rsidRPr="00B82CD0">
        <w:rPr>
          <w:color w:val="000000" w:themeColor="text1"/>
        </w:rPr>
        <w:fldChar w:fldCharType="separate"/>
      </w:r>
      <w:r w:rsidR="00A112D9">
        <w:rPr>
          <w:noProof/>
          <w:color w:val="000000" w:themeColor="text1"/>
        </w:rPr>
        <w:t>16</w:t>
      </w:r>
      <w:r w:rsidRPr="00B82CD0">
        <w:rPr>
          <w:color w:val="000000" w:themeColor="text1"/>
        </w:rPr>
        <w:fldChar w:fldCharType="end"/>
      </w:r>
      <w:r w:rsidRPr="00B82CD0">
        <w:rPr>
          <w:color w:val="000000" w:themeColor="text1"/>
        </w:rPr>
        <w:t xml:space="preserve"> -</w:t>
      </w:r>
      <w:r w:rsidRPr="006A38E0">
        <w:rPr>
          <w:color w:val="000000" w:themeColor="text1"/>
        </w:rPr>
        <w:t xml:space="preserve"> Схема магистральных нефтепроводов </w:t>
      </w:r>
      <w:r w:rsidRPr="006A38E0">
        <w:rPr>
          <w:color w:val="000000" w:themeColor="text1"/>
        </w:rPr>
        <w:br/>
        <w:t>(данные с сайта АО «</w:t>
      </w:r>
      <w:proofErr w:type="spellStart"/>
      <w:r w:rsidRPr="006A38E0">
        <w:rPr>
          <w:color w:val="000000" w:themeColor="text1"/>
        </w:rPr>
        <w:t>КазТрансОйл</w:t>
      </w:r>
      <w:proofErr w:type="spellEnd"/>
      <w:r w:rsidRPr="006A38E0">
        <w:rPr>
          <w:color w:val="000000" w:themeColor="text1"/>
        </w:rPr>
        <w:t>»)</w:t>
      </w:r>
    </w:p>
    <w:p w14:paraId="24D3BC15" w14:textId="1FA213B1" w:rsidR="00B82CD0" w:rsidRPr="006A38E0" w:rsidRDefault="00B82CD0" w:rsidP="00B82CD0">
      <w:pPr>
        <w:tabs>
          <w:tab w:val="left" w:pos="993"/>
        </w:tabs>
        <w:ind w:firstLine="0"/>
        <w:contextualSpacing/>
        <w:jc w:val="center"/>
        <w:rPr>
          <w:iCs/>
          <w:szCs w:val="32"/>
        </w:rPr>
      </w:pPr>
    </w:p>
    <w:p w14:paraId="47D73341" w14:textId="1CA660AF" w:rsidR="00E07446" w:rsidRDefault="00E07446" w:rsidP="002C334D">
      <w:pPr>
        <w:tabs>
          <w:tab w:val="left" w:pos="993"/>
        </w:tabs>
        <w:contextualSpacing/>
        <w:rPr>
          <w:iCs/>
          <w:szCs w:val="32"/>
        </w:rPr>
      </w:pPr>
      <w:r w:rsidRPr="0029635A">
        <w:rPr>
          <w:iCs/>
          <w:szCs w:val="32"/>
        </w:rPr>
        <w:t xml:space="preserve">За 2023 год по данным </w:t>
      </w:r>
      <w:r w:rsidRPr="0029635A">
        <w:rPr>
          <w:iCs/>
          <w:szCs w:val="32"/>
          <w:lang w:val="en-US"/>
        </w:rPr>
        <w:t>Argus</w:t>
      </w:r>
      <w:r w:rsidRPr="0029635A">
        <w:rPr>
          <w:iCs/>
          <w:szCs w:val="32"/>
        </w:rPr>
        <w:t xml:space="preserve"> из мощности пропускной способности КТК из 72,5 млн тонн нефти, фактически прокачано 56</w:t>
      </w:r>
      <w:r w:rsidR="00075449">
        <w:rPr>
          <w:iCs/>
          <w:szCs w:val="32"/>
        </w:rPr>
        <w:t>,6 млн</w:t>
      </w:r>
      <w:r w:rsidRPr="0029635A">
        <w:rPr>
          <w:iCs/>
          <w:szCs w:val="32"/>
        </w:rPr>
        <w:t xml:space="preserve"> тонн нефти, КТК остается наиболее прибыльным маршрутом, по сравнению с альтернативными маршрутами (Баку, Дружба, ККТ, Атырау-Самара) в связи с дефицитом трубопроводных и перевалочных мощностей в регионе и загрузкой НПЗ до 100 % мощности.</w:t>
      </w:r>
    </w:p>
    <w:p w14:paraId="23B4C751" w14:textId="5F4FEAF1" w:rsidR="00E07446" w:rsidRPr="0029635A" w:rsidRDefault="00E07446" w:rsidP="002C334D">
      <w:pPr>
        <w:tabs>
          <w:tab w:val="left" w:pos="993"/>
        </w:tabs>
        <w:contextualSpacing/>
        <w:rPr>
          <w:iCs/>
          <w:szCs w:val="32"/>
        </w:rPr>
      </w:pPr>
      <w:r w:rsidRPr="0029635A">
        <w:rPr>
          <w:iCs/>
          <w:szCs w:val="32"/>
        </w:rPr>
        <w:t xml:space="preserve">Таким образом, возможности магистральных операторов оказывают влияние на внутренний рынок в связи с недополучением </w:t>
      </w:r>
      <w:r w:rsidRPr="0029635A">
        <w:t>недропользовател</w:t>
      </w:r>
      <w:r>
        <w:t>ями</w:t>
      </w:r>
      <w:r w:rsidRPr="0029635A">
        <w:t xml:space="preserve"> </w:t>
      </w:r>
      <w:r w:rsidRPr="0029635A">
        <w:rPr>
          <w:iCs/>
          <w:szCs w:val="32"/>
        </w:rPr>
        <w:t>прибыли и непрозрачными условиями транспортировки нефти.</w:t>
      </w:r>
    </w:p>
    <w:bookmarkEnd w:id="32"/>
    <w:p w14:paraId="694F33E2" w14:textId="08F8B60F" w:rsidR="00E07446" w:rsidRPr="0029635A" w:rsidRDefault="00E07446" w:rsidP="002C334D">
      <w:pPr>
        <w:contextualSpacing/>
        <w:rPr>
          <w:rFonts w:eastAsia="Calibri"/>
          <w:b/>
          <w:bCs/>
        </w:rPr>
      </w:pPr>
      <w:r w:rsidRPr="0029635A">
        <w:rPr>
          <w:rFonts w:eastAsia="Calibri"/>
          <w:b/>
          <w:bCs/>
        </w:rPr>
        <w:t xml:space="preserve">- </w:t>
      </w:r>
      <w:bookmarkStart w:id="33" w:name="_Hlk153903779"/>
      <w:r w:rsidR="00B82CD0" w:rsidRPr="0029635A">
        <w:rPr>
          <w:rFonts w:eastAsia="Calibri"/>
          <w:b/>
          <w:bCs/>
        </w:rPr>
        <w:t xml:space="preserve">Квотирование </w:t>
      </w:r>
      <w:r w:rsidRPr="0029635A">
        <w:rPr>
          <w:rFonts w:eastAsia="Calibri"/>
          <w:b/>
          <w:bCs/>
        </w:rPr>
        <w:t>поставок нефти на внутренний рынок</w:t>
      </w:r>
      <w:bookmarkEnd w:id="33"/>
      <w:r w:rsidR="00B82CD0">
        <w:rPr>
          <w:rFonts w:eastAsia="Calibri"/>
          <w:b/>
          <w:bCs/>
        </w:rPr>
        <w:t>.</w:t>
      </w:r>
    </w:p>
    <w:p w14:paraId="1E864D8E" w14:textId="77777777" w:rsidR="00E07446" w:rsidRPr="0029635A" w:rsidRDefault="00E07446" w:rsidP="002C334D">
      <w:pPr>
        <w:contextualSpacing/>
        <w:rPr>
          <w:rFonts w:asciiTheme="majorBidi" w:hAnsiTheme="majorBidi" w:cstheme="majorBidi"/>
        </w:rPr>
      </w:pPr>
      <w:bookmarkStart w:id="34" w:name="_Hlk153962481"/>
      <w:r w:rsidRPr="0029635A">
        <w:rPr>
          <w:rFonts w:asciiTheme="majorBidi" w:hAnsiTheme="majorBidi" w:cstheme="majorBidi"/>
        </w:rPr>
        <w:t xml:space="preserve">Действующим законодательством Республики Казахстан предусмотрено регулирование объемов поставок нефти на внутренний рынок через механизм утверждения Министерством энергетики месячных Графиков поставок. </w:t>
      </w:r>
    </w:p>
    <w:p w14:paraId="2159FC02" w14:textId="52C65192" w:rsidR="00E07446" w:rsidRPr="0029635A" w:rsidRDefault="00E07446" w:rsidP="002C334D">
      <w:pPr>
        <w:contextualSpacing/>
        <w:rPr>
          <w:rFonts w:asciiTheme="majorBidi" w:hAnsiTheme="majorBidi" w:cstheme="majorBidi"/>
        </w:rPr>
      </w:pPr>
      <w:bookmarkStart w:id="35" w:name="_Hlk153962503"/>
      <w:bookmarkEnd w:id="34"/>
      <w:r w:rsidRPr="0029635A">
        <w:rPr>
          <w:rFonts w:asciiTheme="majorBidi" w:hAnsiTheme="majorBidi" w:cstheme="majorBidi"/>
        </w:rPr>
        <w:t>Графиком поставок определяются наименование недропользователей, объемов поставки и нефтеперерабатывающих заводов, без достаточного учета экономической и логистической составляющих собственников нефти (недропользователей).</w:t>
      </w:r>
    </w:p>
    <w:bookmarkEnd w:id="35"/>
    <w:p w14:paraId="14258DC7" w14:textId="77777777" w:rsidR="00E07446" w:rsidRPr="0029635A" w:rsidRDefault="00E07446" w:rsidP="002C334D">
      <w:pPr>
        <w:contextualSpacing/>
        <w:rPr>
          <w:rFonts w:asciiTheme="majorBidi" w:hAnsiTheme="majorBidi" w:cstheme="majorBidi"/>
        </w:rPr>
      </w:pPr>
      <w:r w:rsidRPr="0029635A">
        <w:rPr>
          <w:rFonts w:asciiTheme="majorBidi" w:hAnsiTheme="majorBidi" w:cstheme="majorBidi"/>
        </w:rPr>
        <w:t>Критериев формирования перечня недропользователей, осуществляющих поставки на внутренний рынок, и объемов для каждого недропользователя Правилами формирования графиков поставок нефти, утверждённых Министерством энергетики, не предусмотрено.</w:t>
      </w:r>
    </w:p>
    <w:p w14:paraId="7FBCD5D8" w14:textId="77777777" w:rsidR="00E07446" w:rsidRPr="0029635A" w:rsidRDefault="00E07446" w:rsidP="002C334D">
      <w:pPr>
        <w:contextualSpacing/>
        <w:rPr>
          <w:rFonts w:asciiTheme="majorBidi" w:hAnsiTheme="majorBidi" w:cstheme="majorBidi"/>
        </w:rPr>
      </w:pPr>
      <w:bookmarkStart w:id="36" w:name="_Hlk153962520"/>
      <w:r w:rsidRPr="0029635A">
        <w:rPr>
          <w:rFonts w:asciiTheme="majorBidi" w:hAnsiTheme="majorBidi" w:cstheme="majorBidi"/>
        </w:rPr>
        <w:t>Таким образом, действует непрозрачный механизм государственного регулирования рынка оптовых поставок нефти, используемый как инструмент монополизации рынка оптовой реализации нефтепродуктов.</w:t>
      </w:r>
    </w:p>
    <w:bookmarkEnd w:id="36"/>
    <w:p w14:paraId="0A64B569" w14:textId="6F52602F" w:rsidR="00E07446" w:rsidRPr="0029635A" w:rsidRDefault="00E07446" w:rsidP="002C334D">
      <w:pPr>
        <w:tabs>
          <w:tab w:val="left" w:pos="1134"/>
        </w:tabs>
        <w:rPr>
          <w:b/>
          <w:bCs/>
        </w:rPr>
      </w:pPr>
      <w:r w:rsidRPr="0029635A">
        <w:rPr>
          <w:b/>
          <w:bCs/>
        </w:rPr>
        <w:t xml:space="preserve">- </w:t>
      </w:r>
      <w:bookmarkStart w:id="37" w:name="_Hlk153903803"/>
      <w:r w:rsidR="00B82CD0" w:rsidRPr="0029635A">
        <w:rPr>
          <w:b/>
          <w:bCs/>
        </w:rPr>
        <w:t xml:space="preserve">Отмена </w:t>
      </w:r>
      <w:r w:rsidRPr="0029635A">
        <w:rPr>
          <w:b/>
          <w:bCs/>
        </w:rPr>
        <w:t>преимущественного права национальной компании по разведке и добыче в рамках прямых переговоров на сухопутных месторождениях</w:t>
      </w:r>
      <w:bookmarkEnd w:id="37"/>
      <w:r w:rsidR="00B82CD0">
        <w:rPr>
          <w:b/>
          <w:bCs/>
        </w:rPr>
        <w:t>.</w:t>
      </w:r>
    </w:p>
    <w:p w14:paraId="54902D06" w14:textId="77777777" w:rsidR="00E07446" w:rsidRPr="0029635A" w:rsidRDefault="00E07446" w:rsidP="002C334D">
      <w:pPr>
        <w:tabs>
          <w:tab w:val="left" w:pos="1134"/>
        </w:tabs>
      </w:pPr>
      <w:bookmarkStart w:id="38" w:name="_Hlk153962725"/>
      <w:r w:rsidRPr="0029635A">
        <w:t>С учетом имеющегося инструмента (аукциона) АО «</w:t>
      </w:r>
      <w:proofErr w:type="spellStart"/>
      <w:r w:rsidRPr="0029635A">
        <w:t>КазМунайГаз</w:t>
      </w:r>
      <w:proofErr w:type="spellEnd"/>
      <w:r w:rsidRPr="0029635A">
        <w:t>» имеет возможность участвовать в конкурсах на сухопутных месторождениях на общих основаниях.</w:t>
      </w:r>
    </w:p>
    <w:p w14:paraId="3A1C1BA4" w14:textId="1810BF23" w:rsidR="00E07446" w:rsidRPr="0029635A" w:rsidRDefault="00E07446" w:rsidP="002C334D">
      <w:pPr>
        <w:tabs>
          <w:tab w:val="left" w:pos="1134"/>
        </w:tabs>
      </w:pPr>
      <w:r w:rsidRPr="0029635A">
        <w:t>При этом</w:t>
      </w:r>
      <w:r w:rsidR="00924AF3">
        <w:t>,</w:t>
      </w:r>
      <w:r w:rsidRPr="0029635A">
        <w:t xml:space="preserve"> с учетом технологической сложности проектов и извлекаемых запасов морские месторождения выведены из данного мероприятия.</w:t>
      </w:r>
    </w:p>
    <w:p w14:paraId="635D41F6" w14:textId="77777777" w:rsidR="00E07446" w:rsidRPr="0029635A" w:rsidRDefault="00E07446" w:rsidP="002C334D">
      <w:pPr>
        <w:tabs>
          <w:tab w:val="left" w:pos="1134"/>
        </w:tabs>
      </w:pPr>
      <w:r w:rsidRPr="0029635A">
        <w:t xml:space="preserve">При этом, право национальной компании в области углеводородов на основании прямых переговоров является тормозящим фактором перед непосредственным аукционом на участок и соответственно добычи нефти. Более того, право национальной компании является </w:t>
      </w:r>
      <w:proofErr w:type="spellStart"/>
      <w:r w:rsidRPr="0029635A">
        <w:t>дестимулирующим</w:t>
      </w:r>
      <w:proofErr w:type="spellEnd"/>
      <w:r w:rsidRPr="0029635A">
        <w:t xml:space="preserve"> фактором в части увеличения финансирования разведки и усовершенствования потенциала R&amp;D разработок </w:t>
      </w:r>
      <w:proofErr w:type="spellStart"/>
      <w:r w:rsidRPr="0029635A">
        <w:t>КазМунайГаза</w:t>
      </w:r>
      <w:proofErr w:type="spellEnd"/>
      <w:r w:rsidRPr="0029635A">
        <w:t xml:space="preserve"> (поскольку определенная часть рынка гарантирована «государством»).</w:t>
      </w:r>
    </w:p>
    <w:p w14:paraId="0BB85CFA" w14:textId="423E8F23" w:rsidR="00E07446" w:rsidRPr="0029635A" w:rsidRDefault="00B82CD0" w:rsidP="002C334D">
      <w:pPr>
        <w:numPr>
          <w:ilvl w:val="0"/>
          <w:numId w:val="24"/>
        </w:numPr>
        <w:tabs>
          <w:tab w:val="left" w:pos="851"/>
        </w:tabs>
        <w:ind w:left="0" w:firstLine="567"/>
        <w:contextualSpacing/>
        <w:rPr>
          <w:rFonts w:eastAsia="Calibri"/>
        </w:rPr>
      </w:pPr>
      <w:bookmarkStart w:id="39" w:name="_Hlk153903827"/>
      <w:bookmarkEnd w:id="38"/>
      <w:r w:rsidRPr="0029635A">
        <w:rPr>
          <w:rFonts w:eastAsia="Calibri"/>
          <w:b/>
          <w:bCs/>
        </w:rPr>
        <w:lastRenderedPageBreak/>
        <w:t xml:space="preserve">Ограничение </w:t>
      </w:r>
      <w:r w:rsidR="00E07446" w:rsidRPr="0029635A">
        <w:rPr>
          <w:rFonts w:eastAsia="Calibri"/>
          <w:b/>
          <w:bCs/>
        </w:rPr>
        <w:t>свободного вывоза (экспорта) нефти и обязательные поставки на отечественные нефтеперерабатывающие заводы (НПЗ)</w:t>
      </w:r>
      <w:r>
        <w:rPr>
          <w:rFonts w:eastAsia="Calibri"/>
          <w:b/>
          <w:bCs/>
        </w:rPr>
        <w:t>.</w:t>
      </w:r>
    </w:p>
    <w:p w14:paraId="3AD397CC" w14:textId="548F2BAD" w:rsidR="00E07446" w:rsidRPr="0029635A" w:rsidRDefault="00E07446" w:rsidP="002C334D">
      <w:pPr>
        <w:tabs>
          <w:tab w:val="left" w:pos="993"/>
        </w:tabs>
      </w:pPr>
      <w:bookmarkStart w:id="40" w:name="_Hlk153963068"/>
      <w:bookmarkEnd w:id="39"/>
      <w:r w:rsidRPr="0029635A">
        <w:t>Поставка нефти на внутренний рынок наряду с экспортными квотами нефти определяется исходя из графиков поставок нефти и (или) газового конденсата в со</w:t>
      </w:r>
      <w:r>
        <w:t>ответствии с законодательством в</w:t>
      </w:r>
      <w:r w:rsidRPr="0029635A">
        <w:t xml:space="preserve"> сфере государственного регулировании производства и оборота нефтепродуктов. При этом</w:t>
      </w:r>
      <w:r w:rsidR="00D54559">
        <w:t>,</w:t>
      </w:r>
      <w:r w:rsidRPr="0029635A">
        <w:t xml:space="preserve"> за основу принимаются потребности в переработке на НПЗ с целью обеспечения внутреннего рынка нефтепродуктами, без достаточного учета экономической и логистической составляющих собственников нефти (недропользователей).</w:t>
      </w:r>
    </w:p>
    <w:p w14:paraId="627330B1" w14:textId="77777777" w:rsidR="00E07446" w:rsidRPr="0029635A" w:rsidRDefault="00E07446" w:rsidP="002C334D">
      <w:pPr>
        <w:tabs>
          <w:tab w:val="left" w:pos="993"/>
        </w:tabs>
      </w:pPr>
      <w:r w:rsidRPr="0029635A">
        <w:t>Учитывая необходимость наличия предварительно заключенных договоров на транспортировку и переработку нефти на НПЗ, отмечаются случаи, которые приводят к риску наложения штрафных санкций к недропользователям при одностороннем изменении графика поставок нефти и (или) газового конденсата уполномоченным органом в области производства нефтепродуктов.</w:t>
      </w:r>
    </w:p>
    <w:p w14:paraId="781FF05B" w14:textId="77777777" w:rsidR="00E07446" w:rsidRPr="0029635A" w:rsidRDefault="00E07446" w:rsidP="002C334D">
      <w:pPr>
        <w:tabs>
          <w:tab w:val="left" w:pos="993"/>
        </w:tabs>
      </w:pPr>
      <w:r w:rsidRPr="0029635A">
        <w:t>В этой связи, необходимо выработать прозрачные механизмы, критерии и правила по распределению квот при утверждении графиков поставок нефти и (или) газового конденсата, в том числе на экспорт.</w:t>
      </w:r>
    </w:p>
    <w:p w14:paraId="7C54CF23" w14:textId="42C3C5CB" w:rsidR="00E07446" w:rsidRPr="0029635A" w:rsidRDefault="00B82CD0" w:rsidP="002C334D">
      <w:pPr>
        <w:numPr>
          <w:ilvl w:val="0"/>
          <w:numId w:val="24"/>
        </w:numPr>
        <w:tabs>
          <w:tab w:val="left" w:pos="851"/>
        </w:tabs>
        <w:ind w:left="0" w:firstLine="567"/>
        <w:contextualSpacing/>
        <w:rPr>
          <w:rFonts w:eastAsia="Calibri"/>
          <w:b/>
          <w:bCs/>
        </w:rPr>
      </w:pPr>
      <w:bookmarkStart w:id="41" w:name="_Hlk153903849"/>
      <w:bookmarkEnd w:id="40"/>
      <w:r w:rsidRPr="0029635A">
        <w:rPr>
          <w:rFonts w:eastAsia="Calibri"/>
          <w:b/>
          <w:bCs/>
        </w:rPr>
        <w:t xml:space="preserve">Установление </w:t>
      </w:r>
      <w:r w:rsidR="00E07446" w:rsidRPr="0029635A">
        <w:rPr>
          <w:rFonts w:eastAsia="Calibri"/>
          <w:b/>
          <w:bCs/>
        </w:rPr>
        <w:t>предельных цен на нефтепродукты и ценообразование на нефть на внутреннем рынке</w:t>
      </w:r>
      <w:r>
        <w:rPr>
          <w:rFonts w:eastAsia="Calibri"/>
          <w:b/>
          <w:bCs/>
        </w:rPr>
        <w:t>.</w:t>
      </w:r>
    </w:p>
    <w:bookmarkEnd w:id="41"/>
    <w:p w14:paraId="5C9B6A20" w14:textId="77777777" w:rsidR="00E07446" w:rsidRPr="0029635A" w:rsidRDefault="00E07446" w:rsidP="002C334D">
      <w:pPr>
        <w:tabs>
          <w:tab w:val="left" w:pos="993"/>
        </w:tabs>
      </w:pPr>
      <w:r w:rsidRPr="0029635A">
        <w:t>Ввиду регулирования уполномоченным органом в области производства нефтепродуктов цен на внутреннем рынке на оптовую и розничную реализацию нефтепродуктов (бензин АИ-92 и дизельное топливо), а также учитывая запрет на их экспорт, ценообразование на нефть на внутреннем рынке полностью зависит от предельных цен на нефтепродукты и не имеет прямой корреляции с мировыми ценам. Также, можно отметить возникший диспаритет доходности на оптовом и розничном рынках нефтепродуктов, в сторону розничного рынка.</w:t>
      </w:r>
    </w:p>
    <w:p w14:paraId="51432391" w14:textId="77777777" w:rsidR="00E07446" w:rsidRPr="0029635A" w:rsidRDefault="00E07446" w:rsidP="002C334D">
      <w:pPr>
        <w:tabs>
          <w:tab w:val="left" w:pos="993"/>
        </w:tabs>
      </w:pPr>
      <w:r w:rsidRPr="0029635A">
        <w:t>На ценообразование в том числе влияют монопольные тарифы на транспортировку и переработку, так как существуют административные ограничения по свободной транспортировке и переработке нефти.</w:t>
      </w:r>
    </w:p>
    <w:p w14:paraId="17B858A1" w14:textId="6103C410" w:rsidR="00E07446" w:rsidRPr="0029635A" w:rsidRDefault="00E07446" w:rsidP="002C334D">
      <w:pPr>
        <w:tabs>
          <w:tab w:val="left" w:pos="993"/>
        </w:tabs>
      </w:pPr>
      <w:r w:rsidRPr="0029635A">
        <w:t>Сложившаяся ситуация является наибольшим сдерживающим фактором в экономическом развитии недропользователей, влияющ</w:t>
      </w:r>
      <w:r w:rsidR="00924AF3">
        <w:t>им</w:t>
      </w:r>
      <w:r w:rsidRPr="0029635A">
        <w:t xml:space="preserve"> на уровень добычи и восполнение ресурсной базы, и в целях его устранения необходимо приравнять маржинальность от реализации нефти на экспорт с внутренним рынком посредством дерегулирования ценообразования нефтепродуктов на внутреннем рынке.</w:t>
      </w:r>
    </w:p>
    <w:p w14:paraId="162CE1FF" w14:textId="77777777" w:rsidR="00E07446" w:rsidRPr="0029635A" w:rsidRDefault="00E07446" w:rsidP="002C334D">
      <w:pPr>
        <w:tabs>
          <w:tab w:val="left" w:pos="993"/>
        </w:tabs>
        <w:rPr>
          <w:b/>
          <w:bCs/>
        </w:rPr>
      </w:pPr>
      <w:r w:rsidRPr="0029635A">
        <w:rPr>
          <w:b/>
          <w:bCs/>
        </w:rPr>
        <w:t>Предложения для развития конкуренции:</w:t>
      </w:r>
    </w:p>
    <w:p w14:paraId="52E6AE61" w14:textId="77777777" w:rsidR="00E07446" w:rsidRPr="0029635A" w:rsidRDefault="00E07446" w:rsidP="002C334D">
      <w:pPr>
        <w:widowControl w:val="0"/>
        <w:pBdr>
          <w:bottom w:val="single" w:sz="4" w:space="31" w:color="FFFFFF"/>
        </w:pBdr>
        <w:adjustRightInd w:val="0"/>
        <w:rPr>
          <w:bCs/>
          <w:iCs/>
        </w:rPr>
      </w:pPr>
      <w:r w:rsidRPr="0029635A">
        <w:rPr>
          <w:bCs/>
          <w:iCs/>
        </w:rPr>
        <w:t>- пересмотреть правила определения предельных цен на нефтепродукты с учетом их поэтапного увеличения и для перераспределения дохода в сторону собственников нефти (недропользователей), с последующим дерегулированием рынка;</w:t>
      </w:r>
    </w:p>
    <w:p w14:paraId="76BCA8A9" w14:textId="77777777" w:rsidR="00E07446" w:rsidRPr="0029635A" w:rsidRDefault="00E07446" w:rsidP="002C334D">
      <w:pPr>
        <w:widowControl w:val="0"/>
        <w:pBdr>
          <w:bottom w:val="single" w:sz="4" w:space="31" w:color="FFFFFF"/>
        </w:pBdr>
        <w:adjustRightInd w:val="0"/>
        <w:rPr>
          <w:bCs/>
          <w:iCs/>
        </w:rPr>
      </w:pPr>
      <w:r w:rsidRPr="0029635A">
        <w:rPr>
          <w:bCs/>
          <w:iCs/>
        </w:rPr>
        <w:t>- выработать прозрачные механизмы и правила равноправного доступа к транспортировке нефти и ее переработке на НПЗ (как ключевой мощности по транспортировке и переработке);</w:t>
      </w:r>
    </w:p>
    <w:p w14:paraId="3E9F4B0A" w14:textId="77777777" w:rsidR="00E07446" w:rsidRPr="0029635A" w:rsidRDefault="00E07446" w:rsidP="002C334D">
      <w:pPr>
        <w:widowControl w:val="0"/>
        <w:pBdr>
          <w:bottom w:val="single" w:sz="4" w:space="31" w:color="FFFFFF"/>
        </w:pBdr>
        <w:adjustRightInd w:val="0"/>
        <w:rPr>
          <w:bCs/>
          <w:iCs/>
        </w:rPr>
      </w:pPr>
      <w:r w:rsidRPr="005033EC">
        <w:rPr>
          <w:bCs/>
          <w:iCs/>
        </w:rPr>
        <w:lastRenderedPageBreak/>
        <w:t xml:space="preserve">- отмена либо ограничение преимущественного права </w:t>
      </w:r>
      <w:proofErr w:type="spellStart"/>
      <w:r w:rsidRPr="005033EC">
        <w:rPr>
          <w:bCs/>
          <w:iCs/>
        </w:rPr>
        <w:t>нацкомпании</w:t>
      </w:r>
      <w:proofErr w:type="spellEnd"/>
      <w:r w:rsidRPr="005033EC">
        <w:rPr>
          <w:bCs/>
          <w:iCs/>
        </w:rPr>
        <w:t xml:space="preserve"> по разведке и добыче в рамках прямых переговоров на месторождениях;</w:t>
      </w:r>
    </w:p>
    <w:p w14:paraId="000E8AFD" w14:textId="77777777" w:rsidR="00E07446" w:rsidRPr="005033EC" w:rsidRDefault="00E07446" w:rsidP="002C334D">
      <w:pPr>
        <w:widowControl w:val="0"/>
        <w:pBdr>
          <w:bottom w:val="single" w:sz="4" w:space="31" w:color="FFFFFF"/>
        </w:pBdr>
        <w:adjustRightInd w:val="0"/>
        <w:rPr>
          <w:bCs/>
          <w:iCs/>
        </w:rPr>
      </w:pPr>
      <w:r w:rsidRPr="0029635A">
        <w:rPr>
          <w:bCs/>
          <w:iCs/>
        </w:rPr>
        <w:t xml:space="preserve">- реформирование системы продажи месторождений, очищенных от </w:t>
      </w:r>
      <w:r w:rsidRPr="005033EC">
        <w:rPr>
          <w:bCs/>
          <w:iCs/>
        </w:rPr>
        <w:t>правовых притязаний по границам контрактных территорий;</w:t>
      </w:r>
    </w:p>
    <w:p w14:paraId="48F6C2E8" w14:textId="77777777" w:rsidR="00E07446" w:rsidRPr="005033EC" w:rsidRDefault="00E07446" w:rsidP="002C334D">
      <w:pPr>
        <w:widowControl w:val="0"/>
        <w:pBdr>
          <w:bottom w:val="single" w:sz="4" w:space="31" w:color="FFFFFF"/>
        </w:pBdr>
        <w:adjustRightInd w:val="0"/>
        <w:rPr>
          <w:bCs/>
          <w:iCs/>
        </w:rPr>
      </w:pPr>
      <w:r>
        <w:rPr>
          <w:bCs/>
          <w:iCs/>
        </w:rPr>
        <w:t>- уполномоченному органу</w:t>
      </w:r>
      <w:r w:rsidRPr="005033EC">
        <w:rPr>
          <w:bCs/>
          <w:iCs/>
        </w:rPr>
        <w:t xml:space="preserve"> </w:t>
      </w:r>
      <w:r>
        <w:rPr>
          <w:bCs/>
          <w:iCs/>
        </w:rPr>
        <w:t xml:space="preserve">– </w:t>
      </w:r>
      <w:r w:rsidRPr="005033EC">
        <w:rPr>
          <w:bCs/>
          <w:iCs/>
        </w:rPr>
        <w:t>Министерству энергетики инициировать нормативные поправки, регулирующие квотирование поставок нефти;</w:t>
      </w:r>
    </w:p>
    <w:p w14:paraId="3DA0248F" w14:textId="688576DF" w:rsidR="00E07446" w:rsidRPr="005033EC" w:rsidRDefault="00E07446" w:rsidP="002C334D">
      <w:pPr>
        <w:widowControl w:val="0"/>
        <w:pBdr>
          <w:bottom w:val="single" w:sz="4" w:space="31" w:color="FFFFFF"/>
        </w:pBdr>
        <w:adjustRightInd w:val="0"/>
        <w:rPr>
          <w:bCs/>
          <w:iCs/>
        </w:rPr>
      </w:pPr>
      <w:r w:rsidRPr="005033EC">
        <w:rPr>
          <w:bCs/>
          <w:iCs/>
        </w:rPr>
        <w:t>- разработка налоговой модели</w:t>
      </w:r>
      <w:r w:rsidR="00924AF3">
        <w:rPr>
          <w:bCs/>
          <w:iCs/>
        </w:rPr>
        <w:t>,</w:t>
      </w:r>
      <w:r w:rsidRPr="005033EC">
        <w:rPr>
          <w:bCs/>
          <w:iCs/>
        </w:rPr>
        <w:t xml:space="preserve"> предусматривающе</w:t>
      </w:r>
      <w:r>
        <w:rPr>
          <w:bCs/>
          <w:iCs/>
        </w:rPr>
        <w:t>й</w:t>
      </w:r>
      <w:r w:rsidRPr="005033EC">
        <w:rPr>
          <w:bCs/>
          <w:iCs/>
        </w:rPr>
        <w:t xml:space="preserve"> преференции при наличии ВИНК и инвестиций в разведку;</w:t>
      </w:r>
    </w:p>
    <w:p w14:paraId="43A7671A" w14:textId="77777777" w:rsidR="00E07446" w:rsidRPr="005033EC" w:rsidRDefault="00E07446" w:rsidP="002C334D">
      <w:pPr>
        <w:widowControl w:val="0"/>
        <w:pBdr>
          <w:bottom w:val="single" w:sz="4" w:space="31" w:color="FFFFFF"/>
        </w:pBdr>
        <w:adjustRightInd w:val="0"/>
        <w:rPr>
          <w:bCs/>
          <w:iCs/>
        </w:rPr>
      </w:pPr>
      <w:r w:rsidRPr="005033EC">
        <w:rPr>
          <w:bCs/>
          <w:iCs/>
        </w:rPr>
        <w:t>- развитие частных ВИНК на данном рынке и привлечение частных инвестиций;</w:t>
      </w:r>
    </w:p>
    <w:p w14:paraId="35EF78AE" w14:textId="77777777" w:rsidR="0062515F" w:rsidRDefault="00E07446" w:rsidP="002C334D">
      <w:pPr>
        <w:widowControl w:val="0"/>
        <w:pBdr>
          <w:bottom w:val="single" w:sz="4" w:space="31" w:color="FFFFFF"/>
        </w:pBdr>
        <w:adjustRightInd w:val="0"/>
        <w:rPr>
          <w:bCs/>
          <w:iCs/>
        </w:rPr>
      </w:pPr>
      <w:r w:rsidRPr="005033EC">
        <w:rPr>
          <w:bCs/>
          <w:iCs/>
        </w:rPr>
        <w:t>- разработка маркетплейса на базе НПЗ при покупке нефти для самостоятельной переработки;</w:t>
      </w:r>
    </w:p>
    <w:p w14:paraId="051AC6BE" w14:textId="690A1768" w:rsidR="0062515F" w:rsidRPr="0062515F" w:rsidRDefault="00E07446" w:rsidP="002C334D">
      <w:pPr>
        <w:widowControl w:val="0"/>
        <w:pBdr>
          <w:bottom w:val="single" w:sz="4" w:space="31" w:color="FFFFFF"/>
        </w:pBdr>
        <w:adjustRightInd w:val="0"/>
        <w:rPr>
          <w:bCs/>
          <w:iCs/>
        </w:rPr>
      </w:pPr>
      <w:r w:rsidRPr="0062515F">
        <w:t>- включение в план работы Агентства на 2024 год анализа состояния конкуренции по транспортировке нефти через трубопроводы (за исключением СЕМ) и по переработке нефти.</w:t>
      </w:r>
    </w:p>
    <w:p w14:paraId="79A92529" w14:textId="6030E743" w:rsidR="00E07446" w:rsidRPr="00E07446" w:rsidRDefault="00E07446" w:rsidP="00E07446">
      <w:pPr>
        <w:pStyle w:val="2"/>
        <w:numPr>
          <w:ilvl w:val="1"/>
          <w:numId w:val="4"/>
        </w:numPr>
        <w:tabs>
          <w:tab w:val="left" w:pos="1134"/>
        </w:tabs>
        <w:spacing w:before="240" w:after="240"/>
        <w:ind w:firstLine="567"/>
        <w:rPr>
          <w:rFonts w:cs="Times New Roman"/>
          <w:szCs w:val="28"/>
        </w:rPr>
      </w:pPr>
      <w:bookmarkStart w:id="42" w:name="_Toc166768025"/>
      <w:r w:rsidRPr="00076801">
        <w:rPr>
          <w:rFonts w:cs="Times New Roman"/>
          <w:szCs w:val="28"/>
        </w:rPr>
        <w:t>Рынок розничной реализации товарного газа</w:t>
      </w:r>
      <w:bookmarkEnd w:id="42"/>
    </w:p>
    <w:p w14:paraId="69038D67" w14:textId="77777777" w:rsidR="00E07446" w:rsidRPr="00705B39" w:rsidRDefault="00E07446" w:rsidP="002C334D">
      <w:pPr>
        <w:rPr>
          <w:bCs/>
          <w:color w:val="000000" w:themeColor="text1"/>
        </w:rPr>
      </w:pPr>
      <w:r w:rsidRPr="00705B39">
        <w:rPr>
          <w:bCs/>
          <w:color w:val="000000" w:themeColor="text1"/>
        </w:rPr>
        <w:t>В условиях развития «зеленой» энергетики, а именно перехода на альтернативные и возобновляемые источники энергии многие государства и крупные транснациональные нефтегазовые компании уделяют серьезное внимание глобальным сценариям развития потребности мировой экономики в углеводородных ресурсах для выработки ключевых ориентиров своего будущего развития.</w:t>
      </w:r>
    </w:p>
    <w:p w14:paraId="48549DD5" w14:textId="77777777" w:rsidR="00E07446" w:rsidRPr="00705B39" w:rsidRDefault="00E07446" w:rsidP="002C334D">
      <w:pPr>
        <w:rPr>
          <w:bCs/>
          <w:color w:val="000000" w:themeColor="text1"/>
        </w:rPr>
      </w:pPr>
      <w:r w:rsidRPr="00705B39">
        <w:rPr>
          <w:bCs/>
          <w:color w:val="000000" w:themeColor="text1"/>
        </w:rPr>
        <w:t>Природный газ занимает особое место в структуре мировой энергетики и международном топливном балансе.</w:t>
      </w:r>
      <w:r w:rsidRPr="00705B39">
        <w:rPr>
          <w:bCs/>
          <w:color w:val="000000" w:themeColor="text1"/>
        </w:rPr>
        <w:tab/>
      </w:r>
    </w:p>
    <w:p w14:paraId="7137C00E" w14:textId="77777777" w:rsidR="00E07446" w:rsidRPr="00705B39" w:rsidRDefault="00E07446" w:rsidP="002C334D">
      <w:pPr>
        <w:rPr>
          <w:bCs/>
          <w:color w:val="000000" w:themeColor="text1"/>
        </w:rPr>
      </w:pPr>
      <w:r w:rsidRPr="00705B39">
        <w:rPr>
          <w:bCs/>
          <w:color w:val="000000" w:themeColor="text1"/>
        </w:rPr>
        <w:t xml:space="preserve">Газовая отрасль играет ключевую роль в экономическом и социальном благополучии Республики Казахстан. При этом существуют сдерживающие факторы для эффективного развития газовой отрасли, в том числе низкая инвестиционная привлекательность проектов расширения ресурсной базы газа, критическая изношенность газотранспортной инфраструктуры, недостижение безубыточного уровня ценообразования при поставках газа на внутреннем рынке. </w:t>
      </w:r>
    </w:p>
    <w:p w14:paraId="02CFC476" w14:textId="77777777" w:rsidR="00E07446" w:rsidRPr="00705B39" w:rsidRDefault="00E07446" w:rsidP="002C334D">
      <w:pPr>
        <w:rPr>
          <w:bCs/>
          <w:color w:val="000000" w:themeColor="text1"/>
        </w:rPr>
      </w:pPr>
      <w:r w:rsidRPr="00705B39">
        <w:rPr>
          <w:bCs/>
          <w:color w:val="000000" w:themeColor="text1"/>
        </w:rPr>
        <w:t xml:space="preserve">С развитием торговли природным газом в международном масштабе, вопросы ценообразования приобрели серьезное значение для участников рынка. Все большее внимание получает вопрос либерализации рынков и развития торговли энергоресурсом на бирже, в качестве биржевого товара. Однако есть ряд отличий, которые не позволяют рассматривать природный газ в качестве такого стандартного товара – прежде всего тот факт, что это природный ресурс, запасы которого распределены неравномерно, а инвестиции в добычу и транспортировку – </w:t>
      </w:r>
      <w:proofErr w:type="spellStart"/>
      <w:r w:rsidRPr="00705B39">
        <w:rPr>
          <w:bCs/>
          <w:color w:val="000000" w:themeColor="text1"/>
        </w:rPr>
        <w:t>высокоспецифичны</w:t>
      </w:r>
      <w:proofErr w:type="spellEnd"/>
      <w:r w:rsidRPr="00705B39">
        <w:rPr>
          <w:bCs/>
          <w:color w:val="000000" w:themeColor="text1"/>
        </w:rPr>
        <w:t xml:space="preserve">. Тем не менее, биржевая торговля природным газом развивается в разных регионах мира – уже завоевав долю 99% </w:t>
      </w:r>
      <w:r w:rsidRPr="00705B39">
        <w:rPr>
          <w:bCs/>
          <w:color w:val="000000" w:themeColor="text1"/>
        </w:rPr>
        <w:lastRenderedPageBreak/>
        <w:t>на североамериканском рынке, конкурентное ценообразование применяется на европейском рынке.</w:t>
      </w:r>
    </w:p>
    <w:p w14:paraId="4E33AC3E" w14:textId="30D294F2" w:rsidR="00E07446" w:rsidRPr="00705B39" w:rsidRDefault="00E07446" w:rsidP="002C334D">
      <w:pPr>
        <w:rPr>
          <w:bCs/>
          <w:i/>
          <w:iCs/>
          <w:color w:val="000000" w:themeColor="text1"/>
          <w:u w:val="single"/>
        </w:rPr>
      </w:pPr>
      <w:r w:rsidRPr="00705B39">
        <w:rPr>
          <w:bCs/>
          <w:color w:val="000000" w:themeColor="text1"/>
        </w:rPr>
        <w:t xml:space="preserve">Пока природный газ проходит свой путь от скважины до конечного потребителя, он оценивается не один раз – и поэтому вдоль цепочки поставок </w:t>
      </w:r>
      <w:r w:rsidR="00DC00AF">
        <w:rPr>
          <w:bCs/>
          <w:color w:val="000000" w:themeColor="text1"/>
        </w:rPr>
        <w:t>возникает несколько типов цен.</w:t>
      </w:r>
    </w:p>
    <w:p w14:paraId="2DE1D7A8" w14:textId="6464B080" w:rsidR="003B3AA4" w:rsidRDefault="00DC00AF" w:rsidP="00E07446">
      <w:pPr>
        <w:rPr>
          <w:bCs/>
          <w:i/>
          <w:iCs/>
          <w:color w:val="000000" w:themeColor="text1"/>
          <w:sz w:val="24"/>
          <w:szCs w:val="24"/>
        </w:rPr>
      </w:pPr>
      <w:r>
        <w:rPr>
          <w:noProof/>
        </w:rPr>
        <w:drawing>
          <wp:anchor distT="0" distB="0" distL="114300" distR="114300" simplePos="0" relativeHeight="251757568" behindDoc="1" locked="0" layoutInCell="1" allowOverlap="1" wp14:anchorId="49CF78F4" wp14:editId="6726D65E">
            <wp:simplePos x="0" y="0"/>
            <wp:positionH relativeFrom="column">
              <wp:posOffset>-70485</wp:posOffset>
            </wp:positionH>
            <wp:positionV relativeFrom="paragraph">
              <wp:posOffset>0</wp:posOffset>
            </wp:positionV>
            <wp:extent cx="5981700" cy="4048125"/>
            <wp:effectExtent l="0" t="0" r="0" b="9525"/>
            <wp:wrapTight wrapText="bothSides">
              <wp:wrapPolygon edited="0">
                <wp:start x="0" y="0"/>
                <wp:lineTo x="0" y="21549"/>
                <wp:lineTo x="21531" y="21549"/>
                <wp:lineTo x="21531" y="0"/>
                <wp:lineTo x="0" y="0"/>
              </wp:wrapPolygon>
            </wp:wrapTight>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5413" t="15190" r="23301" b="19390"/>
                    <a:stretch/>
                  </pic:blipFill>
                  <pic:spPr bwMode="auto">
                    <a:xfrm>
                      <a:off x="0" y="0"/>
                      <a:ext cx="5981700" cy="4048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19F80B" w14:textId="1ABF7935" w:rsidR="003B3AA4" w:rsidRPr="006A38E0" w:rsidRDefault="003B3AA4" w:rsidP="003B3AA4">
      <w:pPr>
        <w:tabs>
          <w:tab w:val="left" w:pos="993"/>
        </w:tabs>
        <w:ind w:firstLine="0"/>
        <w:contextualSpacing/>
        <w:jc w:val="center"/>
        <w:rPr>
          <w:color w:val="000000" w:themeColor="text1"/>
        </w:rPr>
      </w:pPr>
      <w:r w:rsidRPr="00B82CD0">
        <w:rPr>
          <w:color w:val="000000" w:themeColor="text1"/>
        </w:rPr>
        <w:t xml:space="preserve">Рис. </w:t>
      </w:r>
      <w:r w:rsidRPr="00B82CD0">
        <w:rPr>
          <w:color w:val="000000" w:themeColor="text1"/>
        </w:rPr>
        <w:fldChar w:fldCharType="begin"/>
      </w:r>
      <w:r w:rsidRPr="00B82CD0">
        <w:rPr>
          <w:color w:val="000000" w:themeColor="text1"/>
        </w:rPr>
        <w:instrText xml:space="preserve"> SEQ Рис. \* ARABIC </w:instrText>
      </w:r>
      <w:r w:rsidRPr="00B82CD0">
        <w:rPr>
          <w:color w:val="000000" w:themeColor="text1"/>
        </w:rPr>
        <w:fldChar w:fldCharType="separate"/>
      </w:r>
      <w:r w:rsidR="00A112D9">
        <w:rPr>
          <w:noProof/>
          <w:color w:val="000000" w:themeColor="text1"/>
        </w:rPr>
        <w:t>17</w:t>
      </w:r>
      <w:r w:rsidRPr="00B82CD0">
        <w:rPr>
          <w:color w:val="000000" w:themeColor="text1"/>
        </w:rPr>
        <w:fldChar w:fldCharType="end"/>
      </w:r>
      <w:r w:rsidRPr="00B82CD0">
        <w:rPr>
          <w:color w:val="000000" w:themeColor="text1"/>
        </w:rPr>
        <w:t xml:space="preserve"> -</w:t>
      </w:r>
      <w:r w:rsidRPr="006A38E0">
        <w:rPr>
          <w:color w:val="000000" w:themeColor="text1"/>
        </w:rPr>
        <w:t xml:space="preserve"> Мировое ценообразование в 2022 году </w:t>
      </w:r>
      <w:r w:rsidRPr="006A38E0">
        <w:rPr>
          <w:color w:val="000000" w:themeColor="text1"/>
        </w:rPr>
        <w:br/>
        <w:t>(данные Международного газового союза (</w:t>
      </w:r>
      <w:r w:rsidRPr="003B3AA4">
        <w:rPr>
          <w:color w:val="000000" w:themeColor="text1"/>
          <w:lang w:val="en-US"/>
        </w:rPr>
        <w:t>IGU</w:t>
      </w:r>
      <w:r w:rsidRPr="006A38E0">
        <w:rPr>
          <w:color w:val="000000" w:themeColor="text1"/>
        </w:rPr>
        <w:t>)*</w:t>
      </w:r>
    </w:p>
    <w:p w14:paraId="4856B507" w14:textId="6C1B6289" w:rsidR="003B3AA4" w:rsidRDefault="003B3AA4" w:rsidP="00E07446">
      <w:pPr>
        <w:rPr>
          <w:bCs/>
          <w:i/>
          <w:iCs/>
          <w:color w:val="000000" w:themeColor="text1"/>
          <w:sz w:val="24"/>
          <w:szCs w:val="24"/>
        </w:rPr>
      </w:pPr>
    </w:p>
    <w:p w14:paraId="2F63B2A5" w14:textId="0E5ED709" w:rsidR="00E07446" w:rsidRPr="000D513F" w:rsidRDefault="00E07446" w:rsidP="00E07446">
      <w:pPr>
        <w:rPr>
          <w:bCs/>
          <w:i/>
          <w:iCs/>
          <w:color w:val="000000" w:themeColor="text1"/>
          <w:sz w:val="24"/>
          <w:szCs w:val="24"/>
        </w:rPr>
      </w:pPr>
      <w:r w:rsidRPr="00B94F33">
        <w:rPr>
          <w:bCs/>
          <w:i/>
          <w:iCs/>
          <w:color w:val="000000" w:themeColor="text1"/>
          <w:sz w:val="24"/>
          <w:szCs w:val="24"/>
        </w:rPr>
        <w:t>*</w:t>
      </w:r>
      <w:r w:rsidRPr="000D513F">
        <w:rPr>
          <w:bCs/>
          <w:i/>
          <w:iCs/>
          <w:color w:val="000000" w:themeColor="text1"/>
          <w:sz w:val="24"/>
          <w:szCs w:val="24"/>
          <w:lang w:val="kk-KZ"/>
        </w:rPr>
        <w:t xml:space="preserve"> </w:t>
      </w:r>
      <w:r w:rsidRPr="000D513F">
        <w:rPr>
          <w:bCs/>
          <w:i/>
          <w:iCs/>
          <w:color w:val="000000" w:themeColor="text1"/>
          <w:sz w:val="24"/>
          <w:szCs w:val="24"/>
        </w:rPr>
        <w:t xml:space="preserve">Примечание: </w:t>
      </w:r>
    </w:p>
    <w:p w14:paraId="1EC941E7" w14:textId="5712911C" w:rsidR="00E07446" w:rsidRPr="000D513F" w:rsidRDefault="00E07446" w:rsidP="00E07446">
      <w:pPr>
        <w:rPr>
          <w:bCs/>
          <w:i/>
          <w:iCs/>
          <w:color w:val="000000" w:themeColor="text1"/>
          <w:sz w:val="24"/>
          <w:szCs w:val="24"/>
        </w:rPr>
      </w:pPr>
      <w:r w:rsidRPr="000D513F">
        <w:rPr>
          <w:bCs/>
          <w:i/>
          <w:iCs/>
          <w:color w:val="000000" w:themeColor="text1"/>
          <w:sz w:val="24"/>
          <w:szCs w:val="24"/>
          <w:lang w:val="en-US"/>
        </w:rPr>
        <w:t>OPE</w:t>
      </w:r>
      <w:r w:rsidRPr="000D513F">
        <w:rPr>
          <w:bCs/>
          <w:i/>
          <w:iCs/>
          <w:color w:val="000000" w:themeColor="text1"/>
          <w:sz w:val="24"/>
          <w:szCs w:val="24"/>
        </w:rPr>
        <w:t>- рост цен на нефть (паритет)</w:t>
      </w:r>
    </w:p>
    <w:p w14:paraId="29F20C38" w14:textId="0B7B1EC1" w:rsidR="00E07446" w:rsidRPr="000D513F" w:rsidRDefault="00E07446" w:rsidP="00E07446">
      <w:pPr>
        <w:rPr>
          <w:bCs/>
          <w:i/>
          <w:iCs/>
          <w:color w:val="000000" w:themeColor="text1"/>
          <w:sz w:val="24"/>
          <w:szCs w:val="24"/>
        </w:rPr>
      </w:pPr>
      <w:r w:rsidRPr="000D513F">
        <w:rPr>
          <w:bCs/>
          <w:i/>
          <w:iCs/>
          <w:color w:val="000000" w:themeColor="text1"/>
          <w:sz w:val="24"/>
          <w:szCs w:val="24"/>
          <w:lang w:val="en-US"/>
        </w:rPr>
        <w:t>GOG</w:t>
      </w:r>
      <w:r w:rsidRPr="000D513F">
        <w:rPr>
          <w:bCs/>
          <w:i/>
          <w:iCs/>
          <w:color w:val="000000" w:themeColor="text1"/>
          <w:sz w:val="24"/>
          <w:szCs w:val="24"/>
        </w:rPr>
        <w:t xml:space="preserve"> – спот-торги</w:t>
      </w:r>
    </w:p>
    <w:p w14:paraId="45CB76E4" w14:textId="683B9E97" w:rsidR="00E07446" w:rsidRPr="000D513F" w:rsidRDefault="00E07446" w:rsidP="00E07446">
      <w:pPr>
        <w:rPr>
          <w:bCs/>
          <w:i/>
          <w:iCs/>
          <w:color w:val="000000" w:themeColor="text1"/>
          <w:sz w:val="24"/>
          <w:szCs w:val="24"/>
        </w:rPr>
      </w:pPr>
      <w:r w:rsidRPr="000D513F">
        <w:rPr>
          <w:bCs/>
          <w:i/>
          <w:iCs/>
          <w:color w:val="000000" w:themeColor="text1"/>
          <w:sz w:val="24"/>
          <w:szCs w:val="24"/>
          <w:lang w:val="en-US"/>
        </w:rPr>
        <w:t>BIM</w:t>
      </w:r>
      <w:r w:rsidRPr="000D513F">
        <w:rPr>
          <w:bCs/>
          <w:i/>
          <w:iCs/>
          <w:color w:val="000000" w:themeColor="text1"/>
          <w:sz w:val="24"/>
          <w:szCs w:val="24"/>
        </w:rPr>
        <w:t xml:space="preserve"> – двусторонняя монополия </w:t>
      </w:r>
    </w:p>
    <w:p w14:paraId="299CEBA9" w14:textId="119BE75D" w:rsidR="00E07446" w:rsidRPr="000D513F" w:rsidRDefault="00E07446" w:rsidP="00E07446">
      <w:pPr>
        <w:rPr>
          <w:bCs/>
          <w:i/>
          <w:iCs/>
          <w:color w:val="000000" w:themeColor="text1"/>
          <w:sz w:val="24"/>
          <w:szCs w:val="24"/>
        </w:rPr>
      </w:pPr>
      <w:r w:rsidRPr="000D513F">
        <w:rPr>
          <w:bCs/>
          <w:i/>
          <w:iCs/>
          <w:color w:val="000000" w:themeColor="text1"/>
          <w:sz w:val="24"/>
          <w:szCs w:val="24"/>
          <w:lang w:val="en-US"/>
        </w:rPr>
        <w:t>NET</w:t>
      </w:r>
      <w:r w:rsidRPr="000D513F">
        <w:rPr>
          <w:bCs/>
          <w:i/>
          <w:iCs/>
          <w:color w:val="000000" w:themeColor="text1"/>
          <w:sz w:val="24"/>
          <w:szCs w:val="24"/>
        </w:rPr>
        <w:t xml:space="preserve"> - </w:t>
      </w:r>
      <w:proofErr w:type="spellStart"/>
      <w:r w:rsidRPr="000D513F">
        <w:rPr>
          <w:bCs/>
          <w:i/>
          <w:iCs/>
          <w:color w:val="000000" w:themeColor="text1"/>
          <w:sz w:val="24"/>
          <w:szCs w:val="24"/>
        </w:rPr>
        <w:t>нетбэк</w:t>
      </w:r>
      <w:proofErr w:type="spellEnd"/>
      <w:r w:rsidRPr="000D513F">
        <w:rPr>
          <w:bCs/>
          <w:i/>
          <w:iCs/>
          <w:color w:val="000000" w:themeColor="text1"/>
          <w:sz w:val="24"/>
          <w:szCs w:val="24"/>
        </w:rPr>
        <w:t xml:space="preserve"> от конечного продукта</w:t>
      </w:r>
    </w:p>
    <w:p w14:paraId="04097C47" w14:textId="2ECF1AF7" w:rsidR="00E07446" w:rsidRPr="000D513F" w:rsidRDefault="00E07446" w:rsidP="00E07446">
      <w:pPr>
        <w:rPr>
          <w:bCs/>
          <w:i/>
          <w:iCs/>
          <w:color w:val="000000" w:themeColor="text1"/>
          <w:sz w:val="24"/>
          <w:szCs w:val="24"/>
        </w:rPr>
      </w:pPr>
      <w:r w:rsidRPr="000D513F">
        <w:rPr>
          <w:bCs/>
          <w:i/>
          <w:iCs/>
          <w:color w:val="000000" w:themeColor="text1"/>
          <w:sz w:val="24"/>
          <w:szCs w:val="24"/>
          <w:lang w:val="en-US"/>
        </w:rPr>
        <w:t>RCS</w:t>
      </w:r>
      <w:r w:rsidRPr="000D513F">
        <w:rPr>
          <w:bCs/>
          <w:i/>
          <w:iCs/>
          <w:color w:val="000000" w:themeColor="text1"/>
          <w:sz w:val="24"/>
          <w:szCs w:val="24"/>
        </w:rPr>
        <w:t xml:space="preserve"> - регулирование: стоимость обслуживания</w:t>
      </w:r>
    </w:p>
    <w:p w14:paraId="7AF16703" w14:textId="60508C7E" w:rsidR="00E07446" w:rsidRPr="000D513F" w:rsidRDefault="00E07446" w:rsidP="00E07446">
      <w:pPr>
        <w:rPr>
          <w:bCs/>
          <w:i/>
          <w:iCs/>
          <w:color w:val="000000" w:themeColor="text1"/>
          <w:sz w:val="24"/>
          <w:szCs w:val="24"/>
        </w:rPr>
      </w:pPr>
      <w:r w:rsidRPr="000D513F">
        <w:rPr>
          <w:bCs/>
          <w:i/>
          <w:iCs/>
          <w:color w:val="000000" w:themeColor="text1"/>
          <w:sz w:val="24"/>
          <w:szCs w:val="24"/>
          <w:lang w:val="en-US"/>
        </w:rPr>
        <w:t>RSP</w:t>
      </w:r>
      <w:r w:rsidRPr="000D513F">
        <w:rPr>
          <w:bCs/>
          <w:i/>
          <w:iCs/>
          <w:color w:val="000000" w:themeColor="text1"/>
          <w:sz w:val="24"/>
          <w:szCs w:val="24"/>
        </w:rPr>
        <w:t xml:space="preserve"> - регулирование: социальное и политическое</w:t>
      </w:r>
    </w:p>
    <w:p w14:paraId="1A09D946" w14:textId="2D9F740F" w:rsidR="00E07446" w:rsidRPr="000D513F" w:rsidRDefault="00E07446" w:rsidP="00E07446">
      <w:pPr>
        <w:rPr>
          <w:bCs/>
          <w:i/>
          <w:iCs/>
          <w:color w:val="000000" w:themeColor="text1"/>
          <w:sz w:val="24"/>
          <w:szCs w:val="24"/>
        </w:rPr>
      </w:pPr>
      <w:r w:rsidRPr="000D513F">
        <w:rPr>
          <w:bCs/>
          <w:i/>
          <w:iCs/>
          <w:color w:val="000000" w:themeColor="text1"/>
          <w:sz w:val="24"/>
          <w:szCs w:val="24"/>
          <w:lang w:val="en-US"/>
        </w:rPr>
        <w:t>RBC</w:t>
      </w:r>
      <w:r w:rsidRPr="000D513F">
        <w:rPr>
          <w:bCs/>
          <w:i/>
          <w:iCs/>
          <w:color w:val="000000" w:themeColor="text1"/>
          <w:sz w:val="24"/>
          <w:szCs w:val="24"/>
        </w:rPr>
        <w:t xml:space="preserve"> - регулирование: ниже себестоимости</w:t>
      </w:r>
    </w:p>
    <w:p w14:paraId="06E11D96" w14:textId="0437FC4E" w:rsidR="00E07446" w:rsidRPr="000D513F" w:rsidRDefault="00E07446" w:rsidP="00E07446">
      <w:pPr>
        <w:rPr>
          <w:bCs/>
          <w:i/>
          <w:iCs/>
          <w:color w:val="000000" w:themeColor="text1"/>
          <w:sz w:val="24"/>
          <w:szCs w:val="24"/>
        </w:rPr>
      </w:pPr>
      <w:r w:rsidRPr="000D513F">
        <w:rPr>
          <w:bCs/>
          <w:i/>
          <w:iCs/>
          <w:color w:val="000000" w:themeColor="text1"/>
          <w:sz w:val="24"/>
          <w:szCs w:val="24"/>
          <w:lang w:val="en-US"/>
        </w:rPr>
        <w:t>NP</w:t>
      </w:r>
      <w:r w:rsidRPr="000D513F">
        <w:rPr>
          <w:bCs/>
          <w:i/>
          <w:iCs/>
          <w:color w:val="000000" w:themeColor="text1"/>
          <w:sz w:val="24"/>
          <w:szCs w:val="24"/>
        </w:rPr>
        <w:t xml:space="preserve"> – без цены (бесплатно)</w:t>
      </w:r>
    </w:p>
    <w:p w14:paraId="0538BE17" w14:textId="7AF0522F" w:rsidR="00E07446" w:rsidRPr="000D513F" w:rsidRDefault="00E07446" w:rsidP="00E07446">
      <w:pPr>
        <w:rPr>
          <w:bCs/>
          <w:i/>
          <w:iCs/>
          <w:color w:val="000000" w:themeColor="text1"/>
          <w:sz w:val="24"/>
          <w:szCs w:val="24"/>
        </w:rPr>
      </w:pPr>
      <w:r w:rsidRPr="000D513F">
        <w:rPr>
          <w:bCs/>
          <w:i/>
          <w:iCs/>
          <w:color w:val="000000" w:themeColor="text1"/>
          <w:sz w:val="24"/>
          <w:szCs w:val="24"/>
          <w:lang w:val="en-US"/>
        </w:rPr>
        <w:t>NK</w:t>
      </w:r>
      <w:r w:rsidRPr="000D513F">
        <w:rPr>
          <w:bCs/>
          <w:i/>
          <w:iCs/>
          <w:color w:val="000000" w:themeColor="text1"/>
          <w:sz w:val="24"/>
          <w:szCs w:val="24"/>
        </w:rPr>
        <w:t xml:space="preserve"> – нет данных</w:t>
      </w:r>
    </w:p>
    <w:p w14:paraId="6CE12D7A" w14:textId="42447150" w:rsidR="00E07446" w:rsidRDefault="00E07446" w:rsidP="00E07446">
      <w:pPr>
        <w:rPr>
          <w:bCs/>
          <w:color w:val="000000" w:themeColor="text1"/>
        </w:rPr>
      </w:pPr>
    </w:p>
    <w:p w14:paraId="159A9935" w14:textId="41823E52" w:rsidR="00E07446" w:rsidRPr="00705B39" w:rsidRDefault="00E07446" w:rsidP="00E07446">
      <w:pPr>
        <w:rPr>
          <w:bCs/>
          <w:color w:val="000000" w:themeColor="text1"/>
        </w:rPr>
      </w:pPr>
      <w:r w:rsidRPr="00705B39">
        <w:rPr>
          <w:bCs/>
          <w:color w:val="000000" w:themeColor="text1"/>
        </w:rPr>
        <w:t>Можно выделить цены у устья скважины, цены товарного газа, цены на границе, цены на биржах, цены на входе в газораспределительные системы городов, цены для крупных и малых конечных потребителей.</w:t>
      </w:r>
    </w:p>
    <w:p w14:paraId="66F451B4" w14:textId="3EC8C500" w:rsidR="00E07446" w:rsidRPr="00705B39" w:rsidRDefault="00E07446" w:rsidP="00E07446">
      <w:pPr>
        <w:rPr>
          <w:bCs/>
          <w:color w:val="000000" w:themeColor="text1"/>
        </w:rPr>
      </w:pPr>
      <w:r w:rsidRPr="00705B39">
        <w:rPr>
          <w:bCs/>
          <w:color w:val="000000" w:themeColor="text1"/>
        </w:rPr>
        <w:lastRenderedPageBreak/>
        <w:t>Если цена – это сигнал рынка для поставщика и покупателя, то механизм ценообразования – это способ определения цены. Механизм ценообразования на газ име</w:t>
      </w:r>
      <w:r w:rsidR="00096840">
        <w:rPr>
          <w:bCs/>
          <w:color w:val="000000" w:themeColor="text1"/>
        </w:rPr>
        <w:t>ет важное значение, так как он</w:t>
      </w:r>
      <w:r w:rsidRPr="00705B39">
        <w:rPr>
          <w:bCs/>
          <w:color w:val="000000" w:themeColor="text1"/>
        </w:rPr>
        <w:t xml:space="preserve"> оказывает непосредственное влияние на роль, которую газ играет в энергобалансе той или иной страны.</w:t>
      </w:r>
    </w:p>
    <w:p w14:paraId="3FC85D30" w14:textId="01994B90" w:rsidR="00E07446" w:rsidRDefault="00E07446" w:rsidP="00E07446">
      <w:pPr>
        <w:rPr>
          <w:bCs/>
          <w:color w:val="000000" w:themeColor="text1"/>
        </w:rPr>
      </w:pPr>
    </w:p>
    <w:p w14:paraId="04ABCCF0" w14:textId="6AAE0F82" w:rsidR="00E07446" w:rsidRDefault="00E07446" w:rsidP="00E07446">
      <w:pPr>
        <w:rPr>
          <w:bCs/>
          <w:color w:val="000000" w:themeColor="text1"/>
        </w:rPr>
      </w:pPr>
    </w:p>
    <w:p w14:paraId="4DE1C623" w14:textId="05D41B2F" w:rsidR="00E07446" w:rsidRDefault="00A155FC" w:rsidP="00E07446">
      <w:pPr>
        <w:rPr>
          <w:bCs/>
          <w:color w:val="000000" w:themeColor="text1"/>
        </w:rPr>
      </w:pPr>
      <w:r>
        <w:rPr>
          <w:noProof/>
        </w:rPr>
        <w:drawing>
          <wp:anchor distT="0" distB="0" distL="114300" distR="114300" simplePos="0" relativeHeight="251758592" behindDoc="0" locked="0" layoutInCell="1" allowOverlap="1" wp14:anchorId="79BEF52E" wp14:editId="24CC7D65">
            <wp:simplePos x="0" y="0"/>
            <wp:positionH relativeFrom="margin">
              <wp:posOffset>-128905</wp:posOffset>
            </wp:positionH>
            <wp:positionV relativeFrom="page">
              <wp:posOffset>594995</wp:posOffset>
            </wp:positionV>
            <wp:extent cx="5943600" cy="3933825"/>
            <wp:effectExtent l="0" t="0" r="0" b="9525"/>
            <wp:wrapNone/>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5223" t="25073" r="19286" b="13250"/>
                    <a:stretch/>
                  </pic:blipFill>
                  <pic:spPr bwMode="auto">
                    <a:xfrm>
                      <a:off x="0" y="0"/>
                      <a:ext cx="5943600" cy="3933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7B1A55" w14:textId="4198E43E" w:rsidR="00E07446" w:rsidRDefault="00E07446" w:rsidP="00E07446">
      <w:pPr>
        <w:rPr>
          <w:bCs/>
          <w:color w:val="000000" w:themeColor="text1"/>
        </w:rPr>
      </w:pPr>
    </w:p>
    <w:p w14:paraId="32AE251E" w14:textId="371CD209" w:rsidR="00E07446" w:rsidRDefault="00E07446" w:rsidP="00E07446">
      <w:pPr>
        <w:rPr>
          <w:bCs/>
          <w:color w:val="000000" w:themeColor="text1"/>
        </w:rPr>
      </w:pPr>
    </w:p>
    <w:p w14:paraId="2CF34FCD" w14:textId="2F7340D5" w:rsidR="002C334D" w:rsidRDefault="002C334D" w:rsidP="00E07446">
      <w:pPr>
        <w:rPr>
          <w:bCs/>
          <w:color w:val="000000" w:themeColor="text1"/>
        </w:rPr>
      </w:pPr>
    </w:p>
    <w:p w14:paraId="7FF7340A" w14:textId="55FD907A" w:rsidR="002C334D" w:rsidRDefault="002C334D" w:rsidP="00E07446">
      <w:pPr>
        <w:rPr>
          <w:bCs/>
          <w:color w:val="000000" w:themeColor="text1"/>
        </w:rPr>
      </w:pPr>
    </w:p>
    <w:p w14:paraId="49945C91" w14:textId="3C20FDF9" w:rsidR="002C334D" w:rsidRDefault="002C334D" w:rsidP="00E07446">
      <w:pPr>
        <w:rPr>
          <w:bCs/>
          <w:color w:val="000000" w:themeColor="text1"/>
        </w:rPr>
      </w:pPr>
    </w:p>
    <w:p w14:paraId="5BB0071B" w14:textId="05D9AFD3" w:rsidR="002C334D" w:rsidRDefault="002C334D" w:rsidP="00E07446">
      <w:pPr>
        <w:rPr>
          <w:bCs/>
          <w:color w:val="000000" w:themeColor="text1"/>
        </w:rPr>
      </w:pPr>
    </w:p>
    <w:p w14:paraId="0B0D8E3F" w14:textId="77777777" w:rsidR="002C334D" w:rsidRDefault="002C334D" w:rsidP="00E07446">
      <w:pPr>
        <w:rPr>
          <w:bCs/>
          <w:color w:val="000000" w:themeColor="text1"/>
        </w:rPr>
      </w:pPr>
    </w:p>
    <w:p w14:paraId="2216CEE5" w14:textId="50F84FC6" w:rsidR="002C334D" w:rsidRDefault="002C334D" w:rsidP="00E07446">
      <w:pPr>
        <w:rPr>
          <w:bCs/>
          <w:color w:val="000000" w:themeColor="text1"/>
        </w:rPr>
      </w:pPr>
    </w:p>
    <w:p w14:paraId="600BF005" w14:textId="63F07B9B" w:rsidR="002C334D" w:rsidRDefault="002C334D" w:rsidP="00E07446">
      <w:pPr>
        <w:rPr>
          <w:bCs/>
          <w:color w:val="000000" w:themeColor="text1"/>
        </w:rPr>
      </w:pPr>
    </w:p>
    <w:p w14:paraId="4503DEEF" w14:textId="77777777" w:rsidR="002C334D" w:rsidRDefault="002C334D" w:rsidP="00E07446">
      <w:pPr>
        <w:rPr>
          <w:bCs/>
          <w:color w:val="000000" w:themeColor="text1"/>
        </w:rPr>
      </w:pPr>
    </w:p>
    <w:p w14:paraId="408C5EFA" w14:textId="45137395" w:rsidR="002C334D" w:rsidRDefault="002C334D" w:rsidP="00E07446">
      <w:pPr>
        <w:rPr>
          <w:bCs/>
          <w:color w:val="000000" w:themeColor="text1"/>
        </w:rPr>
      </w:pPr>
    </w:p>
    <w:p w14:paraId="642462BA" w14:textId="77777777" w:rsidR="002C334D" w:rsidRDefault="002C334D" w:rsidP="00E07446">
      <w:pPr>
        <w:rPr>
          <w:bCs/>
          <w:color w:val="000000" w:themeColor="text1"/>
        </w:rPr>
      </w:pPr>
    </w:p>
    <w:p w14:paraId="69898B77" w14:textId="70B1EAEC" w:rsidR="002C334D" w:rsidRPr="006A38E0" w:rsidRDefault="002C334D" w:rsidP="002C334D">
      <w:pPr>
        <w:tabs>
          <w:tab w:val="left" w:pos="993"/>
        </w:tabs>
        <w:ind w:firstLine="0"/>
        <w:contextualSpacing/>
        <w:jc w:val="center"/>
        <w:rPr>
          <w:color w:val="000000" w:themeColor="text1"/>
        </w:rPr>
      </w:pPr>
      <w:r w:rsidRPr="00B82CD0">
        <w:rPr>
          <w:color w:val="000000" w:themeColor="text1"/>
        </w:rPr>
        <w:t xml:space="preserve">Рис. </w:t>
      </w:r>
      <w:r w:rsidRPr="00B82CD0">
        <w:rPr>
          <w:color w:val="000000" w:themeColor="text1"/>
        </w:rPr>
        <w:fldChar w:fldCharType="begin"/>
      </w:r>
      <w:r w:rsidRPr="00B82CD0">
        <w:rPr>
          <w:color w:val="000000" w:themeColor="text1"/>
        </w:rPr>
        <w:instrText xml:space="preserve"> SEQ Рис. \* ARABIC </w:instrText>
      </w:r>
      <w:r w:rsidRPr="00B82CD0">
        <w:rPr>
          <w:color w:val="000000" w:themeColor="text1"/>
        </w:rPr>
        <w:fldChar w:fldCharType="separate"/>
      </w:r>
      <w:r w:rsidR="00A112D9">
        <w:rPr>
          <w:noProof/>
          <w:color w:val="000000" w:themeColor="text1"/>
        </w:rPr>
        <w:t>18</w:t>
      </w:r>
      <w:r w:rsidRPr="00B82CD0">
        <w:rPr>
          <w:color w:val="000000" w:themeColor="text1"/>
        </w:rPr>
        <w:fldChar w:fldCharType="end"/>
      </w:r>
      <w:r w:rsidRPr="00B82CD0">
        <w:rPr>
          <w:color w:val="000000" w:themeColor="text1"/>
        </w:rPr>
        <w:t xml:space="preserve"> -</w:t>
      </w:r>
      <w:r w:rsidRPr="006A38E0">
        <w:rPr>
          <w:color w:val="000000" w:themeColor="text1"/>
        </w:rPr>
        <w:t xml:space="preserve"> Региональное ценообразование в 2022 году </w:t>
      </w:r>
      <w:r w:rsidRPr="006A38E0">
        <w:rPr>
          <w:color w:val="000000" w:themeColor="text1"/>
        </w:rPr>
        <w:br/>
        <w:t>(данные Международного газового союза (</w:t>
      </w:r>
      <w:r w:rsidRPr="002C334D">
        <w:rPr>
          <w:color w:val="000000" w:themeColor="text1"/>
          <w:lang w:val="en-US"/>
        </w:rPr>
        <w:t>IGU</w:t>
      </w:r>
      <w:r w:rsidRPr="006A38E0">
        <w:rPr>
          <w:color w:val="000000" w:themeColor="text1"/>
        </w:rPr>
        <w:t>)*</w:t>
      </w:r>
    </w:p>
    <w:p w14:paraId="7C05E40A" w14:textId="77777777" w:rsidR="00E07446" w:rsidRDefault="00E07446" w:rsidP="00E07446">
      <w:pPr>
        <w:rPr>
          <w:bCs/>
          <w:color w:val="000000" w:themeColor="text1"/>
        </w:rPr>
      </w:pPr>
    </w:p>
    <w:p w14:paraId="1A732571" w14:textId="77777777" w:rsidR="00E07446" w:rsidRPr="00705B39" w:rsidRDefault="00E07446" w:rsidP="00E07446">
      <w:pPr>
        <w:rPr>
          <w:bCs/>
          <w:color w:val="000000" w:themeColor="text1"/>
        </w:rPr>
      </w:pPr>
      <w:r w:rsidRPr="00705B39">
        <w:rPr>
          <w:bCs/>
          <w:color w:val="000000" w:themeColor="text1"/>
        </w:rPr>
        <w:t>В целом можно выделить следующие три группы: регулируемое ценообразование; конкурентное (рыночное) ценообразование; индексация – в том числе основной тип индексации, используемый в торговле природным газом – привязка к ценам на нефть.</w:t>
      </w:r>
    </w:p>
    <w:p w14:paraId="4E702E80" w14:textId="77777777" w:rsidR="00E07446" w:rsidRPr="00705B39" w:rsidRDefault="00E07446" w:rsidP="00E07446">
      <w:pPr>
        <w:rPr>
          <w:bCs/>
          <w:color w:val="000000" w:themeColor="text1"/>
        </w:rPr>
      </w:pPr>
      <w:r w:rsidRPr="00705B39">
        <w:rPr>
          <w:bCs/>
          <w:color w:val="000000" w:themeColor="text1"/>
        </w:rPr>
        <w:t>По сути, индексация является одним из рыночных механизмов, изначально ее суть заключалась в том, чтобы отразить ценность газа в секторах его использования, и при этом использовать скидку по сравнению с ценами других топлив, чтобы увеличить долю именно природного газа в данных секторах.</w:t>
      </w:r>
    </w:p>
    <w:p w14:paraId="40B4C528" w14:textId="77777777" w:rsidR="00E07446" w:rsidRPr="00705B39" w:rsidRDefault="00E07446" w:rsidP="00E07446">
      <w:pPr>
        <w:rPr>
          <w:bCs/>
          <w:color w:val="000000" w:themeColor="text1"/>
        </w:rPr>
      </w:pPr>
      <w:r w:rsidRPr="00705B39">
        <w:rPr>
          <w:bCs/>
          <w:color w:val="000000" w:themeColor="text1"/>
        </w:rPr>
        <w:t>Как отмечается в исследовании Секретариата Энергетической Хартии 2007 г., форматом, который может обеспечить уровень цены, отражающий баланс спроса и предложения, а также прозрачность, является механизм биржевого торга. Хеджирование осуществляется за счет использования производных инструментов – таким образом, в качестве основного формата конкурентного рынка рассматривается торговля природным газом на бирже в привязке к определенному физическому рынку.</w:t>
      </w:r>
    </w:p>
    <w:p w14:paraId="71FC7582" w14:textId="77777777" w:rsidR="00E07446" w:rsidRPr="00705B39" w:rsidRDefault="00E07446" w:rsidP="00E07446">
      <w:pPr>
        <w:rPr>
          <w:bCs/>
          <w:color w:val="000000" w:themeColor="text1"/>
        </w:rPr>
      </w:pPr>
      <w:r w:rsidRPr="00705B39">
        <w:rPr>
          <w:bCs/>
          <w:color w:val="000000" w:themeColor="text1"/>
        </w:rPr>
        <w:t xml:space="preserve">Регулируемое ценообразование подразумевает установление уровня цен в административном порядке. Издержки могут приниматься во внимание, однако далеко не всегда системно отражены: в одних случаях могут учитываться капитальные и операционные издержки; в других – только операционные издержки. Если уровень цен не отражает уровня издержек, то возникает </w:t>
      </w:r>
      <w:r w:rsidRPr="00705B39">
        <w:rPr>
          <w:bCs/>
          <w:color w:val="000000" w:themeColor="text1"/>
        </w:rPr>
        <w:lastRenderedPageBreak/>
        <w:t>необходимость финансирования добывающих компаний из государственного бюджета, использования субсидий.</w:t>
      </w:r>
    </w:p>
    <w:p w14:paraId="7D34DE3B" w14:textId="77777777" w:rsidR="00E07446" w:rsidRPr="00705B39" w:rsidRDefault="00E07446" w:rsidP="00E07446">
      <w:pPr>
        <w:rPr>
          <w:bCs/>
          <w:color w:val="000000" w:themeColor="text1"/>
        </w:rPr>
      </w:pPr>
      <w:r w:rsidRPr="00705B39">
        <w:rPr>
          <w:bCs/>
          <w:color w:val="000000" w:themeColor="text1"/>
        </w:rPr>
        <w:t>Социально-политические мотивы являются одними из наиболее сильных мотиваторов в регулировании цен. Такое регулирование направлено на сохранение конкурентоспособности промышленности, снижения расходов населения, а также на сдерживание социальных волнений.</w:t>
      </w:r>
    </w:p>
    <w:p w14:paraId="703E6DC0" w14:textId="77777777" w:rsidR="00E07446" w:rsidRDefault="00E07446" w:rsidP="00E07446">
      <w:pPr>
        <w:rPr>
          <w:bCs/>
          <w:color w:val="000000" w:themeColor="text1"/>
        </w:rPr>
      </w:pPr>
      <w:r w:rsidRPr="00705B39">
        <w:rPr>
          <w:bCs/>
          <w:color w:val="000000" w:themeColor="text1"/>
        </w:rPr>
        <w:t>В некоторых странах цены на природный газ устанавливаются на более низком уровне с целью поощрения более активного его использования и переключения на газ с других видов топлива. Такая практика нередко встречается в странах-экспортерах нефти, где наблюдается рост спроса на нефть при отсутствии возможности наращивать добычу: использование природного газа на внутреннем рынке позволяет сохранить объемы нефти для экспорта.</w:t>
      </w:r>
    </w:p>
    <w:p w14:paraId="4B75D535" w14:textId="77777777" w:rsidR="003B3AA4" w:rsidRPr="00705B39" w:rsidRDefault="003B3AA4" w:rsidP="00E07446">
      <w:pPr>
        <w:rPr>
          <w:bCs/>
          <w:color w:val="000000" w:themeColor="text1"/>
        </w:rPr>
      </w:pPr>
    </w:p>
    <w:p w14:paraId="26054361" w14:textId="77777777" w:rsidR="00E07446" w:rsidRPr="00705B39" w:rsidRDefault="00E07446" w:rsidP="003B3AA4">
      <w:pPr>
        <w:ind w:firstLine="0"/>
        <w:jc w:val="center"/>
        <w:rPr>
          <w:highlight w:val="red"/>
        </w:rPr>
      </w:pPr>
      <w:r w:rsidRPr="00705B39">
        <w:rPr>
          <w:noProof/>
        </w:rPr>
        <w:drawing>
          <wp:inline distT="0" distB="0" distL="0" distR="0" wp14:anchorId="404AE830" wp14:editId="31FC4DE3">
            <wp:extent cx="3847381" cy="2341882"/>
            <wp:effectExtent l="0" t="0" r="1270" b="127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7970" t="14700" r="26950" b="12341"/>
                    <a:stretch/>
                  </pic:blipFill>
                  <pic:spPr bwMode="auto">
                    <a:xfrm>
                      <a:off x="0" y="0"/>
                      <a:ext cx="3972905" cy="2418288"/>
                    </a:xfrm>
                    <a:prstGeom prst="rect">
                      <a:avLst/>
                    </a:prstGeom>
                    <a:ln>
                      <a:noFill/>
                    </a:ln>
                    <a:extLst>
                      <a:ext uri="{53640926-AAD7-44D8-BBD7-CCE9431645EC}">
                        <a14:shadowObscured xmlns:a14="http://schemas.microsoft.com/office/drawing/2010/main"/>
                      </a:ext>
                    </a:extLst>
                  </pic:spPr>
                </pic:pic>
              </a:graphicData>
            </a:graphic>
          </wp:inline>
        </w:drawing>
      </w:r>
    </w:p>
    <w:p w14:paraId="0281256E" w14:textId="77777777" w:rsidR="003B3AA4" w:rsidRDefault="003B3AA4" w:rsidP="00E07446">
      <w:pPr>
        <w:rPr>
          <w:bCs/>
          <w:i/>
          <w:iCs/>
          <w:color w:val="000000" w:themeColor="text1"/>
          <w:u w:val="single"/>
        </w:rPr>
      </w:pPr>
    </w:p>
    <w:p w14:paraId="1F660D07" w14:textId="2B8B5674" w:rsidR="003B3AA4" w:rsidRDefault="003B3AA4" w:rsidP="003B3AA4">
      <w:pPr>
        <w:jc w:val="center"/>
        <w:rPr>
          <w:bCs/>
          <w:i/>
          <w:iCs/>
          <w:color w:val="000000" w:themeColor="text1"/>
          <w:u w:val="single"/>
        </w:rPr>
      </w:pPr>
      <w:r w:rsidRPr="00B82CD0">
        <w:rPr>
          <w:color w:val="000000" w:themeColor="text1"/>
        </w:rPr>
        <w:t xml:space="preserve">Рис. </w:t>
      </w:r>
      <w:r w:rsidRPr="00B82CD0">
        <w:rPr>
          <w:color w:val="000000" w:themeColor="text1"/>
        </w:rPr>
        <w:fldChar w:fldCharType="begin"/>
      </w:r>
      <w:r w:rsidRPr="00B82CD0">
        <w:rPr>
          <w:color w:val="000000" w:themeColor="text1"/>
        </w:rPr>
        <w:instrText xml:space="preserve"> SEQ Рис. \* ARABIC </w:instrText>
      </w:r>
      <w:r w:rsidRPr="00B82CD0">
        <w:rPr>
          <w:color w:val="000000" w:themeColor="text1"/>
        </w:rPr>
        <w:fldChar w:fldCharType="separate"/>
      </w:r>
      <w:r w:rsidR="00A112D9">
        <w:rPr>
          <w:noProof/>
          <w:color w:val="000000" w:themeColor="text1"/>
        </w:rPr>
        <w:t>19</w:t>
      </w:r>
      <w:r w:rsidRPr="00B82CD0">
        <w:rPr>
          <w:color w:val="000000" w:themeColor="text1"/>
        </w:rPr>
        <w:fldChar w:fldCharType="end"/>
      </w:r>
      <w:r w:rsidRPr="00B82CD0">
        <w:rPr>
          <w:color w:val="000000" w:themeColor="text1"/>
        </w:rPr>
        <w:t xml:space="preserve"> -</w:t>
      </w:r>
      <w:r>
        <w:rPr>
          <w:color w:val="000000" w:themeColor="text1"/>
        </w:rPr>
        <w:t xml:space="preserve"> </w:t>
      </w:r>
      <w:r w:rsidRPr="003B3AA4">
        <w:rPr>
          <w:color w:val="000000" w:themeColor="text1"/>
        </w:rPr>
        <w:t xml:space="preserve">Карта механизмов формирования </w:t>
      </w:r>
      <w:r>
        <w:rPr>
          <w:color w:val="000000" w:themeColor="text1"/>
        </w:rPr>
        <w:br/>
      </w:r>
      <w:r w:rsidRPr="003B3AA4">
        <w:rPr>
          <w:color w:val="000000" w:themeColor="text1"/>
        </w:rPr>
        <w:t>оптовых цен товарного газа</w:t>
      </w:r>
    </w:p>
    <w:p w14:paraId="3DFCE68F" w14:textId="77777777" w:rsidR="00E07446" w:rsidRDefault="00E07446" w:rsidP="00E07446">
      <w:pPr>
        <w:rPr>
          <w:bCs/>
          <w:color w:val="000000" w:themeColor="text1"/>
        </w:rPr>
      </w:pPr>
    </w:p>
    <w:p w14:paraId="2A25D5A4" w14:textId="77777777" w:rsidR="00E07446" w:rsidRPr="00705B39" w:rsidRDefault="00E07446" w:rsidP="003B3AA4">
      <w:pPr>
        <w:rPr>
          <w:color w:val="000000" w:themeColor="text1"/>
        </w:rPr>
      </w:pPr>
      <w:r w:rsidRPr="00705B39">
        <w:rPr>
          <w:bCs/>
          <w:color w:val="000000" w:themeColor="text1"/>
        </w:rPr>
        <w:t>Так</w:t>
      </w:r>
      <w:r>
        <w:rPr>
          <w:bCs/>
          <w:color w:val="000000" w:themeColor="text1"/>
        </w:rPr>
        <w:t>,</w:t>
      </w:r>
      <w:r w:rsidRPr="00705B39">
        <w:rPr>
          <w:bCs/>
          <w:color w:val="000000" w:themeColor="text1"/>
        </w:rPr>
        <w:t xml:space="preserve"> в целях изучения текущей ситуации, Агентством</w:t>
      </w:r>
      <w:r w:rsidRPr="00705B39">
        <w:t xml:space="preserve"> </w:t>
      </w:r>
      <w:r>
        <w:t xml:space="preserve">и его </w:t>
      </w:r>
      <w:r w:rsidRPr="00705B39">
        <w:rPr>
          <w:color w:val="000000" w:themeColor="text1"/>
        </w:rPr>
        <w:t xml:space="preserve">территориальными подразделениями </w:t>
      </w:r>
      <w:r w:rsidRPr="00705B39">
        <w:t xml:space="preserve">на основании пункта 1 статьи 196 </w:t>
      </w:r>
      <w:r>
        <w:t>К</w:t>
      </w:r>
      <w:r w:rsidRPr="00705B39">
        <w:t xml:space="preserve">одекса </w:t>
      </w:r>
      <w:r w:rsidRPr="00705B39">
        <w:rPr>
          <w:color w:val="000000" w:themeColor="text1"/>
        </w:rPr>
        <w:t xml:space="preserve">проведен анализ состояния конкуренции на рынке реализации товарного газа за </w:t>
      </w:r>
      <w:r w:rsidRPr="00705B39">
        <w:rPr>
          <w:rFonts w:eastAsiaTheme="majorEastAsia" w:cstheme="majorBidi"/>
          <w:b/>
          <w:bCs/>
          <w:color w:val="000000" w:themeColor="text1"/>
        </w:rPr>
        <w:t xml:space="preserve">период </w:t>
      </w:r>
      <w:r w:rsidRPr="00705B39">
        <w:rPr>
          <w:b/>
          <w:color w:val="000000" w:themeColor="text1"/>
        </w:rPr>
        <w:t xml:space="preserve">2021 год, 2022 год и </w:t>
      </w:r>
      <w:r w:rsidRPr="00705B39">
        <w:rPr>
          <w:rFonts w:eastAsiaTheme="majorEastAsia" w:cstheme="majorBidi"/>
          <w:b/>
          <w:bCs/>
          <w:color w:val="000000" w:themeColor="text1"/>
        </w:rPr>
        <w:t>январь – июнь</w:t>
      </w:r>
      <w:r w:rsidRPr="00705B39">
        <w:rPr>
          <w:b/>
          <w:color w:val="000000" w:themeColor="text1"/>
        </w:rPr>
        <w:t xml:space="preserve"> 2023 года</w:t>
      </w:r>
      <w:r w:rsidRPr="00705B39">
        <w:rPr>
          <w:color w:val="000000" w:themeColor="text1"/>
        </w:rPr>
        <w:t xml:space="preserve">. </w:t>
      </w:r>
    </w:p>
    <w:p w14:paraId="0881B851" w14:textId="77777777" w:rsidR="00E07446" w:rsidRPr="00705B39" w:rsidRDefault="00E07446" w:rsidP="003B3AA4">
      <w:pPr>
        <w:suppressAutoHyphens/>
        <w:rPr>
          <w:shd w:val="clear" w:color="auto" w:fill="FFFFFF"/>
        </w:rPr>
      </w:pPr>
      <w:r w:rsidRPr="00705B39">
        <w:rPr>
          <w:shd w:val="clear" w:color="auto" w:fill="FFFFFF"/>
        </w:rPr>
        <w:t xml:space="preserve">В соответствии с пунктом 1 статьи 24 Закона «О газе и газоснабжении» </w:t>
      </w:r>
      <w:r w:rsidRPr="00705B39">
        <w:rPr>
          <w:color w:val="000000"/>
          <w:spacing w:val="2"/>
          <w:shd w:val="clear" w:color="auto" w:fill="FFFFFF"/>
        </w:rPr>
        <w:t xml:space="preserve">розничная </w:t>
      </w:r>
      <w:r w:rsidRPr="00705B39">
        <w:rPr>
          <w:shd w:val="clear" w:color="auto" w:fill="FFFFFF"/>
        </w:rPr>
        <w:t>реализация товарного газа допускается исключительно:</w:t>
      </w:r>
    </w:p>
    <w:p w14:paraId="7388B6B1" w14:textId="77777777" w:rsidR="00E07446" w:rsidRPr="00705B39" w:rsidRDefault="00E07446" w:rsidP="003B3AA4">
      <w:pPr>
        <w:numPr>
          <w:ilvl w:val="0"/>
          <w:numId w:val="12"/>
        </w:numPr>
        <w:suppressAutoHyphens/>
        <w:ind w:left="0" w:firstLine="567"/>
        <w:rPr>
          <w:bCs/>
          <w:color w:val="000000" w:themeColor="text1"/>
        </w:rPr>
      </w:pPr>
      <w:r w:rsidRPr="00705B39">
        <w:rPr>
          <w:bCs/>
          <w:color w:val="000000" w:themeColor="text1"/>
        </w:rPr>
        <w:t>газораспределительными организациями;</w:t>
      </w:r>
    </w:p>
    <w:p w14:paraId="5ED59823" w14:textId="77777777" w:rsidR="00E07446" w:rsidRPr="00705B39" w:rsidRDefault="00E07446" w:rsidP="003B3AA4">
      <w:pPr>
        <w:numPr>
          <w:ilvl w:val="0"/>
          <w:numId w:val="12"/>
        </w:numPr>
        <w:suppressAutoHyphens/>
        <w:ind w:left="0" w:firstLine="567"/>
        <w:rPr>
          <w:bCs/>
          <w:color w:val="000000" w:themeColor="text1"/>
        </w:rPr>
      </w:pPr>
      <w:r w:rsidRPr="00705B39">
        <w:rPr>
          <w:bCs/>
          <w:color w:val="000000" w:themeColor="text1"/>
        </w:rPr>
        <w:t xml:space="preserve">владельцами </w:t>
      </w:r>
      <w:bookmarkStart w:id="43" w:name="_Hlk152236143"/>
      <w:proofErr w:type="spellStart"/>
      <w:r w:rsidRPr="00705B39">
        <w:rPr>
          <w:bCs/>
          <w:color w:val="000000" w:themeColor="text1"/>
        </w:rPr>
        <w:t>автогазонаполнительных</w:t>
      </w:r>
      <w:proofErr w:type="spellEnd"/>
      <w:r w:rsidRPr="00705B39">
        <w:rPr>
          <w:bCs/>
          <w:color w:val="000000" w:themeColor="text1"/>
        </w:rPr>
        <w:t xml:space="preserve"> компрессорных станций</w:t>
      </w:r>
      <w:bookmarkEnd w:id="43"/>
      <w:r w:rsidRPr="00705B39">
        <w:rPr>
          <w:bCs/>
          <w:color w:val="000000" w:themeColor="text1"/>
        </w:rPr>
        <w:t>;</w:t>
      </w:r>
    </w:p>
    <w:p w14:paraId="433A7006" w14:textId="77777777" w:rsidR="00E07446" w:rsidRPr="00705B39" w:rsidRDefault="00E07446" w:rsidP="003B3AA4">
      <w:pPr>
        <w:numPr>
          <w:ilvl w:val="0"/>
          <w:numId w:val="12"/>
        </w:numPr>
        <w:suppressAutoHyphens/>
        <w:ind w:left="0" w:firstLine="567"/>
        <w:rPr>
          <w:bCs/>
          <w:color w:val="000000" w:themeColor="text1"/>
        </w:rPr>
      </w:pPr>
      <w:r w:rsidRPr="00705B39">
        <w:rPr>
          <w:bCs/>
          <w:color w:val="000000" w:themeColor="text1"/>
        </w:rPr>
        <w:t xml:space="preserve">производителями товарного газа, недропользователями, являющимися собственниками товарного газа, произведенного в процессе переработки добытого ими сырого газа, собственниками товарного газа, произведенного за пределами территории Республики Казахстан и ввезенного для потребления на территорию Республики Казахстан, в случае розничной реализации товарного газа промышленным потребителям, </w:t>
      </w:r>
      <w:proofErr w:type="spellStart"/>
      <w:r w:rsidRPr="00705B39">
        <w:rPr>
          <w:bCs/>
          <w:color w:val="000000" w:themeColor="text1"/>
        </w:rPr>
        <w:t>газопотребляющие</w:t>
      </w:r>
      <w:proofErr w:type="spellEnd"/>
      <w:r w:rsidRPr="00705B39">
        <w:rPr>
          <w:bCs/>
          <w:color w:val="000000" w:themeColor="text1"/>
        </w:rPr>
        <w:t xml:space="preserve"> </w:t>
      </w:r>
      <w:r w:rsidRPr="00705B39">
        <w:rPr>
          <w:bCs/>
          <w:color w:val="000000" w:themeColor="text1"/>
        </w:rPr>
        <w:lastRenderedPageBreak/>
        <w:t>системы которых подключены непосредственно к магистральному или соединительному газопроводу. Иные лица не вправе.</w:t>
      </w:r>
    </w:p>
    <w:p w14:paraId="33E872F1" w14:textId="77777777" w:rsidR="00E07446" w:rsidRPr="00705B39" w:rsidRDefault="00E07446" w:rsidP="003B3AA4">
      <w:pPr>
        <w:suppressAutoHyphens/>
        <w:rPr>
          <w:shd w:val="clear" w:color="auto" w:fill="FFFFFF"/>
        </w:rPr>
      </w:pPr>
      <w:r w:rsidRPr="00705B39">
        <w:t>Для получения услуг по розничной реализации товарного газа потребителям необходимо подключение газового оборудования к газораспределительной системе.</w:t>
      </w:r>
    </w:p>
    <w:p w14:paraId="2B7D5389" w14:textId="041256C8" w:rsidR="00E07446" w:rsidRPr="00705B39" w:rsidRDefault="00E07446" w:rsidP="003B3AA4">
      <w:pPr>
        <w:contextualSpacing/>
        <w:rPr>
          <w:rFonts w:eastAsia="Calibri"/>
          <w:color w:val="000000" w:themeColor="text1"/>
        </w:rPr>
      </w:pPr>
      <w:r w:rsidRPr="00705B39">
        <w:rPr>
          <w:bCs/>
          <w:color w:val="000000" w:themeColor="text1"/>
        </w:rPr>
        <w:t xml:space="preserve">По итогам анализа по состоянию на 1 ноября 2023 года розничную реализацию товарного газа осуществляли </w:t>
      </w:r>
      <w:r w:rsidRPr="00705B39">
        <w:rPr>
          <w:b/>
          <w:bCs/>
          <w:color w:val="000000" w:themeColor="text1"/>
        </w:rPr>
        <w:t xml:space="preserve">28 </w:t>
      </w:r>
      <w:r w:rsidRPr="00705B39">
        <w:rPr>
          <w:b/>
          <w:bCs/>
        </w:rPr>
        <w:t>газораспределительны</w:t>
      </w:r>
      <w:r w:rsidR="00096840">
        <w:rPr>
          <w:b/>
          <w:bCs/>
        </w:rPr>
        <w:t>х</w:t>
      </w:r>
      <w:r w:rsidRPr="00705B39">
        <w:rPr>
          <w:b/>
          <w:bCs/>
        </w:rPr>
        <w:t xml:space="preserve"> </w:t>
      </w:r>
      <w:r w:rsidRPr="00705B39">
        <w:rPr>
          <w:b/>
          <w:bCs/>
          <w:color w:val="000000" w:themeColor="text1"/>
        </w:rPr>
        <w:t>организаци</w:t>
      </w:r>
      <w:r w:rsidR="00096840">
        <w:rPr>
          <w:b/>
          <w:bCs/>
          <w:color w:val="000000" w:themeColor="text1"/>
        </w:rPr>
        <w:t>й</w:t>
      </w:r>
      <w:r w:rsidRPr="00705B39">
        <w:rPr>
          <w:bCs/>
          <w:color w:val="000000" w:themeColor="text1"/>
        </w:rPr>
        <w:t xml:space="preserve"> </w:t>
      </w:r>
      <w:r w:rsidRPr="00705B39">
        <w:rPr>
          <w:bCs/>
          <w:i/>
          <w:color w:val="000000" w:themeColor="text1"/>
          <w:sz w:val="24"/>
        </w:rPr>
        <w:t>(далее – ГРО)</w:t>
      </w:r>
      <w:r w:rsidRPr="00705B39">
        <w:rPr>
          <w:bCs/>
          <w:color w:val="000000" w:themeColor="text1"/>
        </w:rPr>
        <w:t>.</w:t>
      </w:r>
      <w:r w:rsidR="003B3AA4">
        <w:rPr>
          <w:bCs/>
          <w:color w:val="000000" w:themeColor="text1"/>
        </w:rPr>
        <w:t xml:space="preserve"> </w:t>
      </w:r>
      <w:r w:rsidRPr="00705B39">
        <w:rPr>
          <w:rFonts w:eastAsia="Calibri"/>
          <w:color w:val="000000" w:themeColor="text1"/>
        </w:rPr>
        <w:t xml:space="preserve">На товарном рынке розничной реализации товарного газа участвуют </w:t>
      </w:r>
      <w:r>
        <w:rPr>
          <w:rFonts w:eastAsia="Calibri"/>
          <w:b/>
          <w:color w:val="000000" w:themeColor="text1"/>
        </w:rPr>
        <w:t>26 </w:t>
      </w:r>
      <w:r w:rsidRPr="00705B39">
        <w:rPr>
          <w:rFonts w:eastAsia="Calibri"/>
          <w:b/>
          <w:color w:val="000000" w:themeColor="text1"/>
        </w:rPr>
        <w:t>частных организаций</w:t>
      </w:r>
      <w:r w:rsidRPr="00705B39">
        <w:rPr>
          <w:rFonts w:eastAsia="Calibri"/>
          <w:color w:val="000000" w:themeColor="text1"/>
        </w:rPr>
        <w:t>, которые оказывают услуги по транспортировке и снабжению товарным газом по газораспределительным сетям регионального уровня.</w:t>
      </w:r>
    </w:p>
    <w:p w14:paraId="01FA8B9C" w14:textId="33997C10" w:rsidR="00E07446" w:rsidRPr="00705B39" w:rsidRDefault="00E07446" w:rsidP="003B3AA4">
      <w:pPr>
        <w:rPr>
          <w:rFonts w:eastAsia="Calibri"/>
          <w:color w:val="000000" w:themeColor="text1"/>
        </w:rPr>
      </w:pPr>
      <w:r w:rsidRPr="00705B39">
        <w:t xml:space="preserve">Согласно подпункту 2) пункта 1 статьи 5 Закона Республики Казахстан «О естественных монополиях», услуги </w:t>
      </w:r>
      <w:r w:rsidRPr="003B3AA4">
        <w:t>по хранению, транспортировке</w:t>
      </w:r>
      <w:r w:rsidRPr="00705B39">
        <w:t xml:space="preserve"> товарного газа по газораспределительным системам отнесен</w:t>
      </w:r>
      <w:r>
        <w:t>ы</w:t>
      </w:r>
      <w:r w:rsidRPr="00705B39">
        <w:t xml:space="preserve"> к сферам естественных монополий в Республике Казахстан и подлеж</w:t>
      </w:r>
      <w:r w:rsidR="00096840">
        <w:t>а</w:t>
      </w:r>
      <w:r w:rsidRPr="00705B39">
        <w:t>т государственному регулированию</w:t>
      </w:r>
      <w:r w:rsidRPr="00705B39">
        <w:rPr>
          <w:rFonts w:eastAsia="Calibri"/>
          <w:color w:val="000000" w:themeColor="text1"/>
        </w:rPr>
        <w:t xml:space="preserve"> уполномоченным органом в лице </w:t>
      </w:r>
      <w:r w:rsidRPr="003F6F41">
        <w:rPr>
          <w:rFonts w:eastAsia="Calibri"/>
          <w:color w:val="000000" w:themeColor="text1"/>
        </w:rPr>
        <w:t>КРЕМ</w:t>
      </w:r>
      <w:r w:rsidRPr="00705B39">
        <w:rPr>
          <w:rFonts w:eastAsia="Calibri"/>
          <w:color w:val="000000" w:themeColor="text1"/>
        </w:rPr>
        <w:t xml:space="preserve"> путем формирования, установления и утверждения тарифа.</w:t>
      </w:r>
    </w:p>
    <w:p w14:paraId="03CA952D" w14:textId="77777777" w:rsidR="00E07446" w:rsidRPr="00705B39" w:rsidRDefault="00E07446" w:rsidP="003B3AA4">
      <w:pPr>
        <w:tabs>
          <w:tab w:val="left" w:pos="993"/>
        </w:tabs>
        <w:rPr>
          <w:i/>
          <w:iCs/>
          <w:sz w:val="24"/>
          <w:szCs w:val="24"/>
        </w:rPr>
      </w:pPr>
      <w:proofErr w:type="spellStart"/>
      <w:r w:rsidRPr="003B3AA4">
        <w:rPr>
          <w:rFonts w:eastAsia="Calibri"/>
          <w:b/>
          <w:bCs/>
          <w:i/>
          <w:iCs/>
          <w:color w:val="000000" w:themeColor="text1"/>
          <w:sz w:val="24"/>
          <w:szCs w:val="24"/>
        </w:rPr>
        <w:t>Справочно</w:t>
      </w:r>
      <w:proofErr w:type="spellEnd"/>
      <w:r w:rsidRPr="003B3AA4">
        <w:rPr>
          <w:rFonts w:eastAsia="Calibri"/>
          <w:bCs/>
          <w:i/>
          <w:iCs/>
          <w:color w:val="000000" w:themeColor="text1"/>
          <w:sz w:val="24"/>
          <w:szCs w:val="24"/>
        </w:rPr>
        <w:t>:</w:t>
      </w:r>
      <w:r w:rsidRPr="003B3AA4">
        <w:rPr>
          <w:bCs/>
          <w:i/>
          <w:iCs/>
          <w:sz w:val="24"/>
          <w:szCs w:val="24"/>
        </w:rPr>
        <w:t xml:space="preserve"> </w:t>
      </w:r>
      <w:r w:rsidRPr="00705B39">
        <w:rPr>
          <w:bCs/>
          <w:i/>
          <w:iCs/>
          <w:sz w:val="24"/>
          <w:szCs w:val="24"/>
        </w:rPr>
        <w:t>транспортировку товарного газа осуществляют</w:t>
      </w:r>
      <w:r w:rsidRPr="00705B39">
        <w:rPr>
          <w:i/>
          <w:iCs/>
          <w:sz w:val="24"/>
          <w:szCs w:val="24"/>
        </w:rPr>
        <w:t xml:space="preserve"> АО «</w:t>
      </w:r>
      <w:proofErr w:type="spellStart"/>
      <w:r w:rsidRPr="00705B39">
        <w:rPr>
          <w:i/>
          <w:iCs/>
          <w:sz w:val="24"/>
          <w:szCs w:val="24"/>
        </w:rPr>
        <w:t>Интергаз</w:t>
      </w:r>
      <w:proofErr w:type="spellEnd"/>
      <w:r w:rsidRPr="00705B39">
        <w:rPr>
          <w:i/>
          <w:iCs/>
          <w:sz w:val="24"/>
          <w:szCs w:val="24"/>
        </w:rPr>
        <w:t xml:space="preserve"> Центральная Азия», АО «</w:t>
      </w:r>
      <w:proofErr w:type="spellStart"/>
      <w:r w:rsidRPr="00705B39">
        <w:rPr>
          <w:i/>
          <w:iCs/>
          <w:sz w:val="24"/>
          <w:szCs w:val="24"/>
        </w:rPr>
        <w:t>КазТрансГаз</w:t>
      </w:r>
      <w:proofErr w:type="spellEnd"/>
      <w:r w:rsidRPr="00705B39">
        <w:rPr>
          <w:i/>
          <w:iCs/>
          <w:sz w:val="24"/>
          <w:szCs w:val="24"/>
        </w:rPr>
        <w:t>-Аймак», ТОО «</w:t>
      </w:r>
      <w:r>
        <w:rPr>
          <w:i/>
          <w:iCs/>
          <w:sz w:val="24"/>
          <w:szCs w:val="24"/>
        </w:rPr>
        <w:t>Газопровод Бейнеу-Шымкент», ТОО </w:t>
      </w:r>
      <w:r w:rsidRPr="00705B39">
        <w:rPr>
          <w:i/>
          <w:iCs/>
          <w:sz w:val="24"/>
          <w:szCs w:val="24"/>
        </w:rPr>
        <w:t>«Азиатский газопровод» и т.д.</w:t>
      </w:r>
    </w:p>
    <w:p w14:paraId="0DC986FE" w14:textId="66C8B719" w:rsidR="00E07446" w:rsidRPr="00705B39" w:rsidRDefault="00E07446" w:rsidP="003B3AA4">
      <w:pPr>
        <w:suppressAutoHyphens/>
      </w:pPr>
      <w:r w:rsidRPr="00705B39">
        <w:t xml:space="preserve">Рынок </w:t>
      </w:r>
      <w:r w:rsidRPr="003B3AA4">
        <w:t>розничной реализации</w:t>
      </w:r>
      <w:r w:rsidR="00D54559">
        <w:t xml:space="preserve"> </w:t>
      </w:r>
      <w:r w:rsidRPr="00705B39">
        <w:t xml:space="preserve">товарного газа согласно ст.7-1 Закона «О естественных монополиях» до </w:t>
      </w:r>
      <w:r>
        <w:t xml:space="preserve">1 января </w:t>
      </w:r>
      <w:r w:rsidRPr="00705B39">
        <w:t>2017 года относился к регулируемым рынкам, в настоящее время в соответствии со ст</w:t>
      </w:r>
      <w:r>
        <w:t xml:space="preserve">атьей </w:t>
      </w:r>
      <w:r w:rsidRPr="00705B39">
        <w:t xml:space="preserve">124-5 </w:t>
      </w:r>
      <w:r>
        <w:t>К</w:t>
      </w:r>
      <w:r w:rsidRPr="00705B39">
        <w:t>одекса является общественно значимым рынком.</w:t>
      </w:r>
    </w:p>
    <w:p w14:paraId="074C65C1" w14:textId="77777777" w:rsidR="00E07446" w:rsidRPr="00705B39" w:rsidRDefault="00E07446" w:rsidP="003B3AA4">
      <w:pPr>
        <w:contextualSpacing/>
        <w:rPr>
          <w:color w:val="000000" w:themeColor="text1"/>
        </w:rPr>
      </w:pPr>
      <w:r w:rsidRPr="00705B39">
        <w:rPr>
          <w:color w:val="000000" w:themeColor="text1"/>
        </w:rPr>
        <w:t>На розничном рынке товарного газа в роли продавца-монополиста выступа</w:t>
      </w:r>
      <w:r>
        <w:rPr>
          <w:color w:val="000000" w:themeColor="text1"/>
        </w:rPr>
        <w:t>е</w:t>
      </w:r>
      <w:r w:rsidRPr="00705B39">
        <w:rPr>
          <w:color w:val="000000" w:themeColor="text1"/>
        </w:rPr>
        <w:t xml:space="preserve">т </w:t>
      </w:r>
      <w:r w:rsidRPr="00705B39">
        <w:rPr>
          <w:rFonts w:eastAsia="Calibri"/>
          <w:color w:val="000000" w:themeColor="text1"/>
        </w:rPr>
        <w:t>национальная компания АО «НК «</w:t>
      </w:r>
      <w:proofErr w:type="spellStart"/>
      <w:r w:rsidRPr="00705B39">
        <w:t>Qazaq</w:t>
      </w:r>
      <w:proofErr w:type="spellEnd"/>
      <w:r w:rsidRPr="00705B39">
        <w:t xml:space="preserve"> Gas»</w:t>
      </w:r>
      <w:r w:rsidRPr="00705B39">
        <w:rPr>
          <w:color w:val="000000" w:themeColor="text1"/>
        </w:rPr>
        <w:t>, покупающ</w:t>
      </w:r>
      <w:r>
        <w:rPr>
          <w:color w:val="000000" w:themeColor="text1"/>
        </w:rPr>
        <w:t>ая</w:t>
      </w:r>
      <w:r w:rsidRPr="00705B39">
        <w:rPr>
          <w:color w:val="000000" w:themeColor="text1"/>
        </w:rPr>
        <w:t xml:space="preserve"> товарный газ </w:t>
      </w:r>
      <w:r w:rsidRPr="00705B39">
        <w:rPr>
          <w:bCs/>
        </w:rPr>
        <w:t xml:space="preserve">у недропользователей </w:t>
      </w:r>
      <w:r w:rsidRPr="00705B39">
        <w:rPr>
          <w:color w:val="000000" w:themeColor="text1"/>
        </w:rPr>
        <w:t>для последующей продажи розничным потребителям с учетом расходов на транспортировку по магистральным газопроводам, снабженческой надбавки и пр.</w:t>
      </w:r>
    </w:p>
    <w:p w14:paraId="18E85D24" w14:textId="77777777" w:rsidR="00E07446" w:rsidRPr="00705B39" w:rsidRDefault="00E07446" w:rsidP="003B3AA4">
      <w:pPr>
        <w:rPr>
          <w:bCs/>
        </w:rPr>
      </w:pPr>
      <w:r w:rsidRPr="00705B39">
        <w:rPr>
          <w:color w:val="000000" w:themeColor="text1"/>
        </w:rPr>
        <w:t xml:space="preserve">Национальный оператор </w:t>
      </w:r>
      <w:r w:rsidRPr="00705B39">
        <w:rPr>
          <w:bCs/>
        </w:rPr>
        <w:t xml:space="preserve">в рамках его преимущественного права приобретает объемы газа у недропользователей </w:t>
      </w:r>
      <w:r w:rsidRPr="00705B39">
        <w:rPr>
          <w:bCs/>
          <w:i/>
          <w:iCs/>
          <w:sz w:val="24"/>
          <w:szCs w:val="24"/>
        </w:rPr>
        <w:t xml:space="preserve">(СНПС, </w:t>
      </w:r>
      <w:proofErr w:type="spellStart"/>
      <w:r w:rsidRPr="00705B39">
        <w:rPr>
          <w:bCs/>
          <w:i/>
          <w:iCs/>
          <w:sz w:val="24"/>
          <w:szCs w:val="24"/>
        </w:rPr>
        <w:t>КазГермунай</w:t>
      </w:r>
      <w:proofErr w:type="spellEnd"/>
      <w:r w:rsidRPr="00705B39">
        <w:rPr>
          <w:bCs/>
          <w:i/>
          <w:iCs/>
          <w:sz w:val="24"/>
          <w:szCs w:val="24"/>
        </w:rPr>
        <w:t xml:space="preserve">, </w:t>
      </w:r>
      <w:proofErr w:type="spellStart"/>
      <w:r w:rsidRPr="00705B39">
        <w:rPr>
          <w:bCs/>
          <w:i/>
          <w:iCs/>
          <w:sz w:val="24"/>
          <w:szCs w:val="24"/>
        </w:rPr>
        <w:t>КазахТуркМунай</w:t>
      </w:r>
      <w:proofErr w:type="spellEnd"/>
      <w:r w:rsidRPr="00705B39">
        <w:rPr>
          <w:bCs/>
          <w:i/>
          <w:iCs/>
          <w:sz w:val="24"/>
          <w:szCs w:val="24"/>
        </w:rPr>
        <w:t xml:space="preserve">, </w:t>
      </w:r>
      <w:proofErr w:type="spellStart"/>
      <w:r w:rsidRPr="00705B39">
        <w:rPr>
          <w:bCs/>
          <w:i/>
          <w:iCs/>
          <w:sz w:val="24"/>
          <w:szCs w:val="24"/>
        </w:rPr>
        <w:t>Кенсары</w:t>
      </w:r>
      <w:proofErr w:type="spellEnd"/>
      <w:r w:rsidRPr="00705B39">
        <w:rPr>
          <w:bCs/>
          <w:i/>
          <w:iCs/>
          <w:sz w:val="24"/>
          <w:szCs w:val="24"/>
        </w:rPr>
        <w:t>)</w:t>
      </w:r>
      <w:r w:rsidRPr="00705B39">
        <w:rPr>
          <w:bCs/>
        </w:rPr>
        <w:t xml:space="preserve">, а также приобретаются объемы месторождений – Тенгиз, </w:t>
      </w:r>
      <w:proofErr w:type="spellStart"/>
      <w:r w:rsidRPr="00705B39">
        <w:rPr>
          <w:bCs/>
        </w:rPr>
        <w:t>Карачаганак</w:t>
      </w:r>
      <w:proofErr w:type="spellEnd"/>
      <w:r w:rsidRPr="00705B39">
        <w:rPr>
          <w:bCs/>
        </w:rPr>
        <w:t>, Кашаган.</w:t>
      </w:r>
      <w:r>
        <w:rPr>
          <w:bCs/>
        </w:rPr>
        <w:t xml:space="preserve"> </w:t>
      </w:r>
    </w:p>
    <w:p w14:paraId="2549FCDE" w14:textId="77777777" w:rsidR="00E07446" w:rsidRPr="00705B39" w:rsidRDefault="00E07446" w:rsidP="003B3AA4">
      <w:pPr>
        <w:rPr>
          <w:bCs/>
        </w:rPr>
      </w:pPr>
      <w:r w:rsidRPr="00705B39">
        <w:rPr>
          <w:bCs/>
        </w:rPr>
        <w:t xml:space="preserve">Данное преимущественное право принуждает недропользователей закачивать сырой газ </w:t>
      </w:r>
      <w:r w:rsidRPr="00705B39">
        <w:rPr>
          <w:bCs/>
          <w:i/>
          <w:iCs/>
        </w:rPr>
        <w:t>(попутный)</w:t>
      </w:r>
      <w:r w:rsidRPr="00705B39">
        <w:rPr>
          <w:bCs/>
        </w:rPr>
        <w:t xml:space="preserve"> назад для поддерживания пластового давления, а также осуществлять </w:t>
      </w:r>
      <w:r w:rsidRPr="00705B39">
        <w:rPr>
          <w:bCs/>
          <w:u w:val="single"/>
        </w:rPr>
        <w:t xml:space="preserve">утилизацию путем сжигания на факелах </w:t>
      </w:r>
      <w:r>
        <w:rPr>
          <w:bCs/>
          <w:i/>
          <w:iCs/>
          <w:sz w:val="24"/>
          <w:szCs w:val="24"/>
        </w:rPr>
        <w:t>(согласно утвержденной Министерством энергетики</w:t>
      </w:r>
      <w:r w:rsidRPr="00705B39">
        <w:rPr>
          <w:bCs/>
          <w:i/>
          <w:iCs/>
          <w:sz w:val="24"/>
          <w:szCs w:val="24"/>
        </w:rPr>
        <w:t xml:space="preserve"> программе по утилизации)</w:t>
      </w:r>
      <w:r w:rsidRPr="00705B39">
        <w:rPr>
          <w:bCs/>
        </w:rPr>
        <w:t xml:space="preserve"> не доводя до переработки, в связи с имеющейся непривлекательной ценой реализации национальному оператору, которая утверждается Министерством энергетики для каждого </w:t>
      </w:r>
      <w:r>
        <w:rPr>
          <w:bCs/>
        </w:rPr>
        <w:t xml:space="preserve">недропользователя </w:t>
      </w:r>
      <w:r w:rsidRPr="00705B39">
        <w:rPr>
          <w:bCs/>
        </w:rPr>
        <w:t>в размер</w:t>
      </w:r>
      <w:r>
        <w:rPr>
          <w:color w:val="000000" w:themeColor="text1"/>
        </w:rPr>
        <w:t>е от 2 355 до 11 687,0 </w:t>
      </w:r>
      <w:r w:rsidRPr="00705B39">
        <w:rPr>
          <w:color w:val="000000" w:themeColor="text1"/>
        </w:rPr>
        <w:t>тенге/тыс.м3</w:t>
      </w:r>
      <w:r w:rsidRPr="00705B39">
        <w:rPr>
          <w:bCs/>
        </w:rPr>
        <w:t>.</w:t>
      </w:r>
    </w:p>
    <w:p w14:paraId="2276971F" w14:textId="77777777" w:rsidR="00E07446" w:rsidRPr="00705B39" w:rsidRDefault="00E07446" w:rsidP="003B3AA4">
      <w:pPr>
        <w:rPr>
          <w:bCs/>
          <w:i/>
          <w:iCs/>
          <w:sz w:val="24"/>
          <w:szCs w:val="24"/>
        </w:rPr>
      </w:pPr>
      <w:proofErr w:type="spellStart"/>
      <w:r w:rsidRPr="003B3AA4">
        <w:rPr>
          <w:b/>
          <w:i/>
          <w:iCs/>
          <w:sz w:val="24"/>
          <w:szCs w:val="24"/>
        </w:rPr>
        <w:t>Справочно</w:t>
      </w:r>
      <w:proofErr w:type="spellEnd"/>
      <w:r w:rsidRPr="003B3AA4">
        <w:rPr>
          <w:bCs/>
          <w:i/>
          <w:iCs/>
          <w:sz w:val="24"/>
          <w:szCs w:val="24"/>
        </w:rPr>
        <w:t>:</w:t>
      </w:r>
      <w:r w:rsidRPr="00705B39">
        <w:rPr>
          <w:bCs/>
          <w:i/>
          <w:iCs/>
          <w:sz w:val="24"/>
          <w:szCs w:val="24"/>
        </w:rPr>
        <w:t xml:space="preserve"> по итогам 2022 года добыча товарного газ составила 53,2 млрд м3, из них на 32 % закачано обратно в пласт, 20 % использовано на собственные нужды, выработку электроэнергии и утилизацию, </w:t>
      </w:r>
      <w:r w:rsidRPr="00705B39">
        <w:rPr>
          <w:b/>
          <w:i/>
          <w:iCs/>
          <w:sz w:val="24"/>
          <w:szCs w:val="24"/>
        </w:rPr>
        <w:t>только 48% переработано в товарный газ</w:t>
      </w:r>
      <w:r w:rsidRPr="00705B39">
        <w:rPr>
          <w:bCs/>
          <w:i/>
          <w:iCs/>
          <w:sz w:val="24"/>
          <w:szCs w:val="24"/>
        </w:rPr>
        <w:t xml:space="preserve">. А по итогам 2023 </w:t>
      </w:r>
      <w:r w:rsidRPr="00705B39">
        <w:rPr>
          <w:bCs/>
          <w:i/>
          <w:iCs/>
          <w:sz w:val="24"/>
          <w:szCs w:val="24"/>
        </w:rPr>
        <w:lastRenderedPageBreak/>
        <w:t>года добыча газа -59,1 млрд м3, из них производство товарного газа составляет 29,8 млрд м3 или 50,4%.</w:t>
      </w:r>
    </w:p>
    <w:p w14:paraId="3A904083" w14:textId="77777777" w:rsidR="00E07446" w:rsidRPr="00705B39" w:rsidRDefault="00E07446" w:rsidP="003B3AA4">
      <w:r w:rsidRPr="00705B39">
        <w:t>Необходимо отметить</w:t>
      </w:r>
      <w:r w:rsidRPr="00705B39">
        <w:rPr>
          <w:b/>
          <w:bCs/>
        </w:rPr>
        <w:t xml:space="preserve"> отсутствие стимулирующих подходов со стороны Министерства энергетики </w:t>
      </w:r>
      <w:r w:rsidRPr="00705B39">
        <w:t>для независимых недропользователей в расширение ресурсной базы товарного газа.</w:t>
      </w:r>
    </w:p>
    <w:p w14:paraId="4B07C548" w14:textId="54EF9A15" w:rsidR="00E07446" w:rsidRPr="00705B39" w:rsidRDefault="00E07446" w:rsidP="003B3AA4">
      <w:r w:rsidRPr="00705B39">
        <w:t>В целях стимулирования выработки товарного газа, повышения инвестиционной привлекательности целесообразна реализация проекта с привлечением энерго/газоснабжающих организаци</w:t>
      </w:r>
      <w:r w:rsidR="00D54559">
        <w:t>й</w:t>
      </w:r>
      <w:r w:rsidRPr="00705B39">
        <w:t xml:space="preserve"> </w:t>
      </w:r>
      <w:r w:rsidRPr="00705B39">
        <w:rPr>
          <w:i/>
          <w:iCs/>
          <w:sz w:val="24"/>
          <w:szCs w:val="24"/>
        </w:rPr>
        <w:t>(далее - ЭСО)</w:t>
      </w:r>
      <w:r w:rsidRPr="00705B39">
        <w:t xml:space="preserve">. </w:t>
      </w:r>
    </w:p>
    <w:p w14:paraId="04283BAB" w14:textId="77777777" w:rsidR="00E07446" w:rsidRPr="00705B39" w:rsidRDefault="00E07446" w:rsidP="003B3AA4">
      <w:pPr>
        <w:rPr>
          <w:bCs/>
        </w:rPr>
      </w:pPr>
      <w:r w:rsidRPr="00705B39">
        <w:rPr>
          <w:bCs/>
        </w:rPr>
        <w:t xml:space="preserve">В связи с чем предлагается определить газоснабжение отдельным видом деятельности, обеспечив законодательный механизм </w:t>
      </w:r>
      <w:r w:rsidRPr="00705B39">
        <w:rPr>
          <w:b/>
        </w:rPr>
        <w:t>равного доступа</w:t>
      </w:r>
      <w:r w:rsidRPr="00705B39">
        <w:rPr>
          <w:bCs/>
        </w:rPr>
        <w:t xml:space="preserve"> к транспортным мощностям и ресурсу (газу), использовав опыт реформы рынка электроэнергии </w:t>
      </w:r>
      <w:r w:rsidRPr="003B3AA4">
        <w:rPr>
          <w:bCs/>
          <w:i/>
          <w:sz w:val="24"/>
        </w:rPr>
        <w:t>(отделение рынка снабжения от транспортировки)</w:t>
      </w:r>
      <w:r w:rsidRPr="00705B39">
        <w:rPr>
          <w:bCs/>
        </w:rPr>
        <w:t>.</w:t>
      </w:r>
    </w:p>
    <w:p w14:paraId="1685C0CD" w14:textId="77777777" w:rsidR="00E07446" w:rsidRPr="00705B39" w:rsidRDefault="00E07446" w:rsidP="003B3AA4">
      <w:pPr>
        <w:rPr>
          <w:bCs/>
        </w:rPr>
      </w:pPr>
      <w:r w:rsidRPr="00705B39">
        <w:rPr>
          <w:bCs/>
        </w:rPr>
        <w:t xml:space="preserve">При этом, зарубежный опыт показывает два варианта предоставления доступа третьей стороне: «переговорный» </w:t>
      </w:r>
      <w:r w:rsidRPr="003B3AA4">
        <w:rPr>
          <w:bCs/>
          <w:i/>
          <w:sz w:val="24"/>
        </w:rPr>
        <w:t>(Германия и Австрия)</w:t>
      </w:r>
      <w:r w:rsidRPr="00705B39">
        <w:rPr>
          <w:bCs/>
        </w:rPr>
        <w:t xml:space="preserve"> и «регулируемый» режим </w:t>
      </w:r>
      <w:r w:rsidRPr="003B3AA4">
        <w:rPr>
          <w:bCs/>
          <w:i/>
          <w:sz w:val="24"/>
        </w:rPr>
        <w:t>(Великобритания, Дания, Финляндия)</w:t>
      </w:r>
      <w:r w:rsidRPr="00705B39">
        <w:rPr>
          <w:bCs/>
        </w:rPr>
        <w:t xml:space="preserve">, тогда как в США и Канаде все магистральные и распределительные газопроводы находятся в собственности частных или совместных предприятий. </w:t>
      </w:r>
    </w:p>
    <w:p w14:paraId="24423C5C" w14:textId="77777777" w:rsidR="00E07446" w:rsidRPr="00705B39" w:rsidRDefault="00E07446" w:rsidP="003B3AA4">
      <w:pPr>
        <w:rPr>
          <w:bCs/>
        </w:rPr>
      </w:pPr>
      <w:r w:rsidRPr="00705B39">
        <w:rPr>
          <w:b/>
        </w:rPr>
        <w:t>Предоставляя доступ к газотранспортной системе</w:t>
      </w:r>
      <w:r w:rsidRPr="00705B39">
        <w:rPr>
          <w:bCs/>
        </w:rPr>
        <w:t xml:space="preserve"> </w:t>
      </w:r>
      <w:r w:rsidRPr="00705B39">
        <w:rPr>
          <w:b/>
        </w:rPr>
        <w:t>страны</w:t>
      </w:r>
      <w:r w:rsidRPr="00705B39">
        <w:rPr>
          <w:bCs/>
        </w:rPr>
        <w:t xml:space="preserve"> разным </w:t>
      </w:r>
      <w:r>
        <w:rPr>
          <w:bCs/>
        </w:rPr>
        <w:t>недропользователям</w:t>
      </w:r>
      <w:r w:rsidRPr="00705B39">
        <w:rPr>
          <w:bCs/>
        </w:rPr>
        <w:t xml:space="preserve">, которые напрямую смогут поставить газ </w:t>
      </w:r>
      <w:r w:rsidRPr="00705B39">
        <w:rPr>
          <w:bCs/>
          <w:u w:val="single"/>
        </w:rPr>
        <w:t>крупным промышленным потребителям</w:t>
      </w:r>
      <w:r w:rsidRPr="00705B39">
        <w:rPr>
          <w:bCs/>
        </w:rPr>
        <w:t xml:space="preserve">, имеется возможность </w:t>
      </w:r>
      <w:r w:rsidRPr="00705B39">
        <w:rPr>
          <w:b/>
        </w:rPr>
        <w:t xml:space="preserve">создания и развития конкурентных отношений в сфере поставки газа </w:t>
      </w:r>
      <w:r w:rsidRPr="00705B39">
        <w:rPr>
          <w:bCs/>
        </w:rPr>
        <w:t>от недропользователей к потребителю, например, в Великобритании с 1982 года открыли доступ для поставки к крупным промышленным потребителям, расположенным в пределах 23 метров от существующих газопроводов.</w:t>
      </w:r>
    </w:p>
    <w:p w14:paraId="1C125EA1" w14:textId="77777777" w:rsidR="00E07446" w:rsidRPr="00705B39" w:rsidRDefault="00E07446" w:rsidP="003B3AA4">
      <w:pPr>
        <w:rPr>
          <w:bCs/>
        </w:rPr>
      </w:pPr>
      <w:r w:rsidRPr="00705B39">
        <w:rPr>
          <w:bCs/>
        </w:rPr>
        <w:t xml:space="preserve">Таким образом, разграничение газоснабжения от газотранспортной сферы, </w:t>
      </w:r>
      <w:r w:rsidRPr="00705B39">
        <w:t>создаст возможность</w:t>
      </w:r>
      <w:r w:rsidRPr="00705B39">
        <w:rPr>
          <w:bCs/>
        </w:rPr>
        <w:t xml:space="preserve"> выбора потребителями газоснабжающей организации при ценовой конкуренции, нивелировать негативные последствия деятельности </w:t>
      </w:r>
      <w:r w:rsidRPr="00705B39">
        <w:t>АО «</w:t>
      </w:r>
      <w:proofErr w:type="spellStart"/>
      <w:r w:rsidRPr="00705B39">
        <w:t>КазТранГаз</w:t>
      </w:r>
      <w:proofErr w:type="spellEnd"/>
      <w:r w:rsidRPr="00705B39">
        <w:t xml:space="preserve"> Аймак» </w:t>
      </w:r>
      <w:r w:rsidRPr="003F6F41">
        <w:rPr>
          <w:i/>
          <w:sz w:val="24"/>
        </w:rPr>
        <w:t>(далее – КТГ-Аймак)</w:t>
      </w:r>
      <w:r w:rsidRPr="003F6F41">
        <w:rPr>
          <w:bCs/>
          <w:sz w:val="24"/>
        </w:rPr>
        <w:t xml:space="preserve"> </w:t>
      </w:r>
      <w:r w:rsidRPr="00705B39">
        <w:rPr>
          <w:bCs/>
        </w:rPr>
        <w:t>на рынке.</w:t>
      </w:r>
    </w:p>
    <w:p w14:paraId="07C50BBA" w14:textId="7DC5B6BB" w:rsidR="00E07446" w:rsidRPr="00705B39" w:rsidRDefault="003B3AA4" w:rsidP="003B3AA4">
      <w:pPr>
        <w:rPr>
          <w:rFonts w:eastAsia="Calibri"/>
          <w:bCs/>
        </w:rPr>
      </w:pPr>
      <w:r>
        <w:rPr>
          <w:rFonts w:eastAsia="Calibri"/>
          <w:bCs/>
        </w:rPr>
        <w:t>П</w:t>
      </w:r>
      <w:r w:rsidR="00E07446" w:rsidRPr="00705B39">
        <w:rPr>
          <w:rFonts w:eastAsia="Calibri"/>
          <w:bCs/>
        </w:rPr>
        <w:t>о итогам анализа на рынке розничной реализации товарного газа отмечается значительный рост внутреннего потребления:</w:t>
      </w:r>
    </w:p>
    <w:p w14:paraId="2D5F8BC1" w14:textId="780C89D7" w:rsidR="00E07446" w:rsidRPr="003B3AA4" w:rsidRDefault="003B3AA4" w:rsidP="003B3AA4">
      <w:pPr>
        <w:pStyle w:val="a5"/>
        <w:numPr>
          <w:ilvl w:val="0"/>
          <w:numId w:val="28"/>
        </w:numPr>
        <w:spacing w:line="276" w:lineRule="auto"/>
        <w:ind w:left="0" w:firstLine="567"/>
        <w:rPr>
          <w:bCs/>
        </w:rPr>
      </w:pPr>
      <w:bookmarkStart w:id="44" w:name="_Hlk153964581"/>
      <w:r>
        <w:t xml:space="preserve"> </w:t>
      </w:r>
      <w:r w:rsidR="00E07446" w:rsidRPr="00705B39">
        <w:t xml:space="preserve">в 2021 году </w:t>
      </w:r>
      <w:r>
        <w:t>–</w:t>
      </w:r>
      <w:r w:rsidR="00E07446" w:rsidRPr="00705B39">
        <w:t xml:space="preserve"> </w:t>
      </w:r>
      <w:r w:rsidR="00E07446" w:rsidRPr="003B3AA4">
        <w:rPr>
          <w:bCs/>
        </w:rPr>
        <w:t>18 млрд м</w:t>
      </w:r>
      <w:r w:rsidR="00E07446" w:rsidRPr="003B3AA4">
        <w:rPr>
          <w:bCs/>
          <w:vertAlign w:val="superscript"/>
        </w:rPr>
        <w:t xml:space="preserve">3 </w:t>
      </w:r>
      <w:r w:rsidR="00E07446" w:rsidRPr="003B3AA4">
        <w:rPr>
          <w:bCs/>
        </w:rPr>
        <w:t>това</w:t>
      </w:r>
      <w:r>
        <w:rPr>
          <w:bCs/>
        </w:rPr>
        <w:t>рного газа, из них КТГ-Аймак 73</w:t>
      </w:r>
      <w:r w:rsidR="00E07446" w:rsidRPr="003B3AA4">
        <w:rPr>
          <w:bCs/>
        </w:rPr>
        <w:t>%;</w:t>
      </w:r>
    </w:p>
    <w:p w14:paraId="458132E5" w14:textId="6ED6BB49" w:rsidR="00E07446" w:rsidRPr="003B3AA4" w:rsidRDefault="003B3AA4" w:rsidP="003B3AA4">
      <w:pPr>
        <w:pStyle w:val="a5"/>
        <w:numPr>
          <w:ilvl w:val="0"/>
          <w:numId w:val="28"/>
        </w:numPr>
        <w:spacing w:line="276" w:lineRule="auto"/>
        <w:ind w:left="0" w:firstLine="567"/>
        <w:rPr>
          <w:bCs/>
        </w:rPr>
      </w:pPr>
      <w:r>
        <w:rPr>
          <w:bCs/>
        </w:rPr>
        <w:t xml:space="preserve"> </w:t>
      </w:r>
      <w:r w:rsidR="00E07446" w:rsidRPr="003B3AA4">
        <w:rPr>
          <w:bCs/>
        </w:rPr>
        <w:t>в 2022 году – 18,7 млрд м</w:t>
      </w:r>
      <w:r w:rsidR="00E07446" w:rsidRPr="003B3AA4">
        <w:rPr>
          <w:bCs/>
          <w:vertAlign w:val="superscript"/>
        </w:rPr>
        <w:t xml:space="preserve">3 </w:t>
      </w:r>
      <w:r w:rsidR="00E07446" w:rsidRPr="003B3AA4">
        <w:rPr>
          <w:bCs/>
        </w:rPr>
        <w:t>товарного газа, из них КТГ-Аймак</w:t>
      </w:r>
      <w:r>
        <w:rPr>
          <w:bCs/>
        </w:rPr>
        <w:t xml:space="preserve"> 76</w:t>
      </w:r>
      <w:r w:rsidR="00E07446" w:rsidRPr="003B3AA4">
        <w:rPr>
          <w:bCs/>
        </w:rPr>
        <w:t>%;</w:t>
      </w:r>
    </w:p>
    <w:p w14:paraId="088A557C" w14:textId="1410EBDA" w:rsidR="00E07446" w:rsidRPr="003B3AA4" w:rsidRDefault="003B3AA4" w:rsidP="003B3AA4">
      <w:pPr>
        <w:pStyle w:val="a5"/>
        <w:numPr>
          <w:ilvl w:val="0"/>
          <w:numId w:val="28"/>
        </w:numPr>
        <w:spacing w:line="276" w:lineRule="auto"/>
        <w:ind w:left="0" w:firstLine="567"/>
        <w:rPr>
          <w:bCs/>
        </w:rPr>
      </w:pPr>
      <w:r>
        <w:t xml:space="preserve"> </w:t>
      </w:r>
      <w:r w:rsidR="00E07446" w:rsidRPr="00705B39">
        <w:t xml:space="preserve">за первое полугодие 2023 года </w:t>
      </w:r>
      <w:r w:rsidR="00E07446" w:rsidRPr="003B3AA4">
        <w:rPr>
          <w:bCs/>
        </w:rPr>
        <w:t>– 15,6 млрд м</w:t>
      </w:r>
      <w:r w:rsidR="00E07446" w:rsidRPr="003B3AA4">
        <w:rPr>
          <w:bCs/>
          <w:vertAlign w:val="superscript"/>
        </w:rPr>
        <w:t xml:space="preserve">3 </w:t>
      </w:r>
      <w:r>
        <w:rPr>
          <w:bCs/>
        </w:rPr>
        <w:t>газа, из них КТГ-Аймак 87</w:t>
      </w:r>
      <w:r w:rsidR="00E07446" w:rsidRPr="003B3AA4">
        <w:rPr>
          <w:bCs/>
        </w:rPr>
        <w:t>%.</w:t>
      </w:r>
    </w:p>
    <w:p w14:paraId="3DFE24CD" w14:textId="77777777" w:rsidR="00E07446" w:rsidRPr="00705B39" w:rsidRDefault="00E07446" w:rsidP="00E07446">
      <w:pPr>
        <w:spacing w:line="276" w:lineRule="auto"/>
        <w:rPr>
          <w:bCs/>
        </w:rPr>
      </w:pPr>
      <w:r w:rsidRPr="00705B39">
        <w:rPr>
          <w:bCs/>
          <w:noProof/>
        </w:rPr>
        <w:lastRenderedPageBreak/>
        <w:drawing>
          <wp:inline distT="0" distB="0" distL="0" distR="0" wp14:anchorId="4BEB7306" wp14:editId="4EC5B8D3">
            <wp:extent cx="5509260" cy="2579298"/>
            <wp:effectExtent l="0" t="0" r="0" b="0"/>
            <wp:docPr id="456" name="Диаграмма 4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705B39">
        <w:rPr>
          <w:bCs/>
        </w:rPr>
        <w:t xml:space="preserve"> </w:t>
      </w:r>
    </w:p>
    <w:p w14:paraId="1CB105FA" w14:textId="684B7CB0" w:rsidR="00E07446" w:rsidRPr="003B3AA4" w:rsidRDefault="003B3AA4" w:rsidP="003B3AA4">
      <w:pPr>
        <w:spacing w:line="276" w:lineRule="auto"/>
        <w:jc w:val="center"/>
        <w:rPr>
          <w:bCs/>
        </w:rPr>
      </w:pPr>
      <w:r w:rsidRPr="003B3AA4">
        <w:rPr>
          <w:color w:val="000000" w:themeColor="text1"/>
        </w:rPr>
        <w:t xml:space="preserve">Рис. </w:t>
      </w:r>
      <w:r w:rsidRPr="003B3AA4">
        <w:rPr>
          <w:color w:val="000000" w:themeColor="text1"/>
        </w:rPr>
        <w:fldChar w:fldCharType="begin"/>
      </w:r>
      <w:r w:rsidRPr="003B3AA4">
        <w:rPr>
          <w:color w:val="000000" w:themeColor="text1"/>
        </w:rPr>
        <w:instrText xml:space="preserve"> SEQ Рис. \* ARABIC </w:instrText>
      </w:r>
      <w:r w:rsidRPr="003B3AA4">
        <w:rPr>
          <w:color w:val="000000" w:themeColor="text1"/>
        </w:rPr>
        <w:fldChar w:fldCharType="separate"/>
      </w:r>
      <w:r w:rsidR="00A112D9">
        <w:rPr>
          <w:noProof/>
          <w:color w:val="000000" w:themeColor="text1"/>
        </w:rPr>
        <w:t>20</w:t>
      </w:r>
      <w:r w:rsidRPr="003B3AA4">
        <w:rPr>
          <w:color w:val="000000" w:themeColor="text1"/>
        </w:rPr>
        <w:fldChar w:fldCharType="end"/>
      </w:r>
      <w:r w:rsidRPr="003B3AA4">
        <w:rPr>
          <w:color w:val="000000" w:themeColor="text1"/>
        </w:rPr>
        <w:t xml:space="preserve"> -</w:t>
      </w:r>
      <w:r w:rsidRPr="003B3AA4">
        <w:rPr>
          <w:bCs/>
          <w:iCs/>
          <w:color w:val="000000" w:themeColor="text1"/>
        </w:rPr>
        <w:t xml:space="preserve"> Р</w:t>
      </w:r>
      <w:r>
        <w:rPr>
          <w:bCs/>
          <w:iCs/>
          <w:color w:val="000000" w:themeColor="text1"/>
        </w:rPr>
        <w:t>озничная реализация, млрд</w:t>
      </w:r>
      <w:r w:rsidRPr="003B3AA4">
        <w:rPr>
          <w:bCs/>
          <w:iCs/>
          <w:color w:val="000000" w:themeColor="text1"/>
        </w:rPr>
        <w:t xml:space="preserve"> м</w:t>
      </w:r>
      <w:r w:rsidRPr="003B3AA4">
        <w:rPr>
          <w:bCs/>
          <w:iCs/>
          <w:color w:val="000000" w:themeColor="text1"/>
          <w:vertAlign w:val="superscript"/>
        </w:rPr>
        <w:t>3</w:t>
      </w:r>
    </w:p>
    <w:bookmarkEnd w:id="44"/>
    <w:p w14:paraId="379D7F45" w14:textId="77777777" w:rsidR="003B3AA4" w:rsidRDefault="003B3AA4" w:rsidP="00E07446">
      <w:pPr>
        <w:contextualSpacing/>
        <w:rPr>
          <w:color w:val="000000" w:themeColor="text1"/>
        </w:rPr>
      </w:pPr>
    </w:p>
    <w:p w14:paraId="4E3EFE71" w14:textId="77777777" w:rsidR="00E07446" w:rsidRPr="00705B39" w:rsidRDefault="00E07446" w:rsidP="003B3AA4">
      <w:pPr>
        <w:contextualSpacing/>
        <w:rPr>
          <w:color w:val="000000" w:themeColor="text1"/>
        </w:rPr>
      </w:pPr>
      <w:r w:rsidRPr="00705B39">
        <w:rPr>
          <w:color w:val="000000" w:themeColor="text1"/>
        </w:rPr>
        <w:t xml:space="preserve">Из вышеуказанного следует, что розничный рынок является </w:t>
      </w:r>
      <w:r w:rsidRPr="00705B39">
        <w:rPr>
          <w:b/>
          <w:i/>
          <w:color w:val="000000" w:themeColor="text1"/>
        </w:rPr>
        <w:t xml:space="preserve">монополизированным </w:t>
      </w:r>
      <w:r w:rsidRPr="003B3AA4">
        <w:rPr>
          <w:i/>
          <w:color w:val="000000" w:themeColor="text1"/>
          <w:sz w:val="24"/>
        </w:rPr>
        <w:t>(в отдельных случаях относится к рынку с умеренной концентрацией)</w:t>
      </w:r>
      <w:r w:rsidRPr="00705B39">
        <w:rPr>
          <w:color w:val="000000" w:themeColor="text1"/>
        </w:rPr>
        <w:t xml:space="preserve">. </w:t>
      </w:r>
    </w:p>
    <w:p w14:paraId="61B41ED9" w14:textId="77777777" w:rsidR="00E07446" w:rsidRPr="00705B39" w:rsidRDefault="00E07446" w:rsidP="003B3AA4">
      <w:pPr>
        <w:rPr>
          <w:rFonts w:eastAsia="Calibri"/>
          <w:bCs/>
        </w:rPr>
      </w:pPr>
      <w:r w:rsidRPr="00705B39">
        <w:rPr>
          <w:rFonts w:eastAsia="Calibri"/>
          <w:bCs/>
        </w:rPr>
        <w:t xml:space="preserve">Подтверждается 100 % монопольное положение КТГ-Аймак на рынке услуг розничной реализации товарного газа в 10 из </w:t>
      </w:r>
      <w:r w:rsidRPr="00705B39">
        <w:rPr>
          <w:rFonts w:eastAsia="Calibri"/>
        </w:rPr>
        <w:t>17 газифицированных</w:t>
      </w:r>
      <w:r w:rsidRPr="00705B39">
        <w:rPr>
          <w:rFonts w:eastAsia="Calibri"/>
          <w:bCs/>
        </w:rPr>
        <w:t xml:space="preserve"> регионах страны, в том числе границах </w:t>
      </w:r>
      <w:proofErr w:type="spellStart"/>
      <w:r w:rsidRPr="00705B39">
        <w:rPr>
          <w:rFonts w:eastAsia="Calibri"/>
          <w:bCs/>
        </w:rPr>
        <w:t>Ұлытау</w:t>
      </w:r>
      <w:proofErr w:type="spellEnd"/>
      <w:r w:rsidRPr="00705B39">
        <w:rPr>
          <w:rFonts w:eastAsia="Calibri"/>
          <w:bCs/>
        </w:rPr>
        <w:t xml:space="preserve">, Западно-Казахстанской, Костанайской, Восточно-Казахстанской, Жамбылской, Карагандинской, Мангистауской, Акмолинской, Актюбинской областей и города Астана. </w:t>
      </w:r>
    </w:p>
    <w:p w14:paraId="561056F4" w14:textId="77777777" w:rsidR="00E07446" w:rsidRPr="00705B39" w:rsidRDefault="00E07446" w:rsidP="003B3AA4">
      <w:pPr>
        <w:rPr>
          <w:bCs/>
          <w:color w:val="000000" w:themeColor="text1"/>
        </w:rPr>
      </w:pPr>
      <w:r w:rsidRPr="00705B39">
        <w:rPr>
          <w:rFonts w:eastAsia="SimSun"/>
          <w:lang w:eastAsia="zh-CN"/>
        </w:rPr>
        <w:t>В указанных регионах отсутствует конкуренция на рынке розничной реализации товарного газа, в связи с чем необходимо предусмотреть газификацию Казахстана с учетом привлечения частных инвестиций - независимые ГРО.</w:t>
      </w:r>
      <w:r w:rsidRPr="00705B39">
        <w:rPr>
          <w:bCs/>
          <w:color w:val="000000" w:themeColor="text1"/>
        </w:rPr>
        <w:t xml:space="preserve"> </w:t>
      </w:r>
    </w:p>
    <w:p w14:paraId="4BE4AC9A" w14:textId="77777777" w:rsidR="00E07446" w:rsidRPr="00705B39" w:rsidRDefault="00E07446" w:rsidP="003B3AA4">
      <w:pPr>
        <w:rPr>
          <w:bCs/>
          <w:color w:val="000000" w:themeColor="text1"/>
        </w:rPr>
      </w:pPr>
      <w:r w:rsidRPr="00705B39">
        <w:rPr>
          <w:bCs/>
          <w:color w:val="000000" w:themeColor="text1"/>
        </w:rPr>
        <w:t xml:space="preserve">В целом в большинстве регионов газификация населения практически завершена: более 90% в Атырауской, Актюбинской, Жамбылской, Мангистауской, ЗКО областях и в городах Алматы, Шымкент, свыше 50%-75% в Кызылординской, Костанайской и Туркестанской областях. </w:t>
      </w:r>
    </w:p>
    <w:p w14:paraId="1EBE613F" w14:textId="41C1BE5B" w:rsidR="00E07446" w:rsidRPr="00705B39" w:rsidRDefault="00E07446" w:rsidP="003B3AA4">
      <w:pPr>
        <w:rPr>
          <w:bCs/>
          <w:color w:val="000000" w:themeColor="text1"/>
        </w:rPr>
      </w:pPr>
      <w:r w:rsidRPr="00705B39">
        <w:rPr>
          <w:bCs/>
          <w:color w:val="000000" w:themeColor="text1"/>
        </w:rPr>
        <w:t>На стадии активной газификации с уровнем от 1,5 до 40% находятся регионы вдоль магистрального газопровода «</w:t>
      </w:r>
      <w:proofErr w:type="spellStart"/>
      <w:r w:rsidRPr="00705B39">
        <w:rPr>
          <w:bCs/>
          <w:color w:val="000000" w:themeColor="text1"/>
        </w:rPr>
        <w:t>Сарыарка</w:t>
      </w:r>
      <w:proofErr w:type="spellEnd"/>
      <w:r w:rsidRPr="00705B39">
        <w:rPr>
          <w:bCs/>
          <w:color w:val="000000" w:themeColor="text1"/>
        </w:rPr>
        <w:t xml:space="preserve">» </w:t>
      </w:r>
      <w:r w:rsidRPr="00705B39">
        <w:rPr>
          <w:bCs/>
          <w:i/>
          <w:color w:val="000000" w:themeColor="text1"/>
          <w:sz w:val="24"/>
        </w:rPr>
        <w:t>(г. Астана, ВКО, Карагандинская, Улытауская, Акмолинская области)</w:t>
      </w:r>
      <w:r w:rsidR="003B3AA4">
        <w:rPr>
          <w:bCs/>
          <w:color w:val="000000" w:themeColor="text1"/>
        </w:rPr>
        <w:t xml:space="preserve">, </w:t>
      </w:r>
      <w:r w:rsidRPr="00705B39">
        <w:rPr>
          <w:bCs/>
          <w:color w:val="000000" w:themeColor="text1"/>
        </w:rPr>
        <w:t xml:space="preserve">а также в Алматинской и </w:t>
      </w:r>
      <w:proofErr w:type="spellStart"/>
      <w:r w:rsidRPr="00705B39">
        <w:rPr>
          <w:bCs/>
          <w:color w:val="000000" w:themeColor="text1"/>
        </w:rPr>
        <w:t>Жетысуйской</w:t>
      </w:r>
      <w:proofErr w:type="spellEnd"/>
      <w:r w:rsidRPr="00705B39">
        <w:rPr>
          <w:bCs/>
          <w:color w:val="000000" w:themeColor="text1"/>
        </w:rPr>
        <w:t xml:space="preserve"> областях. </w:t>
      </w:r>
    </w:p>
    <w:p w14:paraId="08A56470" w14:textId="77777777" w:rsidR="00E07446" w:rsidRPr="00705B39" w:rsidRDefault="00E07446" w:rsidP="003B3AA4">
      <w:pPr>
        <w:spacing w:line="276" w:lineRule="auto"/>
        <w:ind w:firstLine="0"/>
        <w:rPr>
          <w:rFonts w:eastAsia="SimSun"/>
          <w:lang w:eastAsia="zh-CN"/>
        </w:rPr>
      </w:pPr>
      <w:r w:rsidRPr="00705B39">
        <w:rPr>
          <w:noProof/>
          <w:sz w:val="24"/>
          <w:szCs w:val="24"/>
        </w:rPr>
        <w:lastRenderedPageBreak/>
        <w:drawing>
          <wp:inline distT="0" distB="0" distL="0" distR="0" wp14:anchorId="372832CA" wp14:editId="7AF168D6">
            <wp:extent cx="5904713" cy="2958860"/>
            <wp:effectExtent l="0" t="0" r="127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0854" t="28932" r="4158" b="16793"/>
                    <a:stretch/>
                  </pic:blipFill>
                  <pic:spPr bwMode="auto">
                    <a:xfrm>
                      <a:off x="0" y="0"/>
                      <a:ext cx="6006398" cy="3009815"/>
                    </a:xfrm>
                    <a:prstGeom prst="rect">
                      <a:avLst/>
                    </a:prstGeom>
                    <a:ln>
                      <a:noFill/>
                    </a:ln>
                    <a:extLst>
                      <a:ext uri="{53640926-AAD7-44D8-BBD7-CCE9431645EC}">
                        <a14:shadowObscured xmlns:a14="http://schemas.microsoft.com/office/drawing/2010/main"/>
                      </a:ext>
                    </a:extLst>
                  </pic:spPr>
                </pic:pic>
              </a:graphicData>
            </a:graphic>
          </wp:inline>
        </w:drawing>
      </w:r>
    </w:p>
    <w:p w14:paraId="4FDEF9FE" w14:textId="77777777" w:rsidR="003B3AA4" w:rsidRDefault="003B3AA4" w:rsidP="003B3AA4">
      <w:pPr>
        <w:ind w:firstLine="0"/>
        <w:jc w:val="center"/>
        <w:rPr>
          <w:color w:val="000000" w:themeColor="text1"/>
        </w:rPr>
      </w:pPr>
    </w:p>
    <w:p w14:paraId="1A4FCFC2" w14:textId="1638A620" w:rsidR="003B3AA4" w:rsidRDefault="003B3AA4" w:rsidP="003B3AA4">
      <w:pPr>
        <w:ind w:firstLine="0"/>
        <w:jc w:val="center"/>
        <w:rPr>
          <w:color w:val="000000" w:themeColor="text1"/>
        </w:rPr>
      </w:pPr>
      <w:r w:rsidRPr="003B3AA4">
        <w:rPr>
          <w:color w:val="000000" w:themeColor="text1"/>
        </w:rPr>
        <w:t xml:space="preserve">Рис. </w:t>
      </w:r>
      <w:r w:rsidRPr="003B3AA4">
        <w:rPr>
          <w:color w:val="000000" w:themeColor="text1"/>
        </w:rPr>
        <w:fldChar w:fldCharType="begin"/>
      </w:r>
      <w:r w:rsidRPr="003B3AA4">
        <w:rPr>
          <w:color w:val="000000" w:themeColor="text1"/>
        </w:rPr>
        <w:instrText xml:space="preserve"> SEQ Рис. \* ARABIC </w:instrText>
      </w:r>
      <w:r w:rsidRPr="003B3AA4">
        <w:rPr>
          <w:color w:val="000000" w:themeColor="text1"/>
        </w:rPr>
        <w:fldChar w:fldCharType="separate"/>
      </w:r>
      <w:r w:rsidR="00A112D9">
        <w:rPr>
          <w:noProof/>
          <w:color w:val="000000" w:themeColor="text1"/>
        </w:rPr>
        <w:t>21</w:t>
      </w:r>
      <w:r w:rsidRPr="003B3AA4">
        <w:rPr>
          <w:color w:val="000000" w:themeColor="text1"/>
        </w:rPr>
        <w:fldChar w:fldCharType="end"/>
      </w:r>
      <w:r w:rsidRPr="003B3AA4">
        <w:rPr>
          <w:color w:val="000000" w:themeColor="text1"/>
        </w:rPr>
        <w:t xml:space="preserve"> -</w:t>
      </w:r>
      <w:r>
        <w:rPr>
          <w:color w:val="000000" w:themeColor="text1"/>
        </w:rPr>
        <w:t xml:space="preserve"> </w:t>
      </w:r>
      <w:r w:rsidRPr="003B3AA4">
        <w:rPr>
          <w:color w:val="000000" w:themeColor="text1"/>
        </w:rPr>
        <w:t>Модели рынка товарного газа</w:t>
      </w:r>
      <w:r>
        <w:rPr>
          <w:color w:val="000000" w:themeColor="text1"/>
        </w:rPr>
        <w:t>.</w:t>
      </w:r>
    </w:p>
    <w:p w14:paraId="41AC9525" w14:textId="77777777" w:rsidR="003B3AA4" w:rsidRDefault="003B3AA4" w:rsidP="00E07446">
      <w:pPr>
        <w:rPr>
          <w:bCs/>
          <w:color w:val="000000" w:themeColor="text1"/>
        </w:rPr>
      </w:pPr>
    </w:p>
    <w:p w14:paraId="57399D69" w14:textId="77777777" w:rsidR="00E07446" w:rsidRPr="00705B39" w:rsidRDefault="00E07446" w:rsidP="003B3AA4">
      <w:pPr>
        <w:rPr>
          <w:bCs/>
          <w:color w:val="000000" w:themeColor="text1"/>
        </w:rPr>
      </w:pPr>
      <w:r w:rsidRPr="00705B39">
        <w:rPr>
          <w:bCs/>
          <w:color w:val="000000" w:themeColor="text1"/>
        </w:rPr>
        <w:t>При этом, строительство распределительных сетей за счет средств бюджета или КТГ-Аймак, а также отсутствие конкуренции при газификации регионов вдоль магистрального газопровода «</w:t>
      </w:r>
      <w:proofErr w:type="spellStart"/>
      <w:r w:rsidRPr="00705B39">
        <w:rPr>
          <w:bCs/>
          <w:color w:val="000000" w:themeColor="text1"/>
        </w:rPr>
        <w:t>Сарыарка</w:t>
      </w:r>
      <w:proofErr w:type="spellEnd"/>
      <w:r w:rsidRPr="00705B39">
        <w:rPr>
          <w:bCs/>
          <w:color w:val="000000" w:themeColor="text1"/>
        </w:rPr>
        <w:t xml:space="preserve">» привело не только </w:t>
      </w:r>
      <w:r w:rsidRPr="003B3AA4">
        <w:rPr>
          <w:bCs/>
          <w:color w:val="000000" w:themeColor="text1"/>
        </w:rPr>
        <w:t xml:space="preserve">к увеличению конечной стоимости услуг </w:t>
      </w:r>
      <w:r w:rsidRPr="00705B39">
        <w:rPr>
          <w:bCs/>
          <w:color w:val="000000" w:themeColor="text1"/>
        </w:rPr>
        <w:t xml:space="preserve">по подключению, но и к выведению работ из регулируемых услуг СЕМ и дроблению единой системы газоснабжения регионов, это подключение к сетям, опрессовка, опломбировка, ремонты и пуско-наладочные работы, </w:t>
      </w:r>
      <w:proofErr w:type="spellStart"/>
      <w:r w:rsidRPr="00705B39">
        <w:rPr>
          <w:bCs/>
          <w:color w:val="000000" w:themeColor="text1"/>
        </w:rPr>
        <w:t>билинговые</w:t>
      </w:r>
      <w:proofErr w:type="spellEnd"/>
      <w:r w:rsidRPr="00705B39">
        <w:rPr>
          <w:bCs/>
          <w:color w:val="000000" w:themeColor="text1"/>
        </w:rPr>
        <w:t xml:space="preserve"> услуги и др., безальтернативно оказываемые субъектами естественных монополий.</w:t>
      </w:r>
    </w:p>
    <w:p w14:paraId="5858A2BB" w14:textId="77777777" w:rsidR="00E07446" w:rsidRPr="00705B39" w:rsidRDefault="00E07446" w:rsidP="003B3AA4">
      <w:pPr>
        <w:rPr>
          <w:bCs/>
          <w:color w:val="000000" w:themeColor="text1"/>
        </w:rPr>
      </w:pPr>
      <w:r w:rsidRPr="00705B39">
        <w:rPr>
          <w:bCs/>
          <w:color w:val="000000" w:themeColor="text1"/>
        </w:rPr>
        <w:t xml:space="preserve">В условиях сдерживания тарифов на основные регулируемые услуги, регулятор, в лице </w:t>
      </w:r>
      <w:r>
        <w:rPr>
          <w:bCs/>
          <w:color w:val="000000" w:themeColor="text1"/>
        </w:rPr>
        <w:t>КРЕМ</w:t>
      </w:r>
      <w:r w:rsidRPr="00705B39">
        <w:rPr>
          <w:bCs/>
          <w:color w:val="000000" w:themeColor="text1"/>
        </w:rPr>
        <w:t>, упускает процесс выведения части работ из-под регулируемых услуг.</w:t>
      </w:r>
    </w:p>
    <w:p w14:paraId="5B67B4C0" w14:textId="77777777" w:rsidR="00E07446" w:rsidRPr="00705B39" w:rsidRDefault="00E07446" w:rsidP="003B3AA4">
      <w:r w:rsidRPr="00705B39">
        <w:t>Подключение к газу:</w:t>
      </w:r>
    </w:p>
    <w:p w14:paraId="348E1B44" w14:textId="77777777" w:rsidR="00E07446" w:rsidRPr="00705B39" w:rsidRDefault="00E07446" w:rsidP="003B3AA4">
      <w:pPr>
        <w:numPr>
          <w:ilvl w:val="0"/>
          <w:numId w:val="14"/>
        </w:numPr>
        <w:tabs>
          <w:tab w:val="clear" w:pos="720"/>
        </w:tabs>
        <w:ind w:left="0" w:firstLine="567"/>
      </w:pPr>
      <w:r w:rsidRPr="00705B39">
        <w:t>в конкурентной среде: порядка 500 компаний по СМР;</w:t>
      </w:r>
    </w:p>
    <w:p w14:paraId="4AB8E0A9" w14:textId="629BD781" w:rsidR="00E07446" w:rsidRPr="00705B39" w:rsidRDefault="00E07446" w:rsidP="003B3AA4">
      <w:pPr>
        <w:numPr>
          <w:ilvl w:val="0"/>
          <w:numId w:val="14"/>
        </w:numPr>
        <w:tabs>
          <w:tab w:val="clear" w:pos="720"/>
        </w:tabs>
        <w:ind w:left="0" w:firstLine="567"/>
      </w:pPr>
      <w:r w:rsidRPr="00705B39">
        <w:t xml:space="preserve">стоимость газификации от 400 тыс. до 1 млн </w:t>
      </w:r>
      <w:proofErr w:type="spellStart"/>
      <w:r w:rsidRPr="00705B39">
        <w:t>тг</w:t>
      </w:r>
      <w:proofErr w:type="spellEnd"/>
      <w:r w:rsidRPr="00705B39">
        <w:t xml:space="preserve"> и выше; </w:t>
      </w:r>
    </w:p>
    <w:p w14:paraId="318F8EE2" w14:textId="77777777" w:rsidR="00E07446" w:rsidRPr="00705B39" w:rsidRDefault="00E07446" w:rsidP="003B3AA4">
      <w:pPr>
        <w:numPr>
          <w:ilvl w:val="0"/>
          <w:numId w:val="14"/>
        </w:numPr>
        <w:tabs>
          <w:tab w:val="clear" w:pos="720"/>
        </w:tabs>
        <w:ind w:left="0" w:firstLine="567"/>
      </w:pPr>
      <w:r w:rsidRPr="00705B39">
        <w:t xml:space="preserve">КТГ-Аймак осуществляет врезку и пуск газа согласно требованиям безопасности. Стоимость - 23 тыс. </w:t>
      </w:r>
      <w:proofErr w:type="spellStart"/>
      <w:r w:rsidRPr="00705B39">
        <w:t>тг</w:t>
      </w:r>
      <w:proofErr w:type="spellEnd"/>
      <w:r w:rsidRPr="00705B39">
        <w:t>.</w:t>
      </w:r>
    </w:p>
    <w:p w14:paraId="6B69459F" w14:textId="77777777" w:rsidR="00E07446" w:rsidRPr="00705B39" w:rsidRDefault="00E07446" w:rsidP="003B3AA4">
      <w:pPr>
        <w:ind w:firstLine="709"/>
      </w:pPr>
      <w:r w:rsidRPr="00705B39">
        <w:rPr>
          <w:bCs/>
        </w:rPr>
        <w:t>В этой связи в Дорожной карте по развитию конкуренции на рынке реализации товарного газа в целях стимулирования увеличения производства и привлечения инвестиций на отрасль, предусмотрены мероприятия по внедрению механизма в части</w:t>
      </w:r>
      <w:r w:rsidRPr="00705B39">
        <w:t xml:space="preserve"> разделения деятельности КТГ-Аймак по транспортировке и снабжению товарного газа,</w:t>
      </w:r>
      <w:r w:rsidRPr="00705B39">
        <w:rPr>
          <w:bCs/>
        </w:rPr>
        <w:t xml:space="preserve"> обеспечив законодательный механизм равного доступа к транспортным мощностям и ресурсу (газу).</w:t>
      </w:r>
    </w:p>
    <w:p w14:paraId="40A0D694" w14:textId="77777777" w:rsidR="00E07446" w:rsidRPr="00705B39" w:rsidRDefault="00E07446" w:rsidP="003B3AA4">
      <w:pPr>
        <w:rPr>
          <w:rFonts w:eastAsia="Calibri"/>
          <w:bCs/>
        </w:rPr>
      </w:pPr>
      <w:r w:rsidRPr="00705B39">
        <w:rPr>
          <w:rFonts w:eastAsia="Calibri"/>
          <w:bCs/>
        </w:rPr>
        <w:t xml:space="preserve">Данные меры направлены на становление газового рынка более децентрализованным и конкурентным без ущерба конечным потребителям, которые получат возможность выбора и улучшение качества предоставляемых </w:t>
      </w:r>
      <w:r w:rsidRPr="00705B39">
        <w:rPr>
          <w:rFonts w:eastAsia="Calibri"/>
          <w:bCs/>
        </w:rPr>
        <w:lastRenderedPageBreak/>
        <w:t xml:space="preserve">услуг по газоснабжению с учетом имеющихся многочисленных жалоб от жителей на деятельность </w:t>
      </w:r>
      <w:r w:rsidRPr="00705B39">
        <w:rPr>
          <w:rFonts w:eastAsia="Calibri"/>
        </w:rPr>
        <w:t>КТГ-Аймак</w:t>
      </w:r>
      <w:r w:rsidRPr="00705B39">
        <w:rPr>
          <w:rFonts w:eastAsia="Calibri"/>
          <w:bCs/>
        </w:rPr>
        <w:t xml:space="preserve"> по вопросам расчета предоставляемых услуг, доступа, подключения абонентов, выставления штрафов и др. </w:t>
      </w:r>
    </w:p>
    <w:p w14:paraId="7554C24E" w14:textId="1DCECC54" w:rsidR="00E07446" w:rsidRPr="00705B39" w:rsidRDefault="00E07446" w:rsidP="003B3AA4">
      <w:pPr>
        <w:rPr>
          <w:color w:val="000000" w:themeColor="text1"/>
        </w:rPr>
      </w:pPr>
      <w:r w:rsidRPr="00705B39">
        <w:rPr>
          <w:bCs/>
          <w:color w:val="000000" w:themeColor="text1"/>
        </w:rPr>
        <w:t>Кроме того, в рамках Комиссии по демонополизации экономики под председательством Премьер-Министра Р</w:t>
      </w:r>
      <w:r w:rsidR="00096840">
        <w:rPr>
          <w:bCs/>
          <w:color w:val="000000" w:themeColor="text1"/>
        </w:rPr>
        <w:t xml:space="preserve">еспублики </w:t>
      </w:r>
      <w:r w:rsidRPr="00705B39">
        <w:rPr>
          <w:bCs/>
          <w:color w:val="000000" w:themeColor="text1"/>
        </w:rPr>
        <w:t>К</w:t>
      </w:r>
      <w:r w:rsidR="00096840">
        <w:rPr>
          <w:bCs/>
          <w:color w:val="000000" w:themeColor="text1"/>
        </w:rPr>
        <w:t>азахстан</w:t>
      </w:r>
      <w:r w:rsidRPr="00705B39">
        <w:rPr>
          <w:bCs/>
          <w:color w:val="000000" w:themeColor="text1"/>
        </w:rPr>
        <w:t xml:space="preserve"> ведется работа по </w:t>
      </w:r>
      <w:r w:rsidRPr="00705B39">
        <w:rPr>
          <w:b/>
          <w:color w:val="000000" w:themeColor="text1"/>
        </w:rPr>
        <w:t>устранению</w:t>
      </w:r>
      <w:r w:rsidRPr="00705B39">
        <w:rPr>
          <w:color w:val="000000" w:themeColor="text1"/>
        </w:rPr>
        <w:t xml:space="preserve"> </w:t>
      </w:r>
      <w:r w:rsidRPr="00705B39">
        <w:rPr>
          <w:b/>
          <w:bCs/>
          <w:color w:val="000000" w:themeColor="text1"/>
        </w:rPr>
        <w:t>«непродуктивных» посредников</w:t>
      </w:r>
      <w:r w:rsidRPr="00705B39">
        <w:rPr>
          <w:color w:val="000000" w:themeColor="text1"/>
        </w:rPr>
        <w:t>, в том числе обеспечивающих отечественны</w:t>
      </w:r>
      <w:r w:rsidR="00096840">
        <w:rPr>
          <w:color w:val="000000" w:themeColor="text1"/>
        </w:rPr>
        <w:t>е</w:t>
      </w:r>
      <w:r w:rsidRPr="00705B39">
        <w:rPr>
          <w:color w:val="000000" w:themeColor="text1"/>
        </w:rPr>
        <w:t xml:space="preserve"> нефтеперерабатывающи</w:t>
      </w:r>
      <w:r w:rsidR="00096840">
        <w:rPr>
          <w:color w:val="000000" w:themeColor="text1"/>
        </w:rPr>
        <w:t>е</w:t>
      </w:r>
      <w:r w:rsidRPr="00705B39">
        <w:rPr>
          <w:color w:val="000000" w:themeColor="text1"/>
        </w:rPr>
        <w:t xml:space="preserve"> завод</w:t>
      </w:r>
      <w:r w:rsidR="00096840">
        <w:rPr>
          <w:color w:val="000000" w:themeColor="text1"/>
        </w:rPr>
        <w:t>ы</w:t>
      </w:r>
      <w:r w:rsidRPr="00705B39">
        <w:rPr>
          <w:color w:val="000000" w:themeColor="text1"/>
        </w:rPr>
        <w:t xml:space="preserve"> </w:t>
      </w:r>
      <w:r w:rsidRPr="003B3AA4">
        <w:rPr>
          <w:i/>
          <w:color w:val="000000" w:themeColor="text1"/>
          <w:sz w:val="24"/>
          <w:szCs w:val="24"/>
        </w:rPr>
        <w:t>(через выявлени</w:t>
      </w:r>
      <w:r w:rsidR="003B3AA4">
        <w:rPr>
          <w:i/>
          <w:color w:val="000000" w:themeColor="text1"/>
          <w:sz w:val="24"/>
          <w:szCs w:val="24"/>
        </w:rPr>
        <w:t>е</w:t>
      </w:r>
      <w:r w:rsidRPr="003B3AA4">
        <w:rPr>
          <w:i/>
          <w:color w:val="000000" w:themeColor="text1"/>
          <w:sz w:val="24"/>
          <w:szCs w:val="24"/>
        </w:rPr>
        <w:t xml:space="preserve"> признаков нарушения законодательства в сфере конкуренции с проведением анализа состояния конкуренции, инициировано антимонопольное расследование, ведутся судебные разбирательства)</w:t>
      </w:r>
      <w:r w:rsidRPr="00705B39">
        <w:rPr>
          <w:i/>
          <w:color w:val="000000" w:themeColor="text1"/>
          <w:sz w:val="24"/>
        </w:rPr>
        <w:t xml:space="preserve"> </w:t>
      </w:r>
      <w:r w:rsidRPr="00705B39">
        <w:rPr>
          <w:color w:val="000000" w:themeColor="text1"/>
        </w:rPr>
        <w:t xml:space="preserve">товарным газом. </w:t>
      </w:r>
    </w:p>
    <w:p w14:paraId="4FAF22AC" w14:textId="21817C06" w:rsidR="00E07446" w:rsidRPr="00705B39" w:rsidRDefault="00E07446" w:rsidP="003B3AA4">
      <w:pPr>
        <w:contextualSpacing/>
        <w:rPr>
          <w:bCs/>
          <w:color w:val="000000" w:themeColor="text1"/>
        </w:rPr>
      </w:pPr>
      <w:r w:rsidRPr="00705B39">
        <w:rPr>
          <w:color w:val="000000" w:themeColor="text1"/>
        </w:rPr>
        <w:t>По итогам вышеуказанных мер</w:t>
      </w:r>
      <w:r w:rsidR="00096840">
        <w:rPr>
          <w:color w:val="000000" w:themeColor="text1"/>
        </w:rPr>
        <w:t>,</w:t>
      </w:r>
      <w:r w:rsidRPr="00705B39">
        <w:rPr>
          <w:color w:val="000000" w:themeColor="text1"/>
        </w:rPr>
        <w:t xml:space="preserve"> реализация товарного газа напрямую НПЗ и близрасположенным потребителям </w:t>
      </w:r>
      <w:r w:rsidRPr="003B3AA4">
        <w:rPr>
          <w:i/>
          <w:color w:val="000000" w:themeColor="text1"/>
          <w:sz w:val="24"/>
        </w:rPr>
        <w:t>(по предварительным расчетам)</w:t>
      </w:r>
      <w:r w:rsidRPr="00705B39">
        <w:rPr>
          <w:color w:val="000000" w:themeColor="text1"/>
        </w:rPr>
        <w:t xml:space="preserve"> позволит потребителям экономить на закуп</w:t>
      </w:r>
      <w:r>
        <w:rPr>
          <w:color w:val="000000" w:themeColor="text1"/>
        </w:rPr>
        <w:t>е товарного газа порядка 2 млрд</w:t>
      </w:r>
      <w:r w:rsidRPr="00705B39">
        <w:rPr>
          <w:color w:val="000000" w:themeColor="text1"/>
        </w:rPr>
        <w:t xml:space="preserve"> тенге без НДС в год.</w:t>
      </w:r>
    </w:p>
    <w:p w14:paraId="0CD1EF8A" w14:textId="77777777" w:rsidR="00E07446" w:rsidRPr="00705B39" w:rsidRDefault="00E07446" w:rsidP="003B3AA4">
      <w:pPr>
        <w:rPr>
          <w:bCs/>
          <w:color w:val="000000" w:themeColor="text1"/>
        </w:rPr>
      </w:pPr>
      <w:r w:rsidRPr="0051539E">
        <w:rPr>
          <w:bCs/>
          <w:color w:val="000000" w:themeColor="text1"/>
        </w:rPr>
        <w:t>В связи с чем, антимонопольным органом предложено законодательно отменить исключения в части регулирования цены на газоснабжение как общественно значимого рынка, а именно исключить редакцию пункта 2 статьи 124-5 Кодекса по необходимости создания субъектов общественно-значимого рынка до 2017 года, а также объемов услуг не менее 35% рынка и начать регулирование цен всех субъектов общественно значимого рынка, которые осуществляют розничную реализацию товарного газа.</w:t>
      </w:r>
    </w:p>
    <w:p w14:paraId="6CDF2672" w14:textId="77777777" w:rsidR="00E07446" w:rsidRPr="00705B39" w:rsidRDefault="00E07446" w:rsidP="00E07446">
      <w:pPr>
        <w:rPr>
          <w:bCs/>
          <w:color w:val="000000" w:themeColor="text1"/>
        </w:rPr>
      </w:pPr>
      <w:r w:rsidRPr="00705B39">
        <w:rPr>
          <w:bCs/>
          <w:color w:val="000000" w:themeColor="text1"/>
        </w:rPr>
        <w:t>Также предложено регламентировать процесс выявления новых регулируемых услуг и субъектов, их оказывающих и обеспечить выполнение этой работы на постоянной основе.</w:t>
      </w:r>
    </w:p>
    <w:p w14:paraId="47D2CEC9" w14:textId="77777777" w:rsidR="00E07446" w:rsidRPr="00705B39" w:rsidRDefault="00E07446" w:rsidP="00E07446">
      <w:pPr>
        <w:spacing w:before="120"/>
        <w:rPr>
          <w:i/>
          <w:color w:val="000000" w:themeColor="text1"/>
        </w:rPr>
      </w:pPr>
      <w:r w:rsidRPr="00705B39">
        <w:rPr>
          <w:b/>
          <w:bCs/>
          <w:i/>
          <w:color w:val="000000" w:themeColor="text1"/>
        </w:rPr>
        <w:t>Барьеры для развития конкуренции</w:t>
      </w:r>
    </w:p>
    <w:p w14:paraId="7D53DA18" w14:textId="77777777" w:rsidR="00E07446" w:rsidRPr="00705B39" w:rsidRDefault="00E07446" w:rsidP="00E07446">
      <w:r w:rsidRPr="00705B39">
        <w:t xml:space="preserve">В ходе определения оценки качественных показателей структуры анализируемого товарного рынка установлено, что барьером для входа на рынок потенциальных конкурентов и новых субъектов являются  экономические ограничения в виде значительных капитальных вложений на строительство собственных газопроводов или получение газораспределительных активов в пользование на законных основаниях </w:t>
      </w:r>
      <w:r w:rsidRPr="003B3AA4">
        <w:rPr>
          <w:i/>
          <w:sz w:val="24"/>
        </w:rPr>
        <w:t>(аренда, доверительное управление и т.д.)</w:t>
      </w:r>
      <w:r w:rsidRPr="00705B39">
        <w:t xml:space="preserve"> для получения статуса газораспределительной организации и наличие ресурсной базы в виде контрактов на оптовую поставку газа. </w:t>
      </w:r>
      <w:bookmarkStart w:id="45" w:name="_Hlk153903748"/>
    </w:p>
    <w:p w14:paraId="14E2CC33" w14:textId="77777777" w:rsidR="00E07446" w:rsidRPr="00705B39" w:rsidRDefault="00E07446" w:rsidP="00E07446">
      <w:pPr>
        <w:rPr>
          <w:u w:val="single"/>
        </w:rPr>
      </w:pPr>
      <w:r w:rsidRPr="00705B39">
        <w:t xml:space="preserve">Таким образом, имеются экономические ограничения, связанные с высоким объемом капитальных затрат и сроками окупаемости капитальных вложений </w:t>
      </w:r>
      <w:r w:rsidRPr="003B3AA4">
        <w:t>в случае получения доступа к ресурсам товарного газа в лице национального оператора, при наличии возможности его производства или реализации.</w:t>
      </w:r>
    </w:p>
    <w:p w14:paraId="5BC06F35" w14:textId="77777777" w:rsidR="00E07446" w:rsidRPr="00705B39" w:rsidRDefault="00E07446" w:rsidP="00E07446">
      <w:r w:rsidRPr="00705B39">
        <w:t xml:space="preserve">2) </w:t>
      </w:r>
      <w:r w:rsidRPr="00705B39">
        <w:rPr>
          <w:b/>
          <w:bCs/>
        </w:rPr>
        <w:t>административные ограничения, вводимые государственными органами, в том числе:</w:t>
      </w:r>
      <w:bookmarkEnd w:id="45"/>
    </w:p>
    <w:p w14:paraId="00772451" w14:textId="77777777" w:rsidR="00E07446" w:rsidRPr="00705B39" w:rsidRDefault="00E07446" w:rsidP="00E07446">
      <w:r w:rsidRPr="00705B39">
        <w:t>в соответствии с Законом</w:t>
      </w:r>
      <w:r>
        <w:t xml:space="preserve"> </w:t>
      </w:r>
      <w:r w:rsidRPr="00705B39">
        <w:rPr>
          <w:shd w:val="clear" w:color="auto" w:fill="FFFFFF"/>
        </w:rPr>
        <w:t>«О газе и газоснабжении»</w:t>
      </w:r>
      <w:r w:rsidRPr="00705B39">
        <w:t xml:space="preserve">, розничная реализация товарного газа на распределительных сетях может осуществляться газораспределительной организацией, владельцами </w:t>
      </w:r>
      <w:proofErr w:type="spellStart"/>
      <w:r w:rsidRPr="00705B39">
        <w:t>автогазонаполнительных</w:t>
      </w:r>
      <w:proofErr w:type="spellEnd"/>
      <w:r w:rsidRPr="00705B39">
        <w:t xml:space="preserve"> компрессорных станций и производителями товарного газа, </w:t>
      </w:r>
      <w:r w:rsidRPr="00705B39">
        <w:lastRenderedPageBreak/>
        <w:t xml:space="preserve">недропользователями, являющимися собственниками товарного газа, произведенного в процессе переработки добытого ими сырого газа, собственниками товарного газа, произведенного за пределами территории Республики Казахстан и ввезенного для потребления на территорию Республики Казахстан, в случае розничной реализации товарного газа промышленным потребителям, </w:t>
      </w:r>
      <w:proofErr w:type="spellStart"/>
      <w:r w:rsidRPr="00705B39">
        <w:t>газопотребляющие</w:t>
      </w:r>
      <w:proofErr w:type="spellEnd"/>
      <w:r w:rsidRPr="00705B39">
        <w:t xml:space="preserve"> системы которых подключены непосредственно к магистральному или соединительному газопроводу. Аккредитация для реализации товарного газа не предусмотрена.</w:t>
      </w:r>
    </w:p>
    <w:p w14:paraId="75B8E5A7" w14:textId="77777777" w:rsidR="00E07446" w:rsidRPr="00705B39" w:rsidRDefault="00E07446" w:rsidP="00E07446">
      <w:r w:rsidRPr="00705B39">
        <w:t xml:space="preserve">При этом, отсутствие доступа частных организаций к товарному газу национального оператора ограничит привлечение частных инвестиций в строительство сетей </w:t>
      </w:r>
      <w:r w:rsidRPr="003B3AA4">
        <w:rPr>
          <w:i/>
          <w:sz w:val="24"/>
        </w:rPr>
        <w:t>(независимые ГРО)</w:t>
      </w:r>
      <w:r w:rsidRPr="00705B39">
        <w:t>, что поставит под угрозу выполнение задачи по газификации регионов, и в целом ограничит перспективы демонополизации и развития конкуренции на оптовом и розничном рынках товарного газа.</w:t>
      </w:r>
    </w:p>
    <w:p w14:paraId="514F3AA5" w14:textId="77777777" w:rsidR="00E07446" w:rsidRPr="00705B39" w:rsidRDefault="00E07446" w:rsidP="00E07446">
      <w:r w:rsidRPr="00705B39">
        <w:t>Таким образом не усовершенствование законодательства в сфере газа стало причиной создания монопольной деятельности на данном рынке.</w:t>
      </w:r>
    </w:p>
    <w:p w14:paraId="67899E6F" w14:textId="77777777" w:rsidR="00E07446" w:rsidRPr="00705B39" w:rsidRDefault="00E07446" w:rsidP="00E07446">
      <w:r w:rsidRPr="00705B39">
        <w:t>При этом монопольная деятельность функционирует в связке на рынке транспортировки со снабжением.</w:t>
      </w:r>
    </w:p>
    <w:p w14:paraId="25900801" w14:textId="77777777" w:rsidR="00E07446" w:rsidRPr="00705B39" w:rsidRDefault="00E07446" w:rsidP="00E07446">
      <w:pPr>
        <w:rPr>
          <w:bCs/>
          <w:color w:val="000000" w:themeColor="text1"/>
          <w:highlight w:val="yellow"/>
        </w:rPr>
      </w:pPr>
      <w:r w:rsidRPr="00705B39">
        <w:t xml:space="preserve">Из-за такой связки не развивается в целом газификация, а качество услуг по снабжению оставляет желать лучшего, на газификацию выделяются </w:t>
      </w:r>
      <w:r>
        <w:t>миллиардные</w:t>
      </w:r>
      <w:r w:rsidRPr="00705B39">
        <w:t xml:space="preserve"> бюджетные средства </w:t>
      </w:r>
      <w:r w:rsidRPr="003B3AA4">
        <w:rPr>
          <w:i/>
          <w:iCs/>
          <w:sz w:val="24"/>
        </w:rPr>
        <w:t>(в 2024 году 94 млрд тенге)</w:t>
      </w:r>
      <w:r w:rsidRPr="00705B39">
        <w:rPr>
          <w:i/>
          <w:iCs/>
        </w:rPr>
        <w:t xml:space="preserve">, </w:t>
      </w:r>
      <w:r w:rsidRPr="00705B39">
        <w:rPr>
          <w:bCs/>
          <w:color w:val="000000" w:themeColor="text1"/>
        </w:rPr>
        <w:t>тогда как основной целью создания единого оператора в лице АО «</w:t>
      </w:r>
      <w:proofErr w:type="spellStart"/>
      <w:r w:rsidRPr="00705B39">
        <w:t>Qazaq</w:t>
      </w:r>
      <w:proofErr w:type="spellEnd"/>
      <w:r w:rsidRPr="00705B39">
        <w:t xml:space="preserve"> Gas</w:t>
      </w:r>
      <w:r w:rsidRPr="00705B39">
        <w:rPr>
          <w:bCs/>
          <w:color w:val="000000" w:themeColor="text1"/>
        </w:rPr>
        <w:t xml:space="preserve">» являлась газификация страны, предусматривающая строительство как магистральных, так и распределительных сетей. </w:t>
      </w:r>
    </w:p>
    <w:p w14:paraId="218FD59F" w14:textId="77777777" w:rsidR="00E07446" w:rsidRPr="00705B39" w:rsidRDefault="00E07446" w:rsidP="00E07446">
      <w:pPr>
        <w:spacing w:before="120"/>
        <w:rPr>
          <w:b/>
          <w:bCs/>
          <w:i/>
          <w:color w:val="000000" w:themeColor="text1"/>
        </w:rPr>
      </w:pPr>
      <w:r w:rsidRPr="00705B39">
        <w:rPr>
          <w:b/>
          <w:bCs/>
          <w:i/>
          <w:color w:val="000000" w:themeColor="text1"/>
        </w:rPr>
        <w:t xml:space="preserve">Предложения и рекомендации по развитию конкуренции </w:t>
      </w:r>
    </w:p>
    <w:p w14:paraId="260304A3" w14:textId="77777777" w:rsidR="00E07446" w:rsidRPr="00705B39" w:rsidRDefault="00E07446" w:rsidP="00E07446">
      <w:pPr>
        <w:tabs>
          <w:tab w:val="num" w:pos="0"/>
        </w:tabs>
        <w:rPr>
          <w:color w:val="000000" w:themeColor="text1"/>
        </w:rPr>
      </w:pPr>
      <w:r w:rsidRPr="00705B39">
        <w:rPr>
          <w:color w:val="000000" w:themeColor="text1"/>
        </w:rPr>
        <w:t>Агентством для обеспечения развития конкуренции на рынке товарного газа предлаг</w:t>
      </w:r>
      <w:r>
        <w:rPr>
          <w:color w:val="000000" w:themeColor="text1"/>
        </w:rPr>
        <w:t>ается следующее:</w:t>
      </w:r>
    </w:p>
    <w:p w14:paraId="5CD5ACD1" w14:textId="77777777" w:rsidR="00E07446" w:rsidRPr="00705B39" w:rsidRDefault="00E07446" w:rsidP="00E07446">
      <w:pPr>
        <w:numPr>
          <w:ilvl w:val="0"/>
          <w:numId w:val="16"/>
        </w:numPr>
        <w:ind w:left="0" w:firstLine="567"/>
        <w:contextualSpacing/>
      </w:pPr>
      <w:r w:rsidRPr="00705B39">
        <w:t>реформирование путем разделения вертикально интегрированной газовой компании, тем самым функциональное разделение деятельности КТГ-Аймак по транспортировке и снабжению товарного газа;</w:t>
      </w:r>
    </w:p>
    <w:p w14:paraId="0C53B255" w14:textId="77777777" w:rsidR="00E07446" w:rsidRPr="00705B39" w:rsidRDefault="00E07446" w:rsidP="00E07446">
      <w:pPr>
        <w:numPr>
          <w:ilvl w:val="0"/>
          <w:numId w:val="16"/>
        </w:numPr>
        <w:ind w:left="927"/>
        <w:contextualSpacing/>
      </w:pPr>
      <w:r w:rsidRPr="00705B39">
        <w:t>приватизация активов КТГ-Аймак раздельными лотами;</w:t>
      </w:r>
    </w:p>
    <w:p w14:paraId="01ED29A5" w14:textId="77777777" w:rsidR="00E07446" w:rsidRPr="00705B39" w:rsidRDefault="00E07446" w:rsidP="00E07446">
      <w:pPr>
        <w:numPr>
          <w:ilvl w:val="0"/>
          <w:numId w:val="16"/>
        </w:numPr>
        <w:ind w:left="0" w:firstLine="567"/>
        <w:contextualSpacing/>
        <w:rPr>
          <w:bCs/>
        </w:rPr>
      </w:pPr>
      <w:r w:rsidRPr="00705B39">
        <w:rPr>
          <w:bCs/>
        </w:rPr>
        <w:t>пересмотр понятийного аппарата в части определения «</w:t>
      </w:r>
      <w:proofErr w:type="spellStart"/>
      <w:r w:rsidRPr="00705B39">
        <w:rPr>
          <w:bCs/>
        </w:rPr>
        <w:t>газораспределяющей</w:t>
      </w:r>
      <w:proofErr w:type="spellEnd"/>
      <w:r w:rsidRPr="00705B39">
        <w:rPr>
          <w:bCs/>
        </w:rPr>
        <w:t xml:space="preserve"> организации», выделив газоснабжение отдельным видом деятельности и обеспечив законодательный механизм равного доступа к транспортным мощностям и ресурсу (газу);</w:t>
      </w:r>
    </w:p>
    <w:p w14:paraId="02634C5A" w14:textId="77777777" w:rsidR="00E07446" w:rsidRPr="00705B39" w:rsidRDefault="00E07446" w:rsidP="00E07446">
      <w:pPr>
        <w:numPr>
          <w:ilvl w:val="0"/>
          <w:numId w:val="16"/>
        </w:numPr>
        <w:ind w:left="0" w:firstLine="567"/>
        <w:contextualSpacing/>
      </w:pPr>
      <w:r w:rsidRPr="00705B39">
        <w:t>рассмотре</w:t>
      </w:r>
      <w:r>
        <w:t xml:space="preserve">ние </w:t>
      </w:r>
      <w:r w:rsidRPr="00705B39">
        <w:t>возможност</w:t>
      </w:r>
      <w:r>
        <w:t xml:space="preserve">и </w:t>
      </w:r>
      <w:r w:rsidRPr="00705B39">
        <w:t xml:space="preserve">создания на базе действующих ЭСО либо </w:t>
      </w:r>
      <w:proofErr w:type="spellStart"/>
      <w:r w:rsidRPr="00705B39">
        <w:t>биллинговых</w:t>
      </w:r>
      <w:proofErr w:type="spellEnd"/>
      <w:r w:rsidRPr="00705B39">
        <w:t xml:space="preserve"> компаний – газоснабжающих организаций по аналогии с рынком электроэнергетики; </w:t>
      </w:r>
    </w:p>
    <w:p w14:paraId="3674CF06" w14:textId="3EC39888" w:rsidR="00E07446" w:rsidRPr="00705B39" w:rsidRDefault="00E07446" w:rsidP="00E07446">
      <w:pPr>
        <w:numPr>
          <w:ilvl w:val="0"/>
          <w:numId w:val="16"/>
        </w:numPr>
        <w:ind w:left="0" w:firstLine="567"/>
        <w:contextualSpacing/>
      </w:pPr>
      <w:r>
        <w:t>рассмотрение внедрения</w:t>
      </w:r>
      <w:r w:rsidRPr="00705B39">
        <w:t xml:space="preserve"> биржевой торговли товарным газом, произведенн</w:t>
      </w:r>
      <w:r w:rsidR="005F1207">
        <w:t>ым</w:t>
      </w:r>
      <w:r w:rsidRPr="00705B39">
        <w:t xml:space="preserve"> из сырого газа, добываемого на газовых и (или) газоконденсатных месторождениях напрямую от недропользователей;</w:t>
      </w:r>
    </w:p>
    <w:p w14:paraId="3A36D7BE" w14:textId="77777777" w:rsidR="00E07446" w:rsidRDefault="00E07446" w:rsidP="00E07446">
      <w:pPr>
        <w:numPr>
          <w:ilvl w:val="0"/>
          <w:numId w:val="16"/>
        </w:numPr>
        <w:ind w:left="0" w:firstLine="567"/>
        <w:contextualSpacing/>
      </w:pPr>
      <w:r>
        <w:lastRenderedPageBreak/>
        <w:t>рассмотрение</w:t>
      </w:r>
      <w:r w:rsidRPr="00705B39">
        <w:t xml:space="preserve"> вопрос</w:t>
      </w:r>
      <w:r>
        <w:t>а</w:t>
      </w:r>
      <w:r w:rsidRPr="00705B39">
        <w:t xml:space="preserve"> признания организаций, занимающих доминирующее либо монопольное положение на рынке розничной реализации товарного газа обладателями ключевой мощности;</w:t>
      </w:r>
    </w:p>
    <w:p w14:paraId="62DBE47B" w14:textId="50823CBC" w:rsidR="00E07446" w:rsidRPr="00E07446" w:rsidRDefault="00E07446" w:rsidP="00E07446">
      <w:pPr>
        <w:numPr>
          <w:ilvl w:val="0"/>
          <w:numId w:val="16"/>
        </w:numPr>
        <w:ind w:left="0" w:firstLine="567"/>
        <w:contextualSpacing/>
      </w:pPr>
      <w:r w:rsidRPr="00705B39">
        <w:t>предоставление привлекательной закупочной цены на товарный газ</w:t>
      </w:r>
      <w:r w:rsidRPr="00705B39">
        <w:rPr>
          <w:b/>
          <w:bCs/>
        </w:rPr>
        <w:t xml:space="preserve"> </w:t>
      </w:r>
      <w:r w:rsidRPr="00705B39">
        <w:t>независимым недропользователям.</w:t>
      </w:r>
    </w:p>
    <w:p w14:paraId="2A394763" w14:textId="418E59DC" w:rsidR="00277D7D" w:rsidRPr="002C2A88" w:rsidRDefault="00A05EA9" w:rsidP="00353F64">
      <w:pPr>
        <w:pStyle w:val="2"/>
        <w:numPr>
          <w:ilvl w:val="1"/>
          <w:numId w:val="4"/>
        </w:numPr>
        <w:tabs>
          <w:tab w:val="left" w:pos="1134"/>
        </w:tabs>
        <w:spacing w:before="240" w:after="240"/>
        <w:ind w:firstLine="567"/>
        <w:rPr>
          <w:rFonts w:cs="Times New Roman"/>
          <w:szCs w:val="28"/>
        </w:rPr>
      </w:pPr>
      <w:bookmarkStart w:id="46" w:name="_Toc166768026"/>
      <w:r w:rsidRPr="002C2A88">
        <w:rPr>
          <w:rFonts w:cs="Times New Roman"/>
          <w:szCs w:val="28"/>
        </w:rPr>
        <w:t>Рын</w:t>
      </w:r>
      <w:r w:rsidR="00CE1CD6">
        <w:rPr>
          <w:rFonts w:cs="Times New Roman"/>
          <w:szCs w:val="28"/>
        </w:rPr>
        <w:t>ки</w:t>
      </w:r>
      <w:r w:rsidR="00277D7D" w:rsidRPr="002C2A88">
        <w:rPr>
          <w:rFonts w:cs="Times New Roman"/>
          <w:szCs w:val="28"/>
        </w:rPr>
        <w:t xml:space="preserve"> </w:t>
      </w:r>
      <w:r w:rsidR="0076573A" w:rsidRPr="002C2A88">
        <w:rPr>
          <w:rFonts w:cs="Times New Roman"/>
          <w:szCs w:val="28"/>
        </w:rPr>
        <w:t>розничной реализации коммунально-бытового угля</w:t>
      </w:r>
      <w:bookmarkEnd w:id="46"/>
    </w:p>
    <w:p w14:paraId="017134E7" w14:textId="5AFCC1AF" w:rsidR="0076573A" w:rsidRPr="002C2A88" w:rsidRDefault="00DC263E" w:rsidP="00574730">
      <w:r>
        <w:t>Т</w:t>
      </w:r>
      <w:r w:rsidR="0076573A" w:rsidRPr="002C2A88">
        <w:t>ерриториальными департаментами, за исключением западных регионов (Атырауская, Мангистауская области и ЗКО), в связи с их высоким уровнем газификации, проведены анализы состояния конкурентной среды на рынке розничной реализации угля.</w:t>
      </w:r>
    </w:p>
    <w:p w14:paraId="6F074247" w14:textId="0FA75F49" w:rsidR="0076573A" w:rsidRPr="002C2A88" w:rsidRDefault="0076573A" w:rsidP="00574730">
      <w:r w:rsidRPr="002C2A88">
        <w:t xml:space="preserve">В целом, на внутренний рынок для коммунально-бытовых потребителей отгружается около 9 % или 10-11 млн тонн угля ежегодно. </w:t>
      </w:r>
    </w:p>
    <w:p w14:paraId="35FCF24E" w14:textId="77777777" w:rsidR="00F10957" w:rsidRPr="002C2A88" w:rsidRDefault="00F10957" w:rsidP="00F10957">
      <w:r w:rsidRPr="002C2A88">
        <w:t>Основными поставщиками коммунально-бытового угля являются недропользователи АО «</w:t>
      </w:r>
      <w:proofErr w:type="spellStart"/>
      <w:r w:rsidRPr="002C2A88">
        <w:t>Шубарколь</w:t>
      </w:r>
      <w:proofErr w:type="spellEnd"/>
      <w:r w:rsidRPr="002C2A88">
        <w:t xml:space="preserve"> </w:t>
      </w:r>
      <w:proofErr w:type="spellStart"/>
      <w:r w:rsidRPr="002C2A88">
        <w:t>Комир</w:t>
      </w:r>
      <w:proofErr w:type="spellEnd"/>
      <w:r w:rsidRPr="002C2A88">
        <w:t>» и АО «</w:t>
      </w:r>
      <w:proofErr w:type="spellStart"/>
      <w:r w:rsidRPr="002C2A88">
        <w:t>Каражыра</w:t>
      </w:r>
      <w:proofErr w:type="spellEnd"/>
      <w:r w:rsidRPr="002C2A88">
        <w:t xml:space="preserve">». По итогам проведенного анализа в 2022 году их совокупная доля на рынке составляла свыше 60 %. </w:t>
      </w:r>
    </w:p>
    <w:p w14:paraId="43E866B0" w14:textId="77777777" w:rsidR="00F10957" w:rsidRPr="002C2A88" w:rsidRDefault="00F10957" w:rsidP="00F10957">
      <w:r w:rsidRPr="002C2A88">
        <w:t xml:space="preserve">Вместе с тем, по итогам анализов рынков розничной реализации коммунально-бытового угля установлено функционирование более 200 субъектов рынка, реализующих уголь населению для коммунально-бытовых нужд. </w:t>
      </w:r>
    </w:p>
    <w:p w14:paraId="1A47BD89" w14:textId="77777777" w:rsidR="0076573A" w:rsidRPr="002C2A88" w:rsidRDefault="0076573A" w:rsidP="00B3590E">
      <w:pPr>
        <w:ind w:firstLine="0"/>
      </w:pPr>
      <w:r w:rsidRPr="002C2A88">
        <w:rPr>
          <w:noProof/>
        </w:rPr>
        <w:drawing>
          <wp:inline distT="0" distB="0" distL="0" distR="0" wp14:anchorId="23ACC405" wp14:editId="24EB07F5">
            <wp:extent cx="6120130" cy="2637706"/>
            <wp:effectExtent l="0" t="0" r="0" b="0"/>
            <wp:docPr id="9" name="Диаграмма 9">
              <a:extLst xmlns:a="http://schemas.openxmlformats.org/drawingml/2006/main">
                <a:ext uri="{FF2B5EF4-FFF2-40B4-BE49-F238E27FC236}">
                  <a16:creationId xmlns:a16="http://schemas.microsoft.com/office/drawing/2014/main" id="{EF4E474A-ABD9-4C91-A90E-87AEF94542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23677BC" w14:textId="5704FE95" w:rsidR="00B8397A" w:rsidRPr="001529C7" w:rsidRDefault="00B8397A" w:rsidP="00B8397A">
      <w:pPr>
        <w:pStyle w:val="aff1"/>
        <w:spacing w:before="240" w:after="240"/>
        <w:ind w:firstLine="0"/>
        <w:jc w:val="center"/>
        <w:rPr>
          <w:b w:val="0"/>
          <w:color w:val="000000" w:themeColor="text1"/>
          <w:sz w:val="28"/>
          <w:szCs w:val="28"/>
        </w:rPr>
      </w:pPr>
      <w:r w:rsidRPr="001529C7">
        <w:rPr>
          <w:b w:val="0"/>
          <w:color w:val="000000" w:themeColor="text1"/>
          <w:sz w:val="28"/>
          <w:szCs w:val="28"/>
        </w:rPr>
        <w:t xml:space="preserve">Рис. </w:t>
      </w:r>
      <w:r w:rsidRPr="001529C7">
        <w:rPr>
          <w:b w:val="0"/>
          <w:color w:val="000000" w:themeColor="text1"/>
          <w:sz w:val="28"/>
          <w:szCs w:val="28"/>
        </w:rPr>
        <w:fldChar w:fldCharType="begin"/>
      </w:r>
      <w:r w:rsidRPr="001529C7">
        <w:rPr>
          <w:b w:val="0"/>
          <w:color w:val="000000" w:themeColor="text1"/>
          <w:sz w:val="28"/>
          <w:szCs w:val="28"/>
        </w:rPr>
        <w:instrText xml:space="preserve"> SEQ Рис. \* ARABIC </w:instrText>
      </w:r>
      <w:r w:rsidRPr="001529C7">
        <w:rPr>
          <w:b w:val="0"/>
          <w:color w:val="000000" w:themeColor="text1"/>
          <w:sz w:val="28"/>
          <w:szCs w:val="28"/>
        </w:rPr>
        <w:fldChar w:fldCharType="separate"/>
      </w:r>
      <w:r w:rsidR="00A112D9">
        <w:rPr>
          <w:b w:val="0"/>
          <w:noProof/>
          <w:color w:val="000000" w:themeColor="text1"/>
          <w:sz w:val="28"/>
          <w:szCs w:val="28"/>
        </w:rPr>
        <w:t>22</w:t>
      </w:r>
      <w:r w:rsidRPr="001529C7">
        <w:rPr>
          <w:b w:val="0"/>
          <w:color w:val="000000" w:themeColor="text1"/>
          <w:sz w:val="28"/>
          <w:szCs w:val="28"/>
        </w:rPr>
        <w:fldChar w:fldCharType="end"/>
      </w:r>
      <w:r w:rsidRPr="001529C7">
        <w:rPr>
          <w:b w:val="0"/>
          <w:color w:val="000000" w:themeColor="text1"/>
          <w:sz w:val="28"/>
          <w:szCs w:val="28"/>
        </w:rPr>
        <w:t xml:space="preserve"> - </w:t>
      </w:r>
      <w:r w:rsidR="00574730" w:rsidRPr="00574730">
        <w:rPr>
          <w:b w:val="0"/>
          <w:color w:val="000000" w:themeColor="text1"/>
          <w:sz w:val="28"/>
          <w:szCs w:val="28"/>
        </w:rPr>
        <w:t xml:space="preserve">Динамика добычи и структура реализации угля </w:t>
      </w:r>
      <w:r w:rsidR="00574730">
        <w:rPr>
          <w:b w:val="0"/>
          <w:color w:val="000000" w:themeColor="text1"/>
          <w:sz w:val="28"/>
          <w:szCs w:val="28"/>
        </w:rPr>
        <w:br/>
      </w:r>
      <w:r w:rsidR="00574730" w:rsidRPr="00574730">
        <w:rPr>
          <w:b w:val="0"/>
          <w:color w:val="000000" w:themeColor="text1"/>
          <w:sz w:val="28"/>
          <w:szCs w:val="28"/>
        </w:rPr>
        <w:t>(по данным Министерств</w:t>
      </w:r>
      <w:r w:rsidR="00574730">
        <w:rPr>
          <w:b w:val="0"/>
          <w:color w:val="000000" w:themeColor="text1"/>
          <w:sz w:val="28"/>
          <w:szCs w:val="28"/>
        </w:rPr>
        <w:t>а</w:t>
      </w:r>
      <w:r w:rsidR="00574730" w:rsidRPr="00574730">
        <w:rPr>
          <w:b w:val="0"/>
          <w:color w:val="000000" w:themeColor="text1"/>
          <w:sz w:val="28"/>
          <w:szCs w:val="28"/>
        </w:rPr>
        <w:t xml:space="preserve"> транспорта и АО «НК «КТЖ»)</w:t>
      </w:r>
      <w:r w:rsidRPr="00574730">
        <w:rPr>
          <w:b w:val="0"/>
          <w:color w:val="000000" w:themeColor="text1"/>
          <w:sz w:val="28"/>
          <w:szCs w:val="28"/>
        </w:rPr>
        <w:t>.</w:t>
      </w:r>
    </w:p>
    <w:p w14:paraId="6212169E" w14:textId="70BF7B1C" w:rsidR="0076573A" w:rsidRPr="002C2A88" w:rsidRDefault="0076573A" w:rsidP="00574730">
      <w:r w:rsidRPr="002C2A88">
        <w:t>Границами товарного рынка определены территории населённых пунктов и районов, где как правило</w:t>
      </w:r>
      <w:r w:rsidR="005F1207">
        <w:t>,</w:t>
      </w:r>
      <w:r w:rsidRPr="002C2A88">
        <w:t xml:space="preserve"> функционируют от 1 до 10 субъектов рынка. При этом рынки розничной реализации коммунально-бытового угля являются высококонцентрированными.</w:t>
      </w:r>
    </w:p>
    <w:p w14:paraId="6AFA8BFB" w14:textId="77777777" w:rsidR="0076573A" w:rsidRPr="002C2A88" w:rsidRDefault="0076573A" w:rsidP="00574730">
      <w:r w:rsidRPr="002C2A88">
        <w:lastRenderedPageBreak/>
        <w:t>Это обусловлено ограниченным количеством железнодорожных тупиков, имеющих возможность отгрузки и хранения угля, так как уголь преимущественно доставляется посредством железнодорожного транспорта.</w:t>
      </w:r>
    </w:p>
    <w:p w14:paraId="28D8FB32" w14:textId="7A915CF1" w:rsidR="0076573A" w:rsidRPr="002C2A88" w:rsidRDefault="0076573A" w:rsidP="00574730">
      <w:r w:rsidRPr="002C2A88">
        <w:t>Самими субъектами рынка отмечаются барьеры по непрозрачному распределению вагонного парка (в связи с его дефицитом) в сезонный период, недостаточному объёму угля, обязательн</w:t>
      </w:r>
      <w:r w:rsidR="009B2FAB">
        <w:t>ого для</w:t>
      </w:r>
      <w:r w:rsidRPr="002C2A88">
        <w:t xml:space="preserve"> реализации на товарной бирже, частая смена биржевых площадок угольными разрезами и прочее.</w:t>
      </w:r>
    </w:p>
    <w:p w14:paraId="27296CEE" w14:textId="78E65110" w:rsidR="0076573A" w:rsidRPr="002C2A88" w:rsidRDefault="0076573A" w:rsidP="00574730">
      <w:r w:rsidRPr="002C2A88">
        <w:t>Кроме того, все еще присутствует практика реализации угледобывающими предприятиями больших объемов угля непродуктивным посредникам, не имеющи</w:t>
      </w:r>
      <w:r w:rsidR="009B2FAB">
        <w:t>м</w:t>
      </w:r>
      <w:r w:rsidRPr="002C2A88">
        <w:t xml:space="preserve"> соответствующую инфраструктуру. </w:t>
      </w:r>
    </w:p>
    <w:p w14:paraId="7B44B00A" w14:textId="77777777" w:rsidR="0076573A" w:rsidRPr="002C2A88" w:rsidRDefault="0076573A" w:rsidP="00574730">
      <w:r w:rsidRPr="002C2A88">
        <w:t>Они занимаются перепродажей угля угольным операторам с наценкой, доходящей до 100 %, или вытеснением их с рынка, так как у региональных угольных операторов отсутствуют контракты с недропользователями.</w:t>
      </w:r>
    </w:p>
    <w:p w14:paraId="152257B6" w14:textId="77777777" w:rsidR="0076573A" w:rsidRPr="002C2A88" w:rsidRDefault="0076573A" w:rsidP="00574730">
      <w:r w:rsidRPr="002C2A88">
        <w:t>К примеру, в 2023 году ТОО «</w:t>
      </w:r>
      <w:proofErr w:type="spellStart"/>
      <w:r w:rsidRPr="002C2A88">
        <w:t>Комир</w:t>
      </w:r>
      <w:proofErr w:type="spellEnd"/>
      <w:r w:rsidRPr="002C2A88">
        <w:t xml:space="preserve"> Гарант», не имея инфраструктуру и не являясь угольным оператором, заключив контракт АО «</w:t>
      </w:r>
      <w:proofErr w:type="spellStart"/>
      <w:r w:rsidRPr="002C2A88">
        <w:t>Шубарколь</w:t>
      </w:r>
      <w:proofErr w:type="spellEnd"/>
      <w:r w:rsidRPr="002C2A88">
        <w:t xml:space="preserve"> </w:t>
      </w:r>
      <w:proofErr w:type="spellStart"/>
      <w:r w:rsidRPr="002C2A88">
        <w:t>Комир</w:t>
      </w:r>
      <w:proofErr w:type="spellEnd"/>
      <w:r w:rsidRPr="002C2A88">
        <w:t>» на 445 тыс. тонн (это около 4 % от всего объема по республике) и обеспечив себе эксклюзивный доступ к разрезу, вытесняет с рынка других угольных операторов, не получивших объёмы у угольных разрезов.</w:t>
      </w:r>
    </w:p>
    <w:p w14:paraId="618BA021" w14:textId="36C0DD6E" w:rsidR="0076573A" w:rsidRPr="002C2A88" w:rsidRDefault="0076573A" w:rsidP="00574730">
      <w:r w:rsidRPr="002C2A88">
        <w:t>В целях исключения данных посреднических схем и обеспечения свободного доступа региональным угольным тупикам к объемам угледобывающих предприятий проводится планомерная работа по увеличению обязательных объемов</w:t>
      </w:r>
      <w:r w:rsidR="009B2FAB">
        <w:t>,</w:t>
      </w:r>
      <w:r w:rsidRPr="002C2A88">
        <w:t xml:space="preserve"> подлежащих реализации на бирже квалифицированным участникам рынка.</w:t>
      </w:r>
    </w:p>
    <w:p w14:paraId="448B08F9" w14:textId="7CE2DBFA" w:rsidR="0076573A" w:rsidRPr="002C2A88" w:rsidRDefault="0076573A" w:rsidP="00574730">
      <w:r w:rsidRPr="002C2A88">
        <w:t>Так</w:t>
      </w:r>
      <w:r w:rsidR="005F1207">
        <w:t>,</w:t>
      </w:r>
      <w:r w:rsidRPr="002C2A88">
        <w:t xml:space="preserve"> в 2021 году данная доля составляла 10 %, к концу 2023 года ее удалось довести до 50%. Кроме </w:t>
      </w:r>
      <w:r w:rsidR="009B2FAB">
        <w:t>того, введен механизм проведения</w:t>
      </w:r>
      <w:r w:rsidRPr="002C2A88">
        <w:t xml:space="preserve"> торгов на региональных базисах поставок. </w:t>
      </w:r>
    </w:p>
    <w:p w14:paraId="24E42362" w14:textId="28BC66F8" w:rsidR="0076573A" w:rsidRPr="002C2A88" w:rsidRDefault="0076573A" w:rsidP="00574730">
      <w:r w:rsidRPr="002C2A88">
        <w:t>В целом, данные меры позволили стабилизировать рост цен на коммунально-бытовой уголь, сократить посреднические схемы и увеличить количеств</w:t>
      </w:r>
      <w:r w:rsidR="00DF3556">
        <w:t>о</w:t>
      </w:r>
      <w:r w:rsidRPr="002C2A88">
        <w:t xml:space="preserve"> поставщиков угля. </w:t>
      </w:r>
    </w:p>
    <w:p w14:paraId="5F2E21CB" w14:textId="67307911" w:rsidR="0076573A" w:rsidRPr="002C2A88" w:rsidRDefault="0076573A" w:rsidP="00574730">
      <w:r w:rsidRPr="002C2A88">
        <w:t>Для дальнейшего развития конкуренции, обеспечения свободного и прозрачного доступа к ресурсам и исключения непродуктивного посредничеств</w:t>
      </w:r>
      <w:r w:rsidR="005F1207">
        <w:t>а</w:t>
      </w:r>
      <w:r w:rsidRPr="002C2A88">
        <w:t xml:space="preserve"> сформированы следующие предложения:</w:t>
      </w:r>
    </w:p>
    <w:p w14:paraId="07D3559F" w14:textId="77777777" w:rsidR="0076573A" w:rsidRPr="002C2A88" w:rsidRDefault="0076573A" w:rsidP="00574730">
      <w:r w:rsidRPr="002C2A88">
        <w:t>- установление требований к оптовым и розничным поставщикам угля по наличию инфраструктуры хранения, запрета на реализацию угля между посредниками (по аналогии с рынками электроэнергии и нефтепродуктов);</w:t>
      </w:r>
    </w:p>
    <w:p w14:paraId="51886551" w14:textId="77777777" w:rsidR="0076573A" w:rsidRPr="002C2A88" w:rsidRDefault="0076573A" w:rsidP="00574730">
      <w:r w:rsidRPr="002C2A88">
        <w:t>- проведение работ по признанию угольных разрезов обладателями ключевой мощности и регламентации распределения вагонного парка среди покупателей, в т.ч. с использованием IT инструментов (онлайн электронная очередь и прочее);</w:t>
      </w:r>
    </w:p>
    <w:p w14:paraId="78A3A2DF" w14:textId="12B215E9" w:rsidR="0076573A" w:rsidRPr="002C2A88" w:rsidRDefault="0076573A" w:rsidP="00574730">
      <w:r w:rsidRPr="002C2A88">
        <w:t>- увеличение обязательного объёма реализации коммунального-бытового угля на внутреннем рынк</w:t>
      </w:r>
      <w:r w:rsidR="00DF3556">
        <w:t>е</w:t>
      </w:r>
      <w:r w:rsidRPr="002C2A88">
        <w:t xml:space="preserve"> через товарные биржи с текущих 50 % до 80 %;</w:t>
      </w:r>
    </w:p>
    <w:p w14:paraId="38AC4C09" w14:textId="77777777" w:rsidR="0076573A" w:rsidRPr="002C2A88" w:rsidRDefault="0076573A" w:rsidP="00574730">
      <w:r w:rsidRPr="002C2A88">
        <w:t>- внедрение специализации товарных бирж.</w:t>
      </w:r>
    </w:p>
    <w:p w14:paraId="50A35F28" w14:textId="2344D5E0" w:rsidR="00047DE3" w:rsidRPr="002C2A88" w:rsidRDefault="00A05EA9" w:rsidP="00353F64">
      <w:pPr>
        <w:pStyle w:val="2"/>
        <w:numPr>
          <w:ilvl w:val="1"/>
          <w:numId w:val="4"/>
        </w:numPr>
        <w:tabs>
          <w:tab w:val="left" w:pos="1134"/>
        </w:tabs>
        <w:spacing w:before="240" w:after="240"/>
        <w:ind w:firstLine="567"/>
        <w:rPr>
          <w:rFonts w:cs="Times New Roman"/>
          <w:szCs w:val="28"/>
        </w:rPr>
      </w:pPr>
      <w:bookmarkStart w:id="47" w:name="_Toc166768027"/>
      <w:r w:rsidRPr="002C2A88">
        <w:rPr>
          <w:rFonts w:cs="Times New Roman"/>
          <w:szCs w:val="28"/>
        </w:rPr>
        <w:lastRenderedPageBreak/>
        <w:t>Рын</w:t>
      </w:r>
      <w:r w:rsidR="00B450DE" w:rsidRPr="002C2A88">
        <w:rPr>
          <w:rFonts w:cs="Times New Roman"/>
          <w:szCs w:val="28"/>
        </w:rPr>
        <w:t>о</w:t>
      </w:r>
      <w:r w:rsidR="00047DE3" w:rsidRPr="002C2A88">
        <w:rPr>
          <w:rFonts w:cs="Times New Roman"/>
          <w:szCs w:val="28"/>
        </w:rPr>
        <w:t>к</w:t>
      </w:r>
      <w:r w:rsidR="00277D7D" w:rsidRPr="002C2A88">
        <w:rPr>
          <w:rFonts w:cs="Times New Roman"/>
          <w:szCs w:val="28"/>
        </w:rPr>
        <w:t xml:space="preserve"> розничной реализации электрической энергии</w:t>
      </w:r>
      <w:bookmarkEnd w:id="47"/>
    </w:p>
    <w:p w14:paraId="482FFC01" w14:textId="77777777" w:rsidR="00B450DE" w:rsidRPr="002C2A88" w:rsidRDefault="00B450DE" w:rsidP="00B3590E">
      <w:pPr>
        <w:pStyle w:val="a5"/>
        <w:tabs>
          <w:tab w:val="clear" w:pos="567"/>
        </w:tabs>
        <w:ind w:left="0"/>
        <w:rPr>
          <w:color w:val="000000" w:themeColor="text1"/>
        </w:rPr>
      </w:pPr>
      <w:bookmarkStart w:id="48" w:name="_Hlk161411428"/>
      <w:bookmarkStart w:id="49" w:name="_Hlk161414057"/>
      <w:r w:rsidRPr="002C2A88">
        <w:rPr>
          <w:color w:val="000000" w:themeColor="text1"/>
        </w:rPr>
        <w:t xml:space="preserve">В соответствии с пунктом 3 статьи 14 Закона «Об электроэнергетике» рынок электрической энергии состоит из двух уровней: оптового и розничного рынков электрической энергии.  </w:t>
      </w:r>
    </w:p>
    <w:p w14:paraId="73E38887" w14:textId="77777777" w:rsidR="00B450DE" w:rsidRPr="002C2A88" w:rsidRDefault="00B450DE" w:rsidP="00B3590E">
      <w:pPr>
        <w:pStyle w:val="a5"/>
        <w:tabs>
          <w:tab w:val="clear" w:pos="567"/>
        </w:tabs>
        <w:ind w:left="0"/>
        <w:rPr>
          <w:color w:val="000000" w:themeColor="text1"/>
        </w:rPr>
      </w:pPr>
      <w:r w:rsidRPr="002C2A88">
        <w:rPr>
          <w:color w:val="000000" w:themeColor="text1"/>
        </w:rPr>
        <w:t xml:space="preserve">На оптовом рынке электрическая энергия приобретается в целях перепродажи на розничном рынке либо оптовыми потребителями, как правило, в промышленных целях. </w:t>
      </w:r>
    </w:p>
    <w:p w14:paraId="7AF99EE5" w14:textId="77777777" w:rsidR="00B450DE" w:rsidRPr="002C2A88" w:rsidRDefault="00B450DE" w:rsidP="00B3590E">
      <w:pPr>
        <w:pStyle w:val="a5"/>
        <w:tabs>
          <w:tab w:val="left" w:pos="426"/>
        </w:tabs>
        <w:ind w:left="0" w:right="142"/>
        <w:rPr>
          <w:rFonts w:eastAsia="Calibri"/>
          <w:color w:val="000000" w:themeColor="text1"/>
        </w:rPr>
      </w:pPr>
      <w:r w:rsidRPr="002C2A88">
        <w:rPr>
          <w:rFonts w:eastAsia="Calibri"/>
          <w:color w:val="000000" w:themeColor="text1"/>
        </w:rPr>
        <w:t>На товарном рынке реализации электроэнергии участвуют порядка</w:t>
      </w:r>
      <w:r w:rsidRPr="002C2A88">
        <w:rPr>
          <w:rFonts w:eastAsia="Calibri"/>
          <w:b/>
          <w:color w:val="000000" w:themeColor="text1"/>
        </w:rPr>
        <w:t xml:space="preserve"> 20 организаций</w:t>
      </w:r>
      <w:r w:rsidRPr="002C2A88">
        <w:rPr>
          <w:rFonts w:eastAsia="Calibri"/>
          <w:color w:val="000000" w:themeColor="text1"/>
        </w:rPr>
        <w:t>, которые оказывают услуги по передаче электрической энергии по линиям электропередач регионального уровня.</w:t>
      </w:r>
    </w:p>
    <w:p w14:paraId="5551C122" w14:textId="3317FF6A" w:rsidR="00B450DE" w:rsidRPr="002C2A88" w:rsidRDefault="00B450DE" w:rsidP="00B3590E">
      <w:pPr>
        <w:pStyle w:val="a5"/>
        <w:tabs>
          <w:tab w:val="left" w:pos="426"/>
        </w:tabs>
        <w:ind w:left="0" w:right="142"/>
        <w:rPr>
          <w:rFonts w:eastAsia="Calibri"/>
          <w:color w:val="000000" w:themeColor="text1"/>
        </w:rPr>
      </w:pPr>
      <w:r w:rsidRPr="002C2A88">
        <w:rPr>
          <w:rFonts w:eastAsia="Calibri"/>
          <w:color w:val="000000" w:themeColor="text1"/>
        </w:rPr>
        <w:t>Согласно Закону «О естественных монополиях» услуги по передаче электроэнергии относ</w:t>
      </w:r>
      <w:r w:rsidR="00DF3556">
        <w:rPr>
          <w:rFonts w:eastAsia="Calibri"/>
          <w:color w:val="000000" w:themeColor="text1"/>
        </w:rPr>
        <w:t>я</w:t>
      </w:r>
      <w:r w:rsidRPr="002C2A88">
        <w:rPr>
          <w:rFonts w:eastAsia="Calibri"/>
          <w:color w:val="000000" w:themeColor="text1"/>
        </w:rPr>
        <w:t xml:space="preserve">тся к сферам естественных монополий и государственное регулирование деятельности </w:t>
      </w:r>
      <w:proofErr w:type="spellStart"/>
      <w:r w:rsidRPr="002C2A88">
        <w:rPr>
          <w:rFonts w:eastAsia="Calibri"/>
          <w:color w:val="000000" w:themeColor="text1"/>
        </w:rPr>
        <w:t>энергопередающих</w:t>
      </w:r>
      <w:proofErr w:type="spellEnd"/>
      <w:r w:rsidRPr="002C2A88">
        <w:rPr>
          <w:rFonts w:eastAsia="Calibri"/>
          <w:color w:val="000000" w:themeColor="text1"/>
        </w:rPr>
        <w:t xml:space="preserve"> организаций осуществляется уполномоченным органом, осуществляющим руководство в соответствующих сферах естественных монополий, в лице Комитета по регулированию естественных монополий Министерства национальной экономики </w:t>
      </w:r>
      <w:r w:rsidRPr="002C2A88">
        <w:rPr>
          <w:rFonts w:eastAsia="Calibri"/>
          <w:i/>
          <w:color w:val="000000" w:themeColor="text1"/>
          <w:sz w:val="24"/>
        </w:rPr>
        <w:t>(далее – КРЕМ)</w:t>
      </w:r>
      <w:r w:rsidRPr="002C2A88">
        <w:rPr>
          <w:rFonts w:eastAsia="Calibri"/>
          <w:color w:val="000000" w:themeColor="text1"/>
        </w:rPr>
        <w:t xml:space="preserve"> путем формирования, установления и утверждения тарифа. </w:t>
      </w:r>
    </w:p>
    <w:p w14:paraId="3C6B1EA0" w14:textId="5D435A5E" w:rsidR="00B450DE" w:rsidRPr="002C2A88" w:rsidRDefault="00B450DE" w:rsidP="00831A54">
      <w:pPr>
        <w:pStyle w:val="a5"/>
        <w:tabs>
          <w:tab w:val="clear" w:pos="567"/>
        </w:tabs>
        <w:ind w:left="0"/>
        <w:rPr>
          <w:color w:val="000000" w:themeColor="text1"/>
        </w:rPr>
      </w:pPr>
      <w:r w:rsidRPr="002C2A88">
        <w:rPr>
          <w:color w:val="000000" w:themeColor="text1"/>
        </w:rPr>
        <w:t xml:space="preserve">На розничном рынке электроэнергии в роли </w:t>
      </w:r>
      <w:r w:rsidRPr="00831A54">
        <w:rPr>
          <w:color w:val="000000" w:themeColor="text1"/>
        </w:rPr>
        <w:t>ЭСО</w:t>
      </w:r>
      <w:r w:rsidRPr="002C2A88">
        <w:rPr>
          <w:color w:val="000000" w:themeColor="text1"/>
        </w:rPr>
        <w:t xml:space="preserve">, покупающие электроэнергию у </w:t>
      </w:r>
      <w:proofErr w:type="spellStart"/>
      <w:r w:rsidRPr="002C2A88">
        <w:rPr>
          <w:color w:val="000000" w:themeColor="text1"/>
        </w:rPr>
        <w:t>энергопроизводящих</w:t>
      </w:r>
      <w:proofErr w:type="spellEnd"/>
      <w:r w:rsidRPr="002C2A88">
        <w:rPr>
          <w:color w:val="000000" w:themeColor="text1"/>
        </w:rPr>
        <w:t xml:space="preserve"> организаций (</w:t>
      </w:r>
      <w:r w:rsidRPr="002C2A88">
        <w:rPr>
          <w:i/>
          <w:iCs/>
          <w:color w:val="000000" w:themeColor="text1"/>
          <w:sz w:val="24"/>
          <w:szCs w:val="24"/>
        </w:rPr>
        <w:t>до 1 июля 2023 года</w:t>
      </w:r>
      <w:r w:rsidRPr="002C2A88">
        <w:rPr>
          <w:color w:val="000000" w:themeColor="text1"/>
        </w:rPr>
        <w:t xml:space="preserve">) для последующей продажи розничным потребителям с учетом расходов на транспортировку, оплату мощности и пр. </w:t>
      </w:r>
    </w:p>
    <w:p w14:paraId="7482C1D4" w14:textId="381DC8DA" w:rsidR="00B450DE" w:rsidRPr="002C2A88" w:rsidRDefault="00B450DE" w:rsidP="00B3590E">
      <w:pPr>
        <w:pStyle w:val="a5"/>
        <w:tabs>
          <w:tab w:val="clear" w:pos="567"/>
        </w:tabs>
        <w:ind w:left="0"/>
        <w:rPr>
          <w:color w:val="000000" w:themeColor="text1"/>
        </w:rPr>
      </w:pPr>
      <w:r w:rsidRPr="002C2A88">
        <w:rPr>
          <w:rFonts w:eastAsia="Calibri"/>
          <w:color w:val="000000" w:themeColor="text1"/>
        </w:rPr>
        <w:t xml:space="preserve">На рынке электроснабжения функционируют свыше </w:t>
      </w:r>
      <w:r w:rsidRPr="002C2A88">
        <w:rPr>
          <w:rFonts w:eastAsia="Calibri"/>
          <w:b/>
          <w:color w:val="000000" w:themeColor="text1"/>
        </w:rPr>
        <w:t>140 ЭСО</w:t>
      </w:r>
      <w:r w:rsidRPr="002C2A88">
        <w:rPr>
          <w:rFonts w:eastAsia="Calibri"/>
          <w:color w:val="000000" w:themeColor="text1"/>
        </w:rPr>
        <w:t>, в том числе порядка 35 ЭСО являются гарантирующими поставщиками э</w:t>
      </w:r>
      <w:r w:rsidR="00DF3556">
        <w:rPr>
          <w:rFonts w:eastAsia="Calibri"/>
          <w:color w:val="000000" w:themeColor="text1"/>
        </w:rPr>
        <w:t>лектроэнергии, которые регулирую</w:t>
      </w:r>
      <w:r w:rsidRPr="002C2A88">
        <w:rPr>
          <w:rFonts w:eastAsia="Calibri"/>
          <w:color w:val="000000" w:themeColor="text1"/>
        </w:rPr>
        <w:t>тся КРЕМ в соответствии с порядком ценообразования на общественно значимых рынках. Остальные ЭСО самостоятельно устанавливают отпускную цену на электрическую энергию.</w:t>
      </w:r>
    </w:p>
    <w:p w14:paraId="5752DCD2" w14:textId="77777777" w:rsidR="00B450DE" w:rsidRPr="002C2A88" w:rsidRDefault="00B450DE" w:rsidP="00B3590E">
      <w:pPr>
        <w:rPr>
          <w:bCs/>
          <w:color w:val="000000" w:themeColor="text1"/>
        </w:rPr>
      </w:pPr>
      <w:r w:rsidRPr="002C2A88">
        <w:rPr>
          <w:bCs/>
          <w:color w:val="000000" w:themeColor="text1"/>
        </w:rPr>
        <w:t>Информация о субъектах рынка розничной реализации электрической энергии, занимающих доминирующее или монопольное положение, приведена в нижеследующей таблице.</w:t>
      </w:r>
    </w:p>
    <w:p w14:paraId="20EE5967" w14:textId="77777777" w:rsidR="00B450DE" w:rsidRDefault="00B450DE" w:rsidP="00B3590E">
      <w:pPr>
        <w:ind w:firstLine="0"/>
        <w:rPr>
          <w:bCs/>
          <w:color w:val="000000" w:themeColor="text1"/>
        </w:rPr>
      </w:pPr>
    </w:p>
    <w:p w14:paraId="72E89A95" w14:textId="363F9785" w:rsidR="00B450DE" w:rsidRPr="002C2A88" w:rsidRDefault="00B62AE1" w:rsidP="00B3590E">
      <w:pPr>
        <w:pStyle w:val="aff1"/>
        <w:keepNext/>
        <w:spacing w:after="0"/>
        <w:ind w:firstLine="0"/>
        <w:rPr>
          <w:b w:val="0"/>
          <w:color w:val="000000" w:themeColor="text1"/>
          <w:sz w:val="28"/>
          <w:szCs w:val="28"/>
        </w:rPr>
      </w:pPr>
      <w:r w:rsidRPr="001529C7">
        <w:rPr>
          <w:b w:val="0"/>
          <w:color w:val="000000" w:themeColor="text1"/>
          <w:sz w:val="28"/>
          <w:szCs w:val="28"/>
        </w:rPr>
        <w:t xml:space="preserve">Таблица </w:t>
      </w:r>
      <w:r w:rsidRPr="001529C7">
        <w:rPr>
          <w:b w:val="0"/>
          <w:color w:val="000000" w:themeColor="text1"/>
          <w:sz w:val="28"/>
          <w:szCs w:val="28"/>
        </w:rPr>
        <w:fldChar w:fldCharType="begin"/>
      </w:r>
      <w:r w:rsidRPr="001529C7">
        <w:rPr>
          <w:b w:val="0"/>
          <w:color w:val="000000" w:themeColor="text1"/>
          <w:sz w:val="28"/>
          <w:szCs w:val="28"/>
        </w:rPr>
        <w:instrText xml:space="preserve"> SEQ Таблица \* ARABIC </w:instrText>
      </w:r>
      <w:r w:rsidRPr="001529C7">
        <w:rPr>
          <w:b w:val="0"/>
          <w:color w:val="000000" w:themeColor="text1"/>
          <w:sz w:val="28"/>
          <w:szCs w:val="28"/>
        </w:rPr>
        <w:fldChar w:fldCharType="separate"/>
      </w:r>
      <w:r w:rsidR="00A112D9">
        <w:rPr>
          <w:b w:val="0"/>
          <w:noProof/>
          <w:color w:val="000000" w:themeColor="text1"/>
          <w:sz w:val="28"/>
          <w:szCs w:val="28"/>
        </w:rPr>
        <w:t>3</w:t>
      </w:r>
      <w:r w:rsidRPr="001529C7">
        <w:rPr>
          <w:b w:val="0"/>
          <w:color w:val="000000" w:themeColor="text1"/>
          <w:sz w:val="28"/>
          <w:szCs w:val="28"/>
        </w:rPr>
        <w:fldChar w:fldCharType="end"/>
      </w:r>
      <w:r w:rsidRPr="001529C7">
        <w:rPr>
          <w:b w:val="0"/>
          <w:color w:val="000000" w:themeColor="text1"/>
          <w:sz w:val="28"/>
          <w:szCs w:val="28"/>
        </w:rPr>
        <w:t xml:space="preserve">. </w:t>
      </w:r>
      <w:r w:rsidR="00B450DE" w:rsidRPr="002C2A88">
        <w:rPr>
          <w:b w:val="0"/>
          <w:color w:val="000000" w:themeColor="text1"/>
          <w:sz w:val="28"/>
          <w:szCs w:val="28"/>
        </w:rPr>
        <w:t>Субъекты рынка розничной реализации электрической энергии, занимающие доминирующее или монопольное положение.</w:t>
      </w:r>
    </w:p>
    <w:tbl>
      <w:tblPr>
        <w:tblStyle w:val="aff0"/>
        <w:tblW w:w="9776" w:type="dxa"/>
        <w:tblLook w:val="04A0" w:firstRow="1" w:lastRow="0" w:firstColumn="1" w:lastColumn="0" w:noHBand="0" w:noVBand="1"/>
      </w:tblPr>
      <w:tblGrid>
        <w:gridCol w:w="1846"/>
        <w:gridCol w:w="2827"/>
        <w:gridCol w:w="1134"/>
        <w:gridCol w:w="1985"/>
        <w:gridCol w:w="1984"/>
      </w:tblGrid>
      <w:tr w:rsidR="00B450DE" w:rsidRPr="002C2A88" w14:paraId="0D8471E6" w14:textId="77777777" w:rsidTr="00C01041">
        <w:tc>
          <w:tcPr>
            <w:tcW w:w="1846" w:type="dxa"/>
            <w:vMerge w:val="restart"/>
          </w:tcPr>
          <w:p w14:paraId="607F41FC" w14:textId="77777777" w:rsidR="00B450DE" w:rsidRPr="002C2A88" w:rsidRDefault="00B450DE" w:rsidP="00B3590E">
            <w:pPr>
              <w:pStyle w:val="a5"/>
              <w:tabs>
                <w:tab w:val="clear" w:pos="567"/>
              </w:tabs>
              <w:ind w:left="0" w:firstLine="0"/>
              <w:jc w:val="center"/>
              <w:rPr>
                <w:b/>
                <w:bCs/>
                <w:color w:val="000000" w:themeColor="text1"/>
                <w:sz w:val="20"/>
                <w:szCs w:val="20"/>
              </w:rPr>
            </w:pPr>
            <w:r w:rsidRPr="002C2A88">
              <w:rPr>
                <w:b/>
                <w:bCs/>
                <w:color w:val="000000" w:themeColor="text1"/>
                <w:sz w:val="20"/>
                <w:szCs w:val="20"/>
              </w:rPr>
              <w:t>Географические границы</w:t>
            </w:r>
          </w:p>
        </w:tc>
        <w:tc>
          <w:tcPr>
            <w:tcW w:w="2827" w:type="dxa"/>
            <w:vMerge w:val="restart"/>
          </w:tcPr>
          <w:p w14:paraId="0D134421" w14:textId="77777777" w:rsidR="00B450DE" w:rsidRPr="002C2A88" w:rsidRDefault="00B450DE" w:rsidP="00B3590E">
            <w:pPr>
              <w:pStyle w:val="a5"/>
              <w:tabs>
                <w:tab w:val="clear" w:pos="567"/>
              </w:tabs>
              <w:ind w:left="0" w:firstLine="0"/>
              <w:jc w:val="center"/>
              <w:rPr>
                <w:b/>
                <w:bCs/>
                <w:color w:val="000000" w:themeColor="text1"/>
                <w:sz w:val="20"/>
                <w:szCs w:val="20"/>
              </w:rPr>
            </w:pPr>
            <w:r w:rsidRPr="002C2A88">
              <w:rPr>
                <w:b/>
                <w:bCs/>
                <w:color w:val="000000" w:themeColor="text1"/>
                <w:sz w:val="20"/>
                <w:szCs w:val="20"/>
              </w:rPr>
              <w:t>Наименование ЭСО</w:t>
            </w:r>
          </w:p>
        </w:tc>
        <w:tc>
          <w:tcPr>
            <w:tcW w:w="1134" w:type="dxa"/>
            <w:vMerge w:val="restart"/>
          </w:tcPr>
          <w:p w14:paraId="372968D3" w14:textId="77777777" w:rsidR="00B450DE" w:rsidRPr="002C2A88" w:rsidRDefault="00B450DE" w:rsidP="00B3590E">
            <w:pPr>
              <w:pStyle w:val="a5"/>
              <w:tabs>
                <w:tab w:val="clear" w:pos="567"/>
              </w:tabs>
              <w:ind w:left="0" w:firstLine="0"/>
              <w:jc w:val="center"/>
              <w:rPr>
                <w:b/>
                <w:bCs/>
                <w:color w:val="000000" w:themeColor="text1"/>
                <w:sz w:val="20"/>
                <w:szCs w:val="20"/>
              </w:rPr>
            </w:pPr>
            <w:r w:rsidRPr="002C2A88">
              <w:rPr>
                <w:b/>
                <w:bCs/>
                <w:color w:val="000000" w:themeColor="text1"/>
                <w:sz w:val="20"/>
                <w:szCs w:val="20"/>
              </w:rPr>
              <w:t>Доля рынка</w:t>
            </w:r>
          </w:p>
        </w:tc>
        <w:tc>
          <w:tcPr>
            <w:tcW w:w="3969" w:type="dxa"/>
            <w:gridSpan w:val="2"/>
          </w:tcPr>
          <w:p w14:paraId="4AA74164" w14:textId="77777777" w:rsidR="00B450DE" w:rsidRPr="002C2A88" w:rsidRDefault="00B450DE" w:rsidP="00B3590E">
            <w:pPr>
              <w:pStyle w:val="a5"/>
              <w:tabs>
                <w:tab w:val="clear" w:pos="567"/>
              </w:tabs>
              <w:ind w:left="0" w:firstLine="0"/>
              <w:jc w:val="center"/>
              <w:rPr>
                <w:b/>
                <w:bCs/>
                <w:color w:val="000000" w:themeColor="text1"/>
                <w:sz w:val="20"/>
                <w:szCs w:val="20"/>
              </w:rPr>
            </w:pPr>
            <w:r w:rsidRPr="002C2A88">
              <w:rPr>
                <w:b/>
                <w:bCs/>
                <w:color w:val="000000" w:themeColor="text1"/>
                <w:sz w:val="20"/>
                <w:szCs w:val="20"/>
              </w:rPr>
              <w:t>Уровень конкуренции</w:t>
            </w:r>
          </w:p>
        </w:tc>
      </w:tr>
      <w:tr w:rsidR="00B450DE" w:rsidRPr="002C2A88" w14:paraId="51CD693D" w14:textId="77777777" w:rsidTr="00C01041">
        <w:tc>
          <w:tcPr>
            <w:tcW w:w="1846" w:type="dxa"/>
            <w:vMerge/>
          </w:tcPr>
          <w:p w14:paraId="2D122C7E" w14:textId="77777777" w:rsidR="00B450DE" w:rsidRPr="002C2A88" w:rsidRDefault="00B450DE" w:rsidP="00B3590E">
            <w:pPr>
              <w:pStyle w:val="a5"/>
              <w:tabs>
                <w:tab w:val="clear" w:pos="567"/>
              </w:tabs>
              <w:ind w:left="0" w:firstLine="0"/>
              <w:jc w:val="center"/>
              <w:rPr>
                <w:b/>
                <w:bCs/>
                <w:color w:val="000000" w:themeColor="text1"/>
                <w:sz w:val="20"/>
                <w:szCs w:val="20"/>
              </w:rPr>
            </w:pPr>
          </w:p>
        </w:tc>
        <w:tc>
          <w:tcPr>
            <w:tcW w:w="2827" w:type="dxa"/>
            <w:vMerge/>
          </w:tcPr>
          <w:p w14:paraId="2D41B07F" w14:textId="77777777" w:rsidR="00B450DE" w:rsidRPr="002C2A88" w:rsidRDefault="00B450DE" w:rsidP="00B3590E">
            <w:pPr>
              <w:pStyle w:val="a5"/>
              <w:tabs>
                <w:tab w:val="clear" w:pos="567"/>
              </w:tabs>
              <w:ind w:left="0" w:firstLine="0"/>
              <w:jc w:val="center"/>
              <w:rPr>
                <w:b/>
                <w:bCs/>
                <w:color w:val="000000" w:themeColor="text1"/>
                <w:sz w:val="20"/>
                <w:szCs w:val="20"/>
              </w:rPr>
            </w:pPr>
          </w:p>
        </w:tc>
        <w:tc>
          <w:tcPr>
            <w:tcW w:w="1134" w:type="dxa"/>
            <w:vMerge/>
          </w:tcPr>
          <w:p w14:paraId="4C1CBFFE" w14:textId="77777777" w:rsidR="00B450DE" w:rsidRPr="002C2A88" w:rsidRDefault="00B450DE" w:rsidP="00B3590E">
            <w:pPr>
              <w:pStyle w:val="a5"/>
              <w:tabs>
                <w:tab w:val="clear" w:pos="567"/>
              </w:tabs>
              <w:ind w:left="0" w:firstLine="0"/>
              <w:jc w:val="center"/>
              <w:rPr>
                <w:b/>
                <w:bCs/>
                <w:color w:val="000000" w:themeColor="text1"/>
                <w:sz w:val="20"/>
                <w:szCs w:val="20"/>
              </w:rPr>
            </w:pPr>
          </w:p>
        </w:tc>
        <w:tc>
          <w:tcPr>
            <w:tcW w:w="1985" w:type="dxa"/>
          </w:tcPr>
          <w:p w14:paraId="05FE5489" w14:textId="77777777" w:rsidR="00B450DE" w:rsidRPr="002C2A88" w:rsidRDefault="00B450DE" w:rsidP="00B3590E">
            <w:pPr>
              <w:pStyle w:val="a5"/>
              <w:tabs>
                <w:tab w:val="clear" w:pos="567"/>
              </w:tabs>
              <w:ind w:left="0" w:firstLine="0"/>
              <w:jc w:val="center"/>
              <w:rPr>
                <w:b/>
                <w:bCs/>
                <w:color w:val="000000" w:themeColor="text1"/>
                <w:sz w:val="20"/>
                <w:szCs w:val="20"/>
              </w:rPr>
            </w:pPr>
            <w:r w:rsidRPr="002C2A88">
              <w:rPr>
                <w:b/>
                <w:bCs/>
                <w:color w:val="000000" w:themeColor="text1"/>
                <w:sz w:val="20"/>
                <w:szCs w:val="20"/>
              </w:rPr>
              <w:t>2021 год</w:t>
            </w:r>
          </w:p>
        </w:tc>
        <w:tc>
          <w:tcPr>
            <w:tcW w:w="1984" w:type="dxa"/>
          </w:tcPr>
          <w:p w14:paraId="08FDB668" w14:textId="77777777" w:rsidR="00B450DE" w:rsidRPr="002C2A88" w:rsidRDefault="00B450DE" w:rsidP="00B3590E">
            <w:pPr>
              <w:pStyle w:val="a5"/>
              <w:tabs>
                <w:tab w:val="clear" w:pos="567"/>
              </w:tabs>
              <w:ind w:left="0" w:firstLine="0"/>
              <w:jc w:val="center"/>
              <w:rPr>
                <w:b/>
                <w:bCs/>
                <w:color w:val="000000" w:themeColor="text1"/>
                <w:sz w:val="20"/>
                <w:szCs w:val="20"/>
              </w:rPr>
            </w:pPr>
            <w:r w:rsidRPr="002C2A88">
              <w:rPr>
                <w:b/>
                <w:bCs/>
                <w:color w:val="000000" w:themeColor="text1"/>
                <w:sz w:val="20"/>
                <w:szCs w:val="20"/>
              </w:rPr>
              <w:t>2022 год</w:t>
            </w:r>
          </w:p>
          <w:p w14:paraId="084B74D3" w14:textId="77777777" w:rsidR="00B450DE" w:rsidRPr="002C2A88" w:rsidRDefault="00B450DE" w:rsidP="00B3590E">
            <w:pPr>
              <w:pStyle w:val="a5"/>
              <w:tabs>
                <w:tab w:val="clear" w:pos="567"/>
              </w:tabs>
              <w:ind w:left="0" w:firstLine="0"/>
              <w:jc w:val="center"/>
              <w:rPr>
                <w:b/>
                <w:bCs/>
                <w:color w:val="000000" w:themeColor="text1"/>
                <w:sz w:val="20"/>
                <w:szCs w:val="20"/>
              </w:rPr>
            </w:pPr>
            <w:r w:rsidRPr="002C2A88">
              <w:rPr>
                <w:b/>
                <w:bCs/>
                <w:color w:val="000000" w:themeColor="text1"/>
                <w:sz w:val="20"/>
                <w:szCs w:val="20"/>
              </w:rPr>
              <w:t>(1-ое полугодие)</w:t>
            </w:r>
          </w:p>
        </w:tc>
      </w:tr>
      <w:tr w:rsidR="00B450DE" w:rsidRPr="002C2A88" w14:paraId="6236DE57" w14:textId="77777777" w:rsidTr="00C01041">
        <w:trPr>
          <w:trHeight w:val="293"/>
        </w:trPr>
        <w:tc>
          <w:tcPr>
            <w:tcW w:w="1846" w:type="dxa"/>
          </w:tcPr>
          <w:p w14:paraId="504B37E7"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г. Астана</w:t>
            </w:r>
          </w:p>
        </w:tc>
        <w:tc>
          <w:tcPr>
            <w:tcW w:w="2827" w:type="dxa"/>
          </w:tcPr>
          <w:p w14:paraId="70AC8496"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ТОО «</w:t>
            </w:r>
            <w:proofErr w:type="spellStart"/>
            <w:r w:rsidRPr="002C2A88">
              <w:rPr>
                <w:color w:val="000000" w:themeColor="text1"/>
                <w:sz w:val="20"/>
                <w:szCs w:val="20"/>
              </w:rPr>
              <w:t>АстанаЭнергосбыт</w:t>
            </w:r>
            <w:proofErr w:type="spellEnd"/>
            <w:r w:rsidRPr="002C2A88">
              <w:rPr>
                <w:color w:val="000000" w:themeColor="text1"/>
                <w:sz w:val="20"/>
                <w:szCs w:val="20"/>
              </w:rPr>
              <w:t>»</w:t>
            </w:r>
          </w:p>
        </w:tc>
        <w:tc>
          <w:tcPr>
            <w:tcW w:w="1134" w:type="dxa"/>
          </w:tcPr>
          <w:p w14:paraId="25676F5F"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74,7 %</w:t>
            </w:r>
          </w:p>
          <w:p w14:paraId="0C28532D" w14:textId="77777777" w:rsidR="00B450DE" w:rsidRPr="002C2A88" w:rsidRDefault="00B450DE" w:rsidP="00B3590E">
            <w:pPr>
              <w:pStyle w:val="a5"/>
              <w:tabs>
                <w:tab w:val="clear" w:pos="567"/>
              </w:tabs>
              <w:ind w:left="0" w:firstLine="0"/>
              <w:jc w:val="center"/>
              <w:rPr>
                <w:color w:val="000000" w:themeColor="text1"/>
                <w:sz w:val="20"/>
                <w:szCs w:val="20"/>
              </w:rPr>
            </w:pPr>
          </w:p>
        </w:tc>
        <w:tc>
          <w:tcPr>
            <w:tcW w:w="1985" w:type="dxa"/>
          </w:tcPr>
          <w:p w14:paraId="020B99A7"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70&lt;CR(1) 75 &lt;100</w:t>
            </w:r>
          </w:p>
        </w:tc>
        <w:tc>
          <w:tcPr>
            <w:tcW w:w="1984" w:type="dxa"/>
          </w:tcPr>
          <w:p w14:paraId="121246E8"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70&lt;CR(2) 87 &lt;100</w:t>
            </w:r>
          </w:p>
        </w:tc>
      </w:tr>
      <w:tr w:rsidR="00B450DE" w:rsidRPr="002C2A88" w14:paraId="108F5562" w14:textId="77777777" w:rsidTr="00C01041">
        <w:tc>
          <w:tcPr>
            <w:tcW w:w="1846" w:type="dxa"/>
          </w:tcPr>
          <w:p w14:paraId="6DFC98F4"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г. Алматы</w:t>
            </w:r>
          </w:p>
        </w:tc>
        <w:tc>
          <w:tcPr>
            <w:tcW w:w="2827" w:type="dxa"/>
          </w:tcPr>
          <w:p w14:paraId="0E84B152"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ТОО «</w:t>
            </w:r>
            <w:proofErr w:type="spellStart"/>
            <w:r w:rsidRPr="002C2A88">
              <w:rPr>
                <w:color w:val="000000" w:themeColor="text1"/>
                <w:sz w:val="20"/>
                <w:szCs w:val="20"/>
              </w:rPr>
              <w:t>Алматыэнергосбыт</w:t>
            </w:r>
            <w:proofErr w:type="spellEnd"/>
            <w:r w:rsidRPr="002C2A88">
              <w:rPr>
                <w:color w:val="000000" w:themeColor="text1"/>
                <w:sz w:val="20"/>
                <w:szCs w:val="20"/>
              </w:rPr>
              <w:t>»</w:t>
            </w:r>
          </w:p>
        </w:tc>
        <w:tc>
          <w:tcPr>
            <w:tcW w:w="1134" w:type="dxa"/>
          </w:tcPr>
          <w:p w14:paraId="139340D4"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91,3 %</w:t>
            </w:r>
          </w:p>
        </w:tc>
        <w:tc>
          <w:tcPr>
            <w:tcW w:w="1985" w:type="dxa"/>
          </w:tcPr>
          <w:p w14:paraId="132AB4AC"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70&lt;CR(1) 91 &lt;100</w:t>
            </w:r>
          </w:p>
        </w:tc>
        <w:tc>
          <w:tcPr>
            <w:tcW w:w="1984" w:type="dxa"/>
          </w:tcPr>
          <w:p w14:paraId="6861F20A"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70&lt;CR(1) 83 &lt;100</w:t>
            </w:r>
          </w:p>
        </w:tc>
      </w:tr>
      <w:tr w:rsidR="00B450DE" w:rsidRPr="002C2A88" w14:paraId="11CCD6C6" w14:textId="77777777" w:rsidTr="00C01041">
        <w:tc>
          <w:tcPr>
            <w:tcW w:w="1846" w:type="dxa"/>
          </w:tcPr>
          <w:p w14:paraId="65CB4BB8"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Восточно-Казахстанская область</w:t>
            </w:r>
          </w:p>
        </w:tc>
        <w:tc>
          <w:tcPr>
            <w:tcW w:w="2827" w:type="dxa"/>
          </w:tcPr>
          <w:p w14:paraId="4324B7BF"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ТОО «</w:t>
            </w:r>
            <w:proofErr w:type="spellStart"/>
            <w:r w:rsidRPr="002C2A88">
              <w:rPr>
                <w:color w:val="000000" w:themeColor="text1"/>
                <w:sz w:val="20"/>
                <w:szCs w:val="20"/>
              </w:rPr>
              <w:t>Шыгысэнерготрейд</w:t>
            </w:r>
            <w:proofErr w:type="spellEnd"/>
            <w:r w:rsidRPr="002C2A88">
              <w:rPr>
                <w:color w:val="000000" w:themeColor="text1"/>
                <w:sz w:val="20"/>
                <w:szCs w:val="20"/>
              </w:rPr>
              <w:t>»</w:t>
            </w:r>
          </w:p>
          <w:p w14:paraId="72A9F56C" w14:textId="77777777" w:rsidR="00B450DE" w:rsidRPr="002C2A88" w:rsidRDefault="00B450DE" w:rsidP="00B3590E">
            <w:pPr>
              <w:pStyle w:val="a5"/>
              <w:tabs>
                <w:tab w:val="clear" w:pos="567"/>
              </w:tabs>
              <w:ind w:left="0" w:firstLine="0"/>
              <w:jc w:val="center"/>
              <w:rPr>
                <w:color w:val="000000" w:themeColor="text1"/>
                <w:sz w:val="20"/>
                <w:szCs w:val="20"/>
              </w:rPr>
            </w:pPr>
          </w:p>
          <w:p w14:paraId="7D3924AB"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ТОО «АБ Энерго»</w:t>
            </w:r>
          </w:p>
        </w:tc>
        <w:tc>
          <w:tcPr>
            <w:tcW w:w="1134" w:type="dxa"/>
          </w:tcPr>
          <w:p w14:paraId="1440BED1"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56,1 %</w:t>
            </w:r>
          </w:p>
          <w:p w14:paraId="12E513CC" w14:textId="77777777" w:rsidR="00B450DE" w:rsidRPr="002C2A88" w:rsidRDefault="00B450DE" w:rsidP="00B3590E">
            <w:pPr>
              <w:pStyle w:val="a5"/>
              <w:tabs>
                <w:tab w:val="clear" w:pos="567"/>
              </w:tabs>
              <w:ind w:left="0" w:firstLine="0"/>
              <w:jc w:val="center"/>
              <w:rPr>
                <w:color w:val="000000" w:themeColor="text1"/>
                <w:sz w:val="20"/>
                <w:szCs w:val="20"/>
              </w:rPr>
            </w:pPr>
          </w:p>
          <w:p w14:paraId="7935319A" w14:textId="77777777" w:rsidR="00B450DE" w:rsidRPr="002C2A88" w:rsidRDefault="00B450DE" w:rsidP="00B3590E">
            <w:pPr>
              <w:pStyle w:val="a5"/>
              <w:tabs>
                <w:tab w:val="clear" w:pos="567"/>
              </w:tabs>
              <w:ind w:left="0" w:firstLine="0"/>
              <w:jc w:val="center"/>
              <w:rPr>
                <w:color w:val="000000" w:themeColor="text1"/>
                <w:sz w:val="20"/>
                <w:szCs w:val="20"/>
              </w:rPr>
            </w:pPr>
          </w:p>
          <w:p w14:paraId="08BCDF81"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15,6 %</w:t>
            </w:r>
          </w:p>
        </w:tc>
        <w:tc>
          <w:tcPr>
            <w:tcW w:w="1985" w:type="dxa"/>
          </w:tcPr>
          <w:p w14:paraId="50D70365"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70&lt;CR(2) 72 &lt;100</w:t>
            </w:r>
          </w:p>
        </w:tc>
        <w:tc>
          <w:tcPr>
            <w:tcW w:w="1984" w:type="dxa"/>
          </w:tcPr>
          <w:p w14:paraId="63AA27FC"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45&lt;CR(1) 48 &lt;100</w:t>
            </w:r>
          </w:p>
        </w:tc>
      </w:tr>
      <w:tr w:rsidR="00B450DE" w:rsidRPr="002C2A88" w14:paraId="1DEE77C6" w14:textId="77777777" w:rsidTr="00C01041">
        <w:tc>
          <w:tcPr>
            <w:tcW w:w="1846" w:type="dxa"/>
          </w:tcPr>
          <w:p w14:paraId="7A5836CE"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Жамбылская область</w:t>
            </w:r>
          </w:p>
        </w:tc>
        <w:tc>
          <w:tcPr>
            <w:tcW w:w="2827" w:type="dxa"/>
          </w:tcPr>
          <w:p w14:paraId="253B649D"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ТОО «ЖамбылЖарыкСауда-2030»</w:t>
            </w:r>
          </w:p>
        </w:tc>
        <w:tc>
          <w:tcPr>
            <w:tcW w:w="1134" w:type="dxa"/>
          </w:tcPr>
          <w:p w14:paraId="728FA489"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68 %</w:t>
            </w:r>
          </w:p>
        </w:tc>
        <w:tc>
          <w:tcPr>
            <w:tcW w:w="1985" w:type="dxa"/>
          </w:tcPr>
          <w:p w14:paraId="0BA8233E"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bCs/>
                <w:color w:val="000000" w:themeColor="text1"/>
                <w:sz w:val="20"/>
                <w:szCs w:val="20"/>
              </w:rPr>
              <w:t xml:space="preserve">70 % &lt; </w:t>
            </w:r>
            <w:r w:rsidRPr="002C2A88">
              <w:rPr>
                <w:color w:val="000000" w:themeColor="text1"/>
                <w:sz w:val="20"/>
                <w:szCs w:val="20"/>
              </w:rPr>
              <w:t>CR(3) 90,14</w:t>
            </w:r>
            <w:r w:rsidRPr="002C2A88">
              <w:rPr>
                <w:bCs/>
                <w:color w:val="000000" w:themeColor="text1"/>
                <w:sz w:val="20"/>
                <w:szCs w:val="20"/>
              </w:rPr>
              <w:t xml:space="preserve"> &lt; 100</w:t>
            </w:r>
          </w:p>
        </w:tc>
        <w:tc>
          <w:tcPr>
            <w:tcW w:w="1984" w:type="dxa"/>
          </w:tcPr>
          <w:p w14:paraId="4C5CC495"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bCs/>
                <w:color w:val="000000" w:themeColor="text1"/>
                <w:sz w:val="20"/>
                <w:szCs w:val="20"/>
              </w:rPr>
              <w:t xml:space="preserve">70 % &lt; </w:t>
            </w:r>
            <w:r w:rsidRPr="002C2A88">
              <w:rPr>
                <w:color w:val="000000" w:themeColor="text1"/>
                <w:sz w:val="20"/>
                <w:szCs w:val="20"/>
              </w:rPr>
              <w:t>CR(3) 85,18</w:t>
            </w:r>
            <w:r w:rsidRPr="002C2A88">
              <w:rPr>
                <w:bCs/>
                <w:color w:val="000000" w:themeColor="text1"/>
                <w:sz w:val="20"/>
                <w:szCs w:val="20"/>
              </w:rPr>
              <w:t xml:space="preserve"> &lt; 100</w:t>
            </w:r>
          </w:p>
        </w:tc>
      </w:tr>
      <w:tr w:rsidR="00B450DE" w:rsidRPr="002C2A88" w14:paraId="6BF4AE46" w14:textId="77777777" w:rsidTr="00C01041">
        <w:tc>
          <w:tcPr>
            <w:tcW w:w="1846" w:type="dxa"/>
          </w:tcPr>
          <w:p w14:paraId="6075B321"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lastRenderedPageBreak/>
              <w:t>Мангистауская область</w:t>
            </w:r>
          </w:p>
        </w:tc>
        <w:tc>
          <w:tcPr>
            <w:tcW w:w="2827" w:type="dxa"/>
          </w:tcPr>
          <w:p w14:paraId="1E65EEC7"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ТОО «</w:t>
            </w:r>
            <w:proofErr w:type="spellStart"/>
            <w:r w:rsidRPr="002C2A88">
              <w:rPr>
                <w:color w:val="000000" w:themeColor="text1"/>
                <w:sz w:val="20"/>
                <w:szCs w:val="20"/>
              </w:rPr>
              <w:t>Мангистау</w:t>
            </w:r>
            <w:proofErr w:type="spellEnd"/>
            <w:r w:rsidRPr="002C2A88">
              <w:rPr>
                <w:color w:val="000000" w:themeColor="text1"/>
                <w:sz w:val="20"/>
                <w:szCs w:val="20"/>
              </w:rPr>
              <w:t xml:space="preserve"> </w:t>
            </w:r>
            <w:proofErr w:type="spellStart"/>
            <w:r w:rsidRPr="002C2A88">
              <w:rPr>
                <w:color w:val="000000" w:themeColor="text1"/>
                <w:sz w:val="20"/>
                <w:szCs w:val="20"/>
              </w:rPr>
              <w:t>жарык</w:t>
            </w:r>
            <w:proofErr w:type="spellEnd"/>
            <w:r w:rsidRPr="002C2A88">
              <w:rPr>
                <w:color w:val="000000" w:themeColor="text1"/>
                <w:sz w:val="20"/>
                <w:szCs w:val="20"/>
              </w:rPr>
              <w:t>»</w:t>
            </w:r>
          </w:p>
          <w:p w14:paraId="47861073" w14:textId="77777777" w:rsidR="00B450DE" w:rsidRPr="002C2A88" w:rsidRDefault="00B450DE" w:rsidP="00B3590E">
            <w:pPr>
              <w:pStyle w:val="a5"/>
              <w:tabs>
                <w:tab w:val="clear" w:pos="567"/>
              </w:tabs>
              <w:ind w:left="0" w:firstLine="0"/>
              <w:jc w:val="center"/>
              <w:rPr>
                <w:color w:val="000000" w:themeColor="text1"/>
                <w:sz w:val="20"/>
                <w:szCs w:val="20"/>
              </w:rPr>
            </w:pPr>
          </w:p>
          <w:p w14:paraId="7D31E28A"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ТОО «</w:t>
            </w:r>
            <w:proofErr w:type="spellStart"/>
            <w:r w:rsidRPr="002C2A88">
              <w:rPr>
                <w:color w:val="000000" w:themeColor="text1"/>
                <w:sz w:val="20"/>
                <w:szCs w:val="20"/>
              </w:rPr>
              <w:t>MangistauEnergoMunay</w:t>
            </w:r>
            <w:proofErr w:type="spellEnd"/>
            <w:r w:rsidRPr="002C2A88">
              <w:rPr>
                <w:color w:val="000000" w:themeColor="text1"/>
                <w:sz w:val="20"/>
                <w:szCs w:val="20"/>
              </w:rPr>
              <w:t>»</w:t>
            </w:r>
          </w:p>
          <w:p w14:paraId="7DCCD55F" w14:textId="77777777" w:rsidR="00B450DE" w:rsidRPr="002C2A88" w:rsidRDefault="00B450DE" w:rsidP="00B3590E">
            <w:pPr>
              <w:pStyle w:val="a5"/>
              <w:tabs>
                <w:tab w:val="clear" w:pos="567"/>
              </w:tabs>
              <w:ind w:left="0" w:firstLine="0"/>
              <w:jc w:val="center"/>
              <w:rPr>
                <w:color w:val="000000" w:themeColor="text1"/>
                <w:sz w:val="20"/>
                <w:szCs w:val="20"/>
              </w:rPr>
            </w:pPr>
          </w:p>
          <w:p w14:paraId="3622867D"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ТОО «</w:t>
            </w:r>
            <w:proofErr w:type="spellStart"/>
            <w:r w:rsidRPr="002C2A88">
              <w:rPr>
                <w:color w:val="000000" w:themeColor="text1"/>
                <w:sz w:val="20"/>
                <w:szCs w:val="20"/>
              </w:rPr>
              <w:t>АктауЭнергоСбыт</w:t>
            </w:r>
            <w:proofErr w:type="spellEnd"/>
            <w:r w:rsidRPr="002C2A88">
              <w:rPr>
                <w:color w:val="000000" w:themeColor="text1"/>
                <w:sz w:val="20"/>
                <w:szCs w:val="20"/>
              </w:rPr>
              <w:t>»</w:t>
            </w:r>
          </w:p>
        </w:tc>
        <w:tc>
          <w:tcPr>
            <w:tcW w:w="1134" w:type="dxa"/>
          </w:tcPr>
          <w:p w14:paraId="658E2F51"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43,6%</w:t>
            </w:r>
          </w:p>
          <w:p w14:paraId="1ABA2253" w14:textId="77777777" w:rsidR="00B450DE" w:rsidRPr="002C2A88" w:rsidRDefault="00B450DE" w:rsidP="00B3590E">
            <w:pPr>
              <w:pStyle w:val="a5"/>
              <w:tabs>
                <w:tab w:val="clear" w:pos="567"/>
              </w:tabs>
              <w:ind w:left="0" w:firstLine="0"/>
              <w:jc w:val="center"/>
              <w:rPr>
                <w:color w:val="000000" w:themeColor="text1"/>
                <w:sz w:val="20"/>
                <w:szCs w:val="20"/>
              </w:rPr>
            </w:pPr>
          </w:p>
          <w:p w14:paraId="71C39334"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27,9 %</w:t>
            </w:r>
          </w:p>
          <w:p w14:paraId="76F335E9" w14:textId="77777777" w:rsidR="00B450DE" w:rsidRPr="002C2A88" w:rsidRDefault="00B450DE" w:rsidP="00B3590E">
            <w:pPr>
              <w:pStyle w:val="a5"/>
              <w:tabs>
                <w:tab w:val="clear" w:pos="567"/>
              </w:tabs>
              <w:ind w:left="0" w:firstLine="0"/>
              <w:jc w:val="center"/>
              <w:rPr>
                <w:color w:val="000000" w:themeColor="text1"/>
                <w:sz w:val="20"/>
                <w:szCs w:val="20"/>
              </w:rPr>
            </w:pPr>
          </w:p>
          <w:p w14:paraId="6B682DF1"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20,5%</w:t>
            </w:r>
          </w:p>
        </w:tc>
        <w:tc>
          <w:tcPr>
            <w:tcW w:w="1985" w:type="dxa"/>
          </w:tcPr>
          <w:p w14:paraId="16B771F6" w14:textId="77777777" w:rsidR="00B450DE" w:rsidRPr="002C2A88" w:rsidRDefault="00B450DE" w:rsidP="00B3590E">
            <w:pPr>
              <w:pStyle w:val="a5"/>
              <w:tabs>
                <w:tab w:val="clear" w:pos="567"/>
              </w:tabs>
              <w:ind w:left="0" w:firstLine="0"/>
              <w:jc w:val="center"/>
              <w:rPr>
                <w:bCs/>
                <w:color w:val="000000" w:themeColor="text1"/>
                <w:sz w:val="20"/>
                <w:szCs w:val="20"/>
              </w:rPr>
            </w:pPr>
            <w:r w:rsidRPr="002C2A88">
              <w:rPr>
                <w:bCs/>
                <w:color w:val="000000" w:themeColor="text1"/>
                <w:sz w:val="20"/>
                <w:szCs w:val="20"/>
              </w:rPr>
              <w:t xml:space="preserve">70 % &lt; </w:t>
            </w:r>
            <w:r w:rsidRPr="002C2A88">
              <w:rPr>
                <w:color w:val="000000" w:themeColor="text1"/>
                <w:sz w:val="20"/>
                <w:szCs w:val="20"/>
              </w:rPr>
              <w:t>CR(3) 92</w:t>
            </w:r>
            <w:r w:rsidRPr="002C2A88">
              <w:rPr>
                <w:bCs/>
                <w:color w:val="000000" w:themeColor="text1"/>
                <w:sz w:val="20"/>
                <w:szCs w:val="20"/>
              </w:rPr>
              <w:t xml:space="preserve"> &lt; 100</w:t>
            </w:r>
          </w:p>
        </w:tc>
        <w:tc>
          <w:tcPr>
            <w:tcW w:w="1984" w:type="dxa"/>
          </w:tcPr>
          <w:p w14:paraId="169BA424" w14:textId="77777777" w:rsidR="00B450DE" w:rsidRPr="002C2A88" w:rsidRDefault="00B450DE" w:rsidP="00B3590E">
            <w:pPr>
              <w:pStyle w:val="a5"/>
              <w:tabs>
                <w:tab w:val="clear" w:pos="567"/>
              </w:tabs>
              <w:ind w:left="0" w:firstLine="0"/>
              <w:jc w:val="center"/>
              <w:rPr>
                <w:bCs/>
                <w:color w:val="000000" w:themeColor="text1"/>
                <w:sz w:val="20"/>
                <w:szCs w:val="20"/>
              </w:rPr>
            </w:pPr>
            <w:r w:rsidRPr="002C2A88">
              <w:rPr>
                <w:bCs/>
                <w:color w:val="000000" w:themeColor="text1"/>
                <w:sz w:val="20"/>
                <w:szCs w:val="20"/>
              </w:rPr>
              <w:t xml:space="preserve">70 % &lt; </w:t>
            </w:r>
            <w:r w:rsidRPr="002C2A88">
              <w:rPr>
                <w:color w:val="000000" w:themeColor="text1"/>
                <w:sz w:val="20"/>
                <w:szCs w:val="20"/>
              </w:rPr>
              <w:t>CR(3) 91</w:t>
            </w:r>
            <w:r w:rsidRPr="002C2A88">
              <w:rPr>
                <w:bCs/>
                <w:color w:val="000000" w:themeColor="text1"/>
                <w:sz w:val="20"/>
                <w:szCs w:val="20"/>
              </w:rPr>
              <w:t xml:space="preserve"> &lt; 100</w:t>
            </w:r>
          </w:p>
        </w:tc>
      </w:tr>
      <w:tr w:rsidR="00B450DE" w:rsidRPr="002C2A88" w14:paraId="7812C004" w14:textId="77777777" w:rsidTr="00C01041">
        <w:tc>
          <w:tcPr>
            <w:tcW w:w="1846" w:type="dxa"/>
          </w:tcPr>
          <w:p w14:paraId="24CEB249"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Западно-Казахстанская область</w:t>
            </w:r>
          </w:p>
        </w:tc>
        <w:tc>
          <w:tcPr>
            <w:tcW w:w="2827" w:type="dxa"/>
          </w:tcPr>
          <w:p w14:paraId="289A61EE"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ТОО «</w:t>
            </w:r>
            <w:proofErr w:type="spellStart"/>
            <w:r w:rsidRPr="002C2A88">
              <w:rPr>
                <w:color w:val="000000" w:themeColor="text1"/>
                <w:sz w:val="20"/>
                <w:szCs w:val="20"/>
              </w:rPr>
              <w:t>Батыс</w:t>
            </w:r>
            <w:proofErr w:type="spellEnd"/>
            <w:r w:rsidRPr="002C2A88">
              <w:rPr>
                <w:color w:val="000000" w:themeColor="text1"/>
                <w:sz w:val="20"/>
                <w:szCs w:val="20"/>
              </w:rPr>
              <w:t xml:space="preserve"> Энергоресурсы»</w:t>
            </w:r>
          </w:p>
          <w:p w14:paraId="45AB9EE8" w14:textId="77777777" w:rsidR="00B450DE" w:rsidRPr="002C2A88" w:rsidRDefault="00B450DE" w:rsidP="00B3590E">
            <w:pPr>
              <w:pStyle w:val="a5"/>
              <w:tabs>
                <w:tab w:val="clear" w:pos="567"/>
              </w:tabs>
              <w:ind w:left="0" w:firstLine="0"/>
              <w:jc w:val="center"/>
              <w:rPr>
                <w:color w:val="000000" w:themeColor="text1"/>
                <w:sz w:val="20"/>
                <w:szCs w:val="20"/>
              </w:rPr>
            </w:pPr>
          </w:p>
          <w:p w14:paraId="63FC1401"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ТОО «</w:t>
            </w:r>
            <w:proofErr w:type="spellStart"/>
            <w:r w:rsidRPr="002C2A88">
              <w:rPr>
                <w:color w:val="000000" w:themeColor="text1"/>
                <w:sz w:val="20"/>
                <w:szCs w:val="20"/>
              </w:rPr>
              <w:t>Батыс</w:t>
            </w:r>
            <w:proofErr w:type="spellEnd"/>
            <w:r w:rsidRPr="002C2A88">
              <w:rPr>
                <w:color w:val="000000" w:themeColor="text1"/>
                <w:sz w:val="20"/>
                <w:szCs w:val="20"/>
              </w:rPr>
              <w:t xml:space="preserve"> </w:t>
            </w:r>
            <w:proofErr w:type="spellStart"/>
            <w:r w:rsidRPr="002C2A88">
              <w:rPr>
                <w:color w:val="000000" w:themeColor="text1"/>
                <w:sz w:val="20"/>
                <w:szCs w:val="20"/>
              </w:rPr>
              <w:t>Пауэр</w:t>
            </w:r>
            <w:proofErr w:type="spellEnd"/>
            <w:r w:rsidRPr="002C2A88">
              <w:rPr>
                <w:color w:val="000000" w:themeColor="text1"/>
                <w:sz w:val="20"/>
                <w:szCs w:val="20"/>
              </w:rPr>
              <w:t>»</w:t>
            </w:r>
          </w:p>
        </w:tc>
        <w:tc>
          <w:tcPr>
            <w:tcW w:w="1134" w:type="dxa"/>
          </w:tcPr>
          <w:p w14:paraId="58984F84"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55 %</w:t>
            </w:r>
          </w:p>
          <w:p w14:paraId="662F5D08" w14:textId="77777777" w:rsidR="00B450DE" w:rsidRPr="002C2A88" w:rsidRDefault="00B450DE" w:rsidP="00B3590E">
            <w:pPr>
              <w:pStyle w:val="a5"/>
              <w:tabs>
                <w:tab w:val="clear" w:pos="567"/>
              </w:tabs>
              <w:ind w:left="0" w:firstLine="0"/>
              <w:jc w:val="center"/>
              <w:rPr>
                <w:color w:val="000000" w:themeColor="text1"/>
                <w:sz w:val="20"/>
                <w:szCs w:val="20"/>
              </w:rPr>
            </w:pPr>
          </w:p>
          <w:p w14:paraId="4210F331"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33 %</w:t>
            </w:r>
          </w:p>
        </w:tc>
        <w:tc>
          <w:tcPr>
            <w:tcW w:w="1985" w:type="dxa"/>
          </w:tcPr>
          <w:p w14:paraId="1F4E7F3C" w14:textId="77777777" w:rsidR="00B450DE" w:rsidRPr="002C2A88" w:rsidRDefault="00B450DE" w:rsidP="00B3590E">
            <w:pPr>
              <w:pStyle w:val="a5"/>
              <w:tabs>
                <w:tab w:val="clear" w:pos="567"/>
              </w:tabs>
              <w:ind w:left="0" w:firstLine="0"/>
              <w:jc w:val="center"/>
              <w:rPr>
                <w:bCs/>
                <w:color w:val="000000" w:themeColor="text1"/>
                <w:sz w:val="20"/>
                <w:szCs w:val="20"/>
              </w:rPr>
            </w:pPr>
            <w:r w:rsidRPr="002C2A88">
              <w:rPr>
                <w:bCs/>
                <w:color w:val="000000" w:themeColor="text1"/>
                <w:sz w:val="20"/>
                <w:szCs w:val="20"/>
              </w:rPr>
              <w:t xml:space="preserve">70 % &lt; </w:t>
            </w:r>
            <w:r w:rsidRPr="002C2A88">
              <w:rPr>
                <w:color w:val="000000" w:themeColor="text1"/>
                <w:sz w:val="20"/>
                <w:szCs w:val="20"/>
              </w:rPr>
              <w:t>CR(2) 88</w:t>
            </w:r>
            <w:r w:rsidRPr="002C2A88">
              <w:rPr>
                <w:bCs/>
                <w:color w:val="000000" w:themeColor="text1"/>
                <w:sz w:val="20"/>
                <w:szCs w:val="20"/>
              </w:rPr>
              <w:t xml:space="preserve"> &lt; 100</w:t>
            </w:r>
          </w:p>
        </w:tc>
        <w:tc>
          <w:tcPr>
            <w:tcW w:w="1984" w:type="dxa"/>
          </w:tcPr>
          <w:p w14:paraId="2173F1DF" w14:textId="77777777" w:rsidR="00B450DE" w:rsidRPr="002C2A88" w:rsidRDefault="00B450DE" w:rsidP="00B3590E">
            <w:pPr>
              <w:pStyle w:val="a5"/>
              <w:tabs>
                <w:tab w:val="clear" w:pos="567"/>
              </w:tabs>
              <w:ind w:left="0" w:firstLine="0"/>
              <w:jc w:val="center"/>
              <w:rPr>
                <w:bCs/>
                <w:color w:val="000000" w:themeColor="text1"/>
                <w:sz w:val="20"/>
                <w:szCs w:val="20"/>
              </w:rPr>
            </w:pPr>
            <w:r w:rsidRPr="002C2A88">
              <w:rPr>
                <w:bCs/>
                <w:color w:val="000000" w:themeColor="text1"/>
                <w:sz w:val="20"/>
                <w:szCs w:val="20"/>
              </w:rPr>
              <w:t xml:space="preserve">70 % &lt; </w:t>
            </w:r>
            <w:r w:rsidRPr="002C2A88">
              <w:rPr>
                <w:color w:val="000000" w:themeColor="text1"/>
                <w:sz w:val="20"/>
                <w:szCs w:val="20"/>
              </w:rPr>
              <w:t>CR(2) 88</w:t>
            </w:r>
            <w:r w:rsidRPr="002C2A88">
              <w:rPr>
                <w:bCs/>
                <w:color w:val="000000" w:themeColor="text1"/>
                <w:sz w:val="20"/>
                <w:szCs w:val="20"/>
              </w:rPr>
              <w:t xml:space="preserve"> &lt; 100</w:t>
            </w:r>
          </w:p>
        </w:tc>
      </w:tr>
      <w:tr w:rsidR="00B450DE" w:rsidRPr="002C2A88" w14:paraId="09C4820F" w14:textId="77777777" w:rsidTr="00C01041">
        <w:tc>
          <w:tcPr>
            <w:tcW w:w="1846" w:type="dxa"/>
          </w:tcPr>
          <w:p w14:paraId="025D48A7"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 xml:space="preserve">Павлодарская область (за исключением города Экибастуз,  </w:t>
            </w:r>
            <w:proofErr w:type="spellStart"/>
            <w:r w:rsidRPr="002C2A88">
              <w:rPr>
                <w:color w:val="000000" w:themeColor="text1"/>
                <w:sz w:val="20"/>
                <w:szCs w:val="20"/>
              </w:rPr>
              <w:t>авиапоселка</w:t>
            </w:r>
            <w:proofErr w:type="spellEnd"/>
            <w:r w:rsidRPr="002C2A88">
              <w:rPr>
                <w:color w:val="000000" w:themeColor="text1"/>
                <w:sz w:val="20"/>
                <w:szCs w:val="20"/>
              </w:rPr>
              <w:t xml:space="preserve"> города Павлодар)</w:t>
            </w:r>
          </w:p>
        </w:tc>
        <w:tc>
          <w:tcPr>
            <w:tcW w:w="2827" w:type="dxa"/>
          </w:tcPr>
          <w:p w14:paraId="4FB8D10F"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ТОО «</w:t>
            </w:r>
            <w:proofErr w:type="spellStart"/>
            <w:r w:rsidRPr="002C2A88">
              <w:rPr>
                <w:color w:val="000000" w:themeColor="text1"/>
                <w:sz w:val="20"/>
                <w:szCs w:val="20"/>
              </w:rPr>
              <w:t>Павлодарэнергосбыт</w:t>
            </w:r>
            <w:proofErr w:type="spellEnd"/>
            <w:r w:rsidRPr="002C2A88">
              <w:rPr>
                <w:color w:val="000000" w:themeColor="text1"/>
                <w:sz w:val="20"/>
                <w:szCs w:val="20"/>
              </w:rPr>
              <w:t>»</w:t>
            </w:r>
          </w:p>
          <w:p w14:paraId="0039149B" w14:textId="77777777" w:rsidR="00B450DE" w:rsidRPr="002C2A88" w:rsidRDefault="00B450DE" w:rsidP="00B3590E">
            <w:pPr>
              <w:pStyle w:val="a5"/>
              <w:tabs>
                <w:tab w:val="clear" w:pos="567"/>
              </w:tabs>
              <w:ind w:left="0" w:firstLine="0"/>
              <w:jc w:val="center"/>
              <w:rPr>
                <w:color w:val="000000" w:themeColor="text1"/>
                <w:sz w:val="20"/>
                <w:szCs w:val="20"/>
              </w:rPr>
            </w:pPr>
          </w:p>
          <w:p w14:paraId="28D834DC"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 xml:space="preserve">ТОО «AB </w:t>
            </w:r>
            <w:proofErr w:type="spellStart"/>
            <w:r w:rsidRPr="002C2A88">
              <w:rPr>
                <w:color w:val="000000" w:themeColor="text1"/>
                <w:sz w:val="20"/>
                <w:szCs w:val="20"/>
              </w:rPr>
              <w:t>Energo</w:t>
            </w:r>
            <w:proofErr w:type="spellEnd"/>
            <w:r w:rsidRPr="002C2A88">
              <w:rPr>
                <w:color w:val="000000" w:themeColor="text1"/>
                <w:sz w:val="20"/>
                <w:szCs w:val="20"/>
              </w:rPr>
              <w:t xml:space="preserve"> (АБ Энерго)»</w:t>
            </w:r>
          </w:p>
        </w:tc>
        <w:tc>
          <w:tcPr>
            <w:tcW w:w="1134" w:type="dxa"/>
          </w:tcPr>
          <w:p w14:paraId="09709865"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39,5 %</w:t>
            </w:r>
          </w:p>
          <w:p w14:paraId="3F930C98" w14:textId="77777777" w:rsidR="00B450DE" w:rsidRPr="002C2A88" w:rsidRDefault="00B450DE" w:rsidP="00B3590E">
            <w:pPr>
              <w:pStyle w:val="a5"/>
              <w:tabs>
                <w:tab w:val="clear" w:pos="567"/>
              </w:tabs>
              <w:ind w:left="0" w:firstLine="0"/>
              <w:jc w:val="center"/>
              <w:rPr>
                <w:color w:val="000000" w:themeColor="text1"/>
                <w:sz w:val="20"/>
                <w:szCs w:val="20"/>
              </w:rPr>
            </w:pPr>
          </w:p>
          <w:p w14:paraId="0756FC03"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38,3%</w:t>
            </w:r>
          </w:p>
        </w:tc>
        <w:tc>
          <w:tcPr>
            <w:tcW w:w="1985" w:type="dxa"/>
          </w:tcPr>
          <w:p w14:paraId="2F0EBBEF" w14:textId="77777777" w:rsidR="00B450DE" w:rsidRPr="002C2A88" w:rsidRDefault="00B450DE" w:rsidP="00B3590E">
            <w:pPr>
              <w:pStyle w:val="a5"/>
              <w:tabs>
                <w:tab w:val="clear" w:pos="567"/>
              </w:tabs>
              <w:ind w:left="0" w:firstLine="0"/>
              <w:jc w:val="center"/>
              <w:rPr>
                <w:bCs/>
                <w:color w:val="000000" w:themeColor="text1"/>
                <w:sz w:val="20"/>
                <w:szCs w:val="20"/>
              </w:rPr>
            </w:pPr>
            <w:r w:rsidRPr="002C2A88">
              <w:rPr>
                <w:bCs/>
                <w:color w:val="000000" w:themeColor="text1"/>
                <w:sz w:val="20"/>
                <w:szCs w:val="20"/>
              </w:rPr>
              <w:t xml:space="preserve">70 % &lt; </w:t>
            </w:r>
            <w:r w:rsidRPr="002C2A88">
              <w:rPr>
                <w:color w:val="000000" w:themeColor="text1"/>
                <w:sz w:val="20"/>
                <w:szCs w:val="20"/>
              </w:rPr>
              <w:t>CR(2) 78</w:t>
            </w:r>
            <w:r w:rsidRPr="002C2A88">
              <w:rPr>
                <w:bCs/>
                <w:color w:val="000000" w:themeColor="text1"/>
                <w:sz w:val="20"/>
                <w:szCs w:val="20"/>
              </w:rPr>
              <w:t xml:space="preserve"> &lt; 100</w:t>
            </w:r>
          </w:p>
        </w:tc>
        <w:tc>
          <w:tcPr>
            <w:tcW w:w="1984" w:type="dxa"/>
          </w:tcPr>
          <w:p w14:paraId="634C862E" w14:textId="77777777" w:rsidR="00B450DE" w:rsidRPr="002C2A88" w:rsidRDefault="00B450DE" w:rsidP="00B3590E">
            <w:pPr>
              <w:pStyle w:val="a5"/>
              <w:tabs>
                <w:tab w:val="clear" w:pos="567"/>
              </w:tabs>
              <w:ind w:left="0" w:firstLine="0"/>
              <w:jc w:val="center"/>
              <w:rPr>
                <w:bCs/>
                <w:color w:val="000000" w:themeColor="text1"/>
                <w:sz w:val="20"/>
                <w:szCs w:val="20"/>
              </w:rPr>
            </w:pPr>
            <w:r w:rsidRPr="002C2A88">
              <w:rPr>
                <w:bCs/>
                <w:color w:val="000000" w:themeColor="text1"/>
                <w:sz w:val="20"/>
                <w:szCs w:val="20"/>
              </w:rPr>
              <w:t xml:space="preserve">70 % &lt; </w:t>
            </w:r>
            <w:r w:rsidRPr="002C2A88">
              <w:rPr>
                <w:color w:val="000000" w:themeColor="text1"/>
                <w:sz w:val="20"/>
                <w:szCs w:val="20"/>
              </w:rPr>
              <w:t>CR(1) 79</w:t>
            </w:r>
            <w:r w:rsidRPr="002C2A88">
              <w:rPr>
                <w:bCs/>
                <w:color w:val="000000" w:themeColor="text1"/>
                <w:sz w:val="20"/>
                <w:szCs w:val="20"/>
              </w:rPr>
              <w:t xml:space="preserve"> &lt; 100</w:t>
            </w:r>
          </w:p>
        </w:tc>
      </w:tr>
      <w:tr w:rsidR="00B450DE" w:rsidRPr="002C2A88" w14:paraId="75B89E57" w14:textId="77777777" w:rsidTr="00C01041">
        <w:tc>
          <w:tcPr>
            <w:tcW w:w="1846" w:type="dxa"/>
          </w:tcPr>
          <w:p w14:paraId="52BE29C7"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Актюбинская область</w:t>
            </w:r>
          </w:p>
        </w:tc>
        <w:tc>
          <w:tcPr>
            <w:tcW w:w="2827" w:type="dxa"/>
          </w:tcPr>
          <w:p w14:paraId="64559733"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ТОО «</w:t>
            </w:r>
            <w:proofErr w:type="spellStart"/>
            <w:r w:rsidRPr="002C2A88">
              <w:rPr>
                <w:color w:val="000000" w:themeColor="text1"/>
                <w:sz w:val="20"/>
                <w:szCs w:val="20"/>
              </w:rPr>
              <w:t>Актобеэнергоснаб</w:t>
            </w:r>
            <w:proofErr w:type="spellEnd"/>
            <w:r w:rsidRPr="002C2A88">
              <w:rPr>
                <w:color w:val="000000" w:themeColor="text1"/>
                <w:sz w:val="20"/>
                <w:szCs w:val="20"/>
              </w:rPr>
              <w:t>»</w:t>
            </w:r>
          </w:p>
        </w:tc>
        <w:tc>
          <w:tcPr>
            <w:tcW w:w="1134" w:type="dxa"/>
          </w:tcPr>
          <w:p w14:paraId="42966C8C"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76 %</w:t>
            </w:r>
          </w:p>
        </w:tc>
        <w:tc>
          <w:tcPr>
            <w:tcW w:w="1985" w:type="dxa"/>
          </w:tcPr>
          <w:p w14:paraId="1FCF1BB7" w14:textId="77777777" w:rsidR="00B450DE" w:rsidRPr="002C2A88" w:rsidRDefault="00B450DE" w:rsidP="00B3590E">
            <w:pPr>
              <w:pStyle w:val="a5"/>
              <w:tabs>
                <w:tab w:val="clear" w:pos="567"/>
              </w:tabs>
              <w:ind w:left="0" w:firstLine="0"/>
              <w:jc w:val="center"/>
              <w:rPr>
                <w:bCs/>
                <w:color w:val="000000" w:themeColor="text1"/>
                <w:sz w:val="20"/>
                <w:szCs w:val="20"/>
              </w:rPr>
            </w:pPr>
            <w:r w:rsidRPr="002C2A88">
              <w:rPr>
                <w:bCs/>
                <w:color w:val="000000" w:themeColor="text1"/>
                <w:sz w:val="20"/>
                <w:szCs w:val="20"/>
              </w:rPr>
              <w:t xml:space="preserve">70 % &lt; </w:t>
            </w:r>
            <w:r w:rsidRPr="002C2A88">
              <w:rPr>
                <w:color w:val="000000" w:themeColor="text1"/>
                <w:sz w:val="20"/>
                <w:szCs w:val="20"/>
              </w:rPr>
              <w:t>CR(1) 76</w:t>
            </w:r>
            <w:r w:rsidRPr="002C2A88">
              <w:rPr>
                <w:bCs/>
                <w:color w:val="000000" w:themeColor="text1"/>
                <w:sz w:val="20"/>
                <w:szCs w:val="20"/>
              </w:rPr>
              <w:t xml:space="preserve"> &lt; 100</w:t>
            </w:r>
          </w:p>
        </w:tc>
        <w:tc>
          <w:tcPr>
            <w:tcW w:w="1984" w:type="dxa"/>
          </w:tcPr>
          <w:p w14:paraId="676701B0" w14:textId="77777777" w:rsidR="00B450DE" w:rsidRPr="002C2A88" w:rsidRDefault="00B450DE" w:rsidP="00B3590E">
            <w:pPr>
              <w:pStyle w:val="a5"/>
              <w:tabs>
                <w:tab w:val="clear" w:pos="567"/>
              </w:tabs>
              <w:ind w:left="0" w:firstLine="0"/>
              <w:jc w:val="center"/>
              <w:rPr>
                <w:bCs/>
                <w:color w:val="000000" w:themeColor="text1"/>
                <w:sz w:val="20"/>
                <w:szCs w:val="20"/>
              </w:rPr>
            </w:pPr>
            <w:r w:rsidRPr="002C2A88">
              <w:rPr>
                <w:bCs/>
                <w:color w:val="000000" w:themeColor="text1"/>
                <w:sz w:val="20"/>
                <w:szCs w:val="20"/>
              </w:rPr>
              <w:t xml:space="preserve">70 % &lt; </w:t>
            </w:r>
            <w:r w:rsidRPr="002C2A88">
              <w:rPr>
                <w:color w:val="000000" w:themeColor="text1"/>
                <w:sz w:val="20"/>
                <w:szCs w:val="20"/>
              </w:rPr>
              <w:t>CR(1) 81</w:t>
            </w:r>
            <w:r w:rsidRPr="002C2A88">
              <w:rPr>
                <w:bCs/>
                <w:color w:val="000000" w:themeColor="text1"/>
                <w:sz w:val="20"/>
                <w:szCs w:val="20"/>
              </w:rPr>
              <w:t xml:space="preserve"> &lt; 100</w:t>
            </w:r>
          </w:p>
        </w:tc>
      </w:tr>
      <w:tr w:rsidR="00B450DE" w:rsidRPr="002C2A88" w14:paraId="011BEC95" w14:textId="77777777" w:rsidTr="00C01041">
        <w:tc>
          <w:tcPr>
            <w:tcW w:w="1846" w:type="dxa"/>
          </w:tcPr>
          <w:p w14:paraId="469F74E7"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Алматинская область</w:t>
            </w:r>
          </w:p>
        </w:tc>
        <w:tc>
          <w:tcPr>
            <w:tcW w:w="2827" w:type="dxa"/>
          </w:tcPr>
          <w:p w14:paraId="6E54A126"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ТОО «</w:t>
            </w:r>
            <w:proofErr w:type="spellStart"/>
            <w:r w:rsidRPr="002C2A88">
              <w:rPr>
                <w:color w:val="000000" w:themeColor="text1"/>
                <w:sz w:val="20"/>
                <w:szCs w:val="20"/>
              </w:rPr>
              <w:t>АлматыЭнергоСбыт</w:t>
            </w:r>
            <w:proofErr w:type="spellEnd"/>
            <w:r w:rsidRPr="002C2A88">
              <w:rPr>
                <w:color w:val="000000" w:themeColor="text1"/>
                <w:sz w:val="20"/>
                <w:szCs w:val="20"/>
              </w:rPr>
              <w:t>»</w:t>
            </w:r>
          </w:p>
        </w:tc>
        <w:tc>
          <w:tcPr>
            <w:tcW w:w="1134" w:type="dxa"/>
          </w:tcPr>
          <w:p w14:paraId="3FB729D6"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99,43 %</w:t>
            </w:r>
          </w:p>
        </w:tc>
        <w:tc>
          <w:tcPr>
            <w:tcW w:w="1985" w:type="dxa"/>
          </w:tcPr>
          <w:p w14:paraId="70CCDA78" w14:textId="77777777" w:rsidR="00B450DE" w:rsidRPr="002C2A88" w:rsidRDefault="00B450DE" w:rsidP="00B3590E">
            <w:pPr>
              <w:pStyle w:val="a5"/>
              <w:tabs>
                <w:tab w:val="clear" w:pos="567"/>
              </w:tabs>
              <w:ind w:left="0" w:firstLine="0"/>
              <w:jc w:val="center"/>
              <w:rPr>
                <w:bCs/>
                <w:color w:val="000000" w:themeColor="text1"/>
                <w:sz w:val="20"/>
                <w:szCs w:val="20"/>
              </w:rPr>
            </w:pPr>
            <w:r w:rsidRPr="002C2A88">
              <w:rPr>
                <w:bCs/>
                <w:color w:val="000000" w:themeColor="text1"/>
                <w:sz w:val="20"/>
                <w:szCs w:val="20"/>
              </w:rPr>
              <w:t xml:space="preserve">70 % &lt; </w:t>
            </w:r>
            <w:r w:rsidRPr="002C2A88">
              <w:rPr>
                <w:color w:val="000000" w:themeColor="text1"/>
                <w:sz w:val="20"/>
                <w:szCs w:val="20"/>
              </w:rPr>
              <w:t>CR(1) 99</w:t>
            </w:r>
            <w:r w:rsidRPr="002C2A88">
              <w:rPr>
                <w:bCs/>
                <w:color w:val="000000" w:themeColor="text1"/>
                <w:sz w:val="20"/>
                <w:szCs w:val="20"/>
              </w:rPr>
              <w:t xml:space="preserve"> &lt; 100</w:t>
            </w:r>
          </w:p>
        </w:tc>
        <w:tc>
          <w:tcPr>
            <w:tcW w:w="1984" w:type="dxa"/>
          </w:tcPr>
          <w:p w14:paraId="7DE624BA" w14:textId="77777777" w:rsidR="00B450DE" w:rsidRPr="002C2A88" w:rsidRDefault="00B450DE" w:rsidP="00B3590E">
            <w:pPr>
              <w:pStyle w:val="a5"/>
              <w:tabs>
                <w:tab w:val="clear" w:pos="567"/>
              </w:tabs>
              <w:ind w:left="0" w:firstLine="0"/>
              <w:jc w:val="center"/>
              <w:rPr>
                <w:bCs/>
                <w:color w:val="000000" w:themeColor="text1"/>
                <w:sz w:val="20"/>
                <w:szCs w:val="20"/>
              </w:rPr>
            </w:pPr>
            <w:r w:rsidRPr="002C2A88">
              <w:rPr>
                <w:bCs/>
                <w:color w:val="000000" w:themeColor="text1"/>
                <w:sz w:val="20"/>
                <w:szCs w:val="20"/>
              </w:rPr>
              <w:t xml:space="preserve">70 % &lt; </w:t>
            </w:r>
            <w:r w:rsidRPr="002C2A88">
              <w:rPr>
                <w:color w:val="000000" w:themeColor="text1"/>
                <w:sz w:val="20"/>
                <w:szCs w:val="20"/>
              </w:rPr>
              <w:t>CR(1) 99</w:t>
            </w:r>
            <w:r w:rsidRPr="002C2A88">
              <w:rPr>
                <w:bCs/>
                <w:color w:val="000000" w:themeColor="text1"/>
                <w:sz w:val="20"/>
                <w:szCs w:val="20"/>
              </w:rPr>
              <w:t xml:space="preserve"> &lt; 100</w:t>
            </w:r>
          </w:p>
        </w:tc>
      </w:tr>
      <w:tr w:rsidR="00B450DE" w:rsidRPr="002C2A88" w14:paraId="7F609E98" w14:textId="77777777" w:rsidTr="00C01041">
        <w:tc>
          <w:tcPr>
            <w:tcW w:w="1846" w:type="dxa"/>
          </w:tcPr>
          <w:p w14:paraId="274FD118"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Атырауская область</w:t>
            </w:r>
          </w:p>
        </w:tc>
        <w:tc>
          <w:tcPr>
            <w:tcW w:w="2827" w:type="dxa"/>
          </w:tcPr>
          <w:p w14:paraId="3C154BB4"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ТОО «</w:t>
            </w:r>
            <w:proofErr w:type="spellStart"/>
            <w:r w:rsidRPr="002C2A88">
              <w:rPr>
                <w:color w:val="000000" w:themeColor="text1"/>
                <w:sz w:val="20"/>
                <w:szCs w:val="20"/>
              </w:rPr>
              <w:t>АтырауЭнергосату</w:t>
            </w:r>
            <w:proofErr w:type="spellEnd"/>
            <w:r w:rsidRPr="002C2A88">
              <w:rPr>
                <w:color w:val="000000" w:themeColor="text1"/>
                <w:sz w:val="20"/>
                <w:szCs w:val="20"/>
              </w:rPr>
              <w:t>»</w:t>
            </w:r>
          </w:p>
          <w:p w14:paraId="18061066" w14:textId="77777777" w:rsidR="00B450DE" w:rsidRPr="002C2A88" w:rsidRDefault="00B450DE" w:rsidP="00B3590E">
            <w:pPr>
              <w:pStyle w:val="a5"/>
              <w:tabs>
                <w:tab w:val="clear" w:pos="567"/>
              </w:tabs>
              <w:ind w:left="0" w:firstLine="0"/>
              <w:jc w:val="center"/>
              <w:rPr>
                <w:color w:val="000000" w:themeColor="text1"/>
                <w:sz w:val="20"/>
                <w:szCs w:val="20"/>
              </w:rPr>
            </w:pPr>
          </w:p>
          <w:p w14:paraId="3BAFC650"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ТОО «</w:t>
            </w:r>
            <w:proofErr w:type="spellStart"/>
            <w:r w:rsidRPr="002C2A88">
              <w:rPr>
                <w:color w:val="000000" w:themeColor="text1"/>
                <w:sz w:val="20"/>
                <w:szCs w:val="20"/>
              </w:rPr>
              <w:t>Karabatan</w:t>
            </w:r>
            <w:proofErr w:type="spellEnd"/>
            <w:r w:rsidRPr="002C2A88">
              <w:rPr>
                <w:color w:val="000000" w:themeColor="text1"/>
                <w:sz w:val="20"/>
                <w:szCs w:val="20"/>
              </w:rPr>
              <w:t xml:space="preserve"> Power»</w:t>
            </w:r>
          </w:p>
        </w:tc>
        <w:tc>
          <w:tcPr>
            <w:tcW w:w="1134" w:type="dxa"/>
          </w:tcPr>
          <w:p w14:paraId="6157B9CF"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68 %</w:t>
            </w:r>
          </w:p>
          <w:p w14:paraId="7D8036BA" w14:textId="77777777" w:rsidR="00B450DE" w:rsidRPr="002C2A88" w:rsidRDefault="00B450DE" w:rsidP="00B3590E">
            <w:pPr>
              <w:pStyle w:val="a5"/>
              <w:tabs>
                <w:tab w:val="clear" w:pos="567"/>
              </w:tabs>
              <w:ind w:left="0" w:firstLine="0"/>
              <w:jc w:val="center"/>
              <w:rPr>
                <w:color w:val="000000" w:themeColor="text1"/>
                <w:sz w:val="20"/>
                <w:szCs w:val="20"/>
              </w:rPr>
            </w:pPr>
          </w:p>
          <w:p w14:paraId="3AC0796D"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24 %</w:t>
            </w:r>
          </w:p>
        </w:tc>
        <w:tc>
          <w:tcPr>
            <w:tcW w:w="1985" w:type="dxa"/>
          </w:tcPr>
          <w:p w14:paraId="04FF2E2E" w14:textId="77777777" w:rsidR="00B450DE" w:rsidRPr="002C2A88" w:rsidRDefault="00B450DE" w:rsidP="00B3590E">
            <w:pPr>
              <w:pStyle w:val="a5"/>
              <w:tabs>
                <w:tab w:val="clear" w:pos="567"/>
              </w:tabs>
              <w:ind w:left="0" w:firstLine="0"/>
              <w:jc w:val="center"/>
              <w:rPr>
                <w:bCs/>
                <w:color w:val="000000" w:themeColor="text1"/>
                <w:sz w:val="20"/>
                <w:szCs w:val="20"/>
              </w:rPr>
            </w:pPr>
            <w:r w:rsidRPr="002C2A88">
              <w:rPr>
                <w:bCs/>
                <w:color w:val="000000" w:themeColor="text1"/>
                <w:sz w:val="20"/>
                <w:szCs w:val="20"/>
              </w:rPr>
              <w:t xml:space="preserve">70 % &lt; </w:t>
            </w:r>
            <w:r w:rsidRPr="002C2A88">
              <w:rPr>
                <w:color w:val="000000" w:themeColor="text1"/>
                <w:sz w:val="20"/>
                <w:szCs w:val="20"/>
              </w:rPr>
              <w:t>CR(2) 92</w:t>
            </w:r>
            <w:r w:rsidRPr="002C2A88">
              <w:rPr>
                <w:bCs/>
                <w:color w:val="000000" w:themeColor="text1"/>
                <w:sz w:val="20"/>
                <w:szCs w:val="20"/>
              </w:rPr>
              <w:t xml:space="preserve"> &lt; 100</w:t>
            </w:r>
          </w:p>
        </w:tc>
        <w:tc>
          <w:tcPr>
            <w:tcW w:w="1984" w:type="dxa"/>
          </w:tcPr>
          <w:p w14:paraId="4C9B5D8C" w14:textId="77777777" w:rsidR="00B450DE" w:rsidRPr="002C2A88" w:rsidRDefault="00B450DE" w:rsidP="00B3590E">
            <w:pPr>
              <w:pStyle w:val="a5"/>
              <w:tabs>
                <w:tab w:val="clear" w:pos="567"/>
              </w:tabs>
              <w:ind w:left="0" w:firstLine="0"/>
              <w:jc w:val="center"/>
              <w:rPr>
                <w:bCs/>
                <w:color w:val="000000" w:themeColor="text1"/>
                <w:sz w:val="20"/>
                <w:szCs w:val="20"/>
              </w:rPr>
            </w:pPr>
            <w:r w:rsidRPr="002C2A88">
              <w:rPr>
                <w:bCs/>
                <w:color w:val="000000" w:themeColor="text1"/>
                <w:sz w:val="20"/>
                <w:szCs w:val="20"/>
              </w:rPr>
              <w:t xml:space="preserve">70 % &lt; </w:t>
            </w:r>
            <w:r w:rsidRPr="002C2A88">
              <w:rPr>
                <w:color w:val="000000" w:themeColor="text1"/>
                <w:sz w:val="20"/>
                <w:szCs w:val="20"/>
              </w:rPr>
              <w:t>CR(2) 93</w:t>
            </w:r>
            <w:r w:rsidRPr="002C2A88">
              <w:rPr>
                <w:bCs/>
                <w:color w:val="000000" w:themeColor="text1"/>
                <w:sz w:val="20"/>
                <w:szCs w:val="20"/>
              </w:rPr>
              <w:t xml:space="preserve"> &lt; 100</w:t>
            </w:r>
          </w:p>
        </w:tc>
      </w:tr>
      <w:tr w:rsidR="00B450DE" w:rsidRPr="002C2A88" w14:paraId="726A824F" w14:textId="77777777" w:rsidTr="00C01041">
        <w:tc>
          <w:tcPr>
            <w:tcW w:w="1846" w:type="dxa"/>
          </w:tcPr>
          <w:p w14:paraId="38B12C26"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г. Шымкент</w:t>
            </w:r>
          </w:p>
        </w:tc>
        <w:tc>
          <w:tcPr>
            <w:tcW w:w="2827" w:type="dxa"/>
          </w:tcPr>
          <w:p w14:paraId="7FF77C40"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ТОО «</w:t>
            </w:r>
            <w:proofErr w:type="spellStart"/>
            <w:r w:rsidRPr="002C2A88">
              <w:rPr>
                <w:color w:val="000000" w:themeColor="text1"/>
                <w:sz w:val="20"/>
                <w:szCs w:val="20"/>
              </w:rPr>
              <w:t>Энергопоток</w:t>
            </w:r>
            <w:proofErr w:type="spellEnd"/>
            <w:r w:rsidRPr="002C2A88">
              <w:rPr>
                <w:color w:val="000000" w:themeColor="text1"/>
                <w:sz w:val="20"/>
                <w:szCs w:val="20"/>
              </w:rPr>
              <w:t>»</w:t>
            </w:r>
          </w:p>
          <w:p w14:paraId="5466AA45" w14:textId="77777777" w:rsidR="00B450DE" w:rsidRPr="002C2A88" w:rsidRDefault="00B450DE" w:rsidP="00B3590E">
            <w:pPr>
              <w:pStyle w:val="a5"/>
              <w:tabs>
                <w:tab w:val="clear" w:pos="567"/>
              </w:tabs>
              <w:ind w:left="0" w:firstLine="0"/>
              <w:jc w:val="center"/>
              <w:rPr>
                <w:color w:val="000000" w:themeColor="text1"/>
                <w:sz w:val="20"/>
                <w:szCs w:val="20"/>
              </w:rPr>
            </w:pPr>
          </w:p>
          <w:p w14:paraId="019EFF33"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ТОО «</w:t>
            </w:r>
            <w:proofErr w:type="spellStart"/>
            <w:r w:rsidRPr="002C2A88">
              <w:rPr>
                <w:color w:val="000000" w:themeColor="text1"/>
                <w:sz w:val="20"/>
                <w:szCs w:val="20"/>
              </w:rPr>
              <w:t>ЭнергоСнаб</w:t>
            </w:r>
            <w:proofErr w:type="spellEnd"/>
            <w:r w:rsidRPr="002C2A88">
              <w:rPr>
                <w:color w:val="000000" w:themeColor="text1"/>
                <w:sz w:val="20"/>
                <w:szCs w:val="20"/>
              </w:rPr>
              <w:t xml:space="preserve"> ХХI»</w:t>
            </w:r>
          </w:p>
          <w:p w14:paraId="4BB0EABE" w14:textId="77777777" w:rsidR="00B450DE" w:rsidRPr="002C2A88" w:rsidRDefault="00B450DE" w:rsidP="00B3590E">
            <w:pPr>
              <w:pStyle w:val="a5"/>
              <w:tabs>
                <w:tab w:val="clear" w:pos="567"/>
              </w:tabs>
              <w:ind w:left="0" w:firstLine="0"/>
              <w:jc w:val="center"/>
              <w:rPr>
                <w:color w:val="000000" w:themeColor="text1"/>
                <w:sz w:val="20"/>
                <w:szCs w:val="20"/>
              </w:rPr>
            </w:pPr>
          </w:p>
          <w:p w14:paraId="5D2A6319"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ТОО «</w:t>
            </w:r>
            <w:proofErr w:type="spellStart"/>
            <w:r w:rsidRPr="002C2A88">
              <w:rPr>
                <w:color w:val="000000" w:themeColor="text1"/>
                <w:sz w:val="20"/>
                <w:szCs w:val="20"/>
              </w:rPr>
              <w:t>Югэнергоимпульс</w:t>
            </w:r>
            <w:proofErr w:type="spellEnd"/>
            <w:r w:rsidRPr="002C2A88">
              <w:rPr>
                <w:color w:val="000000" w:themeColor="text1"/>
                <w:sz w:val="20"/>
                <w:szCs w:val="20"/>
              </w:rPr>
              <w:t>»</w:t>
            </w:r>
          </w:p>
        </w:tc>
        <w:tc>
          <w:tcPr>
            <w:tcW w:w="1134" w:type="dxa"/>
          </w:tcPr>
          <w:p w14:paraId="3E28A6D9"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57 %</w:t>
            </w:r>
          </w:p>
          <w:p w14:paraId="3895BAD5" w14:textId="77777777" w:rsidR="00B450DE" w:rsidRPr="002C2A88" w:rsidRDefault="00B450DE" w:rsidP="00B3590E">
            <w:pPr>
              <w:pStyle w:val="a5"/>
              <w:tabs>
                <w:tab w:val="clear" w:pos="567"/>
              </w:tabs>
              <w:ind w:left="0" w:firstLine="0"/>
              <w:jc w:val="center"/>
              <w:rPr>
                <w:color w:val="000000" w:themeColor="text1"/>
                <w:sz w:val="20"/>
                <w:szCs w:val="20"/>
              </w:rPr>
            </w:pPr>
          </w:p>
          <w:p w14:paraId="632D5BB6"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12,5 %</w:t>
            </w:r>
          </w:p>
          <w:p w14:paraId="5E244941" w14:textId="77777777" w:rsidR="00B450DE" w:rsidRPr="002C2A88" w:rsidRDefault="00B450DE" w:rsidP="00B3590E">
            <w:pPr>
              <w:pStyle w:val="a5"/>
              <w:tabs>
                <w:tab w:val="clear" w:pos="567"/>
              </w:tabs>
              <w:ind w:left="0" w:firstLine="0"/>
              <w:jc w:val="center"/>
              <w:rPr>
                <w:color w:val="000000" w:themeColor="text1"/>
                <w:sz w:val="20"/>
                <w:szCs w:val="20"/>
              </w:rPr>
            </w:pPr>
          </w:p>
          <w:p w14:paraId="311B3149"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11,1 %</w:t>
            </w:r>
          </w:p>
        </w:tc>
        <w:tc>
          <w:tcPr>
            <w:tcW w:w="1985" w:type="dxa"/>
          </w:tcPr>
          <w:p w14:paraId="7B3E7BDB" w14:textId="77777777" w:rsidR="00B450DE" w:rsidRPr="002C2A88" w:rsidRDefault="00B450DE" w:rsidP="00B3590E">
            <w:pPr>
              <w:pStyle w:val="a5"/>
              <w:tabs>
                <w:tab w:val="clear" w:pos="567"/>
              </w:tabs>
              <w:ind w:left="0" w:firstLine="0"/>
              <w:jc w:val="center"/>
              <w:rPr>
                <w:bCs/>
                <w:color w:val="000000" w:themeColor="text1"/>
                <w:sz w:val="20"/>
                <w:szCs w:val="20"/>
              </w:rPr>
            </w:pPr>
            <w:r w:rsidRPr="002C2A88">
              <w:rPr>
                <w:bCs/>
                <w:color w:val="000000" w:themeColor="text1"/>
                <w:sz w:val="20"/>
                <w:szCs w:val="20"/>
              </w:rPr>
              <w:t xml:space="preserve">70 % &lt; </w:t>
            </w:r>
            <w:r w:rsidRPr="002C2A88">
              <w:rPr>
                <w:color w:val="000000" w:themeColor="text1"/>
                <w:sz w:val="20"/>
                <w:szCs w:val="20"/>
              </w:rPr>
              <w:t>CR(3) 80</w:t>
            </w:r>
            <w:r w:rsidRPr="002C2A88">
              <w:rPr>
                <w:bCs/>
                <w:color w:val="000000" w:themeColor="text1"/>
                <w:sz w:val="20"/>
                <w:szCs w:val="20"/>
              </w:rPr>
              <w:t xml:space="preserve"> &lt; 100</w:t>
            </w:r>
          </w:p>
        </w:tc>
        <w:tc>
          <w:tcPr>
            <w:tcW w:w="1984" w:type="dxa"/>
          </w:tcPr>
          <w:p w14:paraId="2722858F" w14:textId="77777777" w:rsidR="00B450DE" w:rsidRPr="002C2A88" w:rsidRDefault="00B450DE" w:rsidP="00B3590E">
            <w:pPr>
              <w:pStyle w:val="a5"/>
              <w:tabs>
                <w:tab w:val="clear" w:pos="567"/>
              </w:tabs>
              <w:ind w:left="0" w:firstLine="0"/>
              <w:jc w:val="center"/>
              <w:rPr>
                <w:bCs/>
                <w:color w:val="000000" w:themeColor="text1"/>
                <w:sz w:val="20"/>
                <w:szCs w:val="20"/>
              </w:rPr>
            </w:pPr>
            <w:r w:rsidRPr="002C2A88">
              <w:rPr>
                <w:bCs/>
                <w:color w:val="000000" w:themeColor="text1"/>
                <w:sz w:val="20"/>
                <w:szCs w:val="20"/>
              </w:rPr>
              <w:t xml:space="preserve">70 % &lt; </w:t>
            </w:r>
            <w:r w:rsidRPr="002C2A88">
              <w:rPr>
                <w:color w:val="000000" w:themeColor="text1"/>
                <w:sz w:val="20"/>
                <w:szCs w:val="20"/>
              </w:rPr>
              <w:t>CR(3) 81</w:t>
            </w:r>
            <w:r w:rsidRPr="002C2A88">
              <w:rPr>
                <w:bCs/>
                <w:color w:val="000000" w:themeColor="text1"/>
                <w:sz w:val="20"/>
                <w:szCs w:val="20"/>
              </w:rPr>
              <w:t xml:space="preserve"> &lt; 100</w:t>
            </w:r>
          </w:p>
        </w:tc>
      </w:tr>
      <w:tr w:rsidR="00B450DE" w:rsidRPr="002C2A88" w14:paraId="01E6A41A" w14:textId="77777777" w:rsidTr="00C01041">
        <w:tc>
          <w:tcPr>
            <w:tcW w:w="1846" w:type="dxa"/>
          </w:tcPr>
          <w:p w14:paraId="7B15F5D9"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Туркестанская область</w:t>
            </w:r>
          </w:p>
        </w:tc>
        <w:tc>
          <w:tcPr>
            <w:tcW w:w="2827" w:type="dxa"/>
          </w:tcPr>
          <w:p w14:paraId="14858E6E"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ТОО «</w:t>
            </w:r>
            <w:proofErr w:type="spellStart"/>
            <w:r w:rsidRPr="002C2A88">
              <w:rPr>
                <w:color w:val="000000" w:themeColor="text1"/>
                <w:sz w:val="20"/>
                <w:szCs w:val="20"/>
              </w:rPr>
              <w:t>Энергопоток</w:t>
            </w:r>
            <w:proofErr w:type="spellEnd"/>
            <w:r w:rsidRPr="002C2A88">
              <w:rPr>
                <w:color w:val="000000" w:themeColor="text1"/>
                <w:sz w:val="20"/>
                <w:szCs w:val="20"/>
              </w:rPr>
              <w:t>»</w:t>
            </w:r>
          </w:p>
          <w:p w14:paraId="62B5CA88" w14:textId="77777777" w:rsidR="00B450DE" w:rsidRPr="002C2A88" w:rsidRDefault="00B450DE" w:rsidP="00B3590E">
            <w:pPr>
              <w:pStyle w:val="a5"/>
              <w:tabs>
                <w:tab w:val="clear" w:pos="567"/>
              </w:tabs>
              <w:ind w:left="0" w:firstLine="0"/>
              <w:jc w:val="center"/>
              <w:rPr>
                <w:color w:val="000000" w:themeColor="text1"/>
                <w:sz w:val="20"/>
                <w:szCs w:val="20"/>
              </w:rPr>
            </w:pPr>
          </w:p>
        </w:tc>
        <w:tc>
          <w:tcPr>
            <w:tcW w:w="1134" w:type="dxa"/>
          </w:tcPr>
          <w:p w14:paraId="7327A290" w14:textId="77777777" w:rsidR="00B450DE" w:rsidRPr="002C2A88" w:rsidRDefault="00B450DE" w:rsidP="00B3590E">
            <w:pPr>
              <w:pStyle w:val="a5"/>
              <w:tabs>
                <w:tab w:val="clear" w:pos="567"/>
              </w:tabs>
              <w:ind w:left="0" w:firstLine="0"/>
              <w:jc w:val="center"/>
              <w:rPr>
                <w:color w:val="000000" w:themeColor="text1"/>
                <w:sz w:val="20"/>
                <w:szCs w:val="20"/>
              </w:rPr>
            </w:pPr>
            <w:r w:rsidRPr="002C2A88">
              <w:rPr>
                <w:color w:val="000000" w:themeColor="text1"/>
                <w:sz w:val="20"/>
                <w:szCs w:val="20"/>
              </w:rPr>
              <w:t>82,4 %</w:t>
            </w:r>
          </w:p>
        </w:tc>
        <w:tc>
          <w:tcPr>
            <w:tcW w:w="1985" w:type="dxa"/>
          </w:tcPr>
          <w:p w14:paraId="52946260" w14:textId="77777777" w:rsidR="00B450DE" w:rsidRPr="002C2A88" w:rsidRDefault="00B450DE" w:rsidP="00B3590E">
            <w:pPr>
              <w:pStyle w:val="a5"/>
              <w:tabs>
                <w:tab w:val="clear" w:pos="567"/>
              </w:tabs>
              <w:ind w:left="0" w:firstLine="0"/>
              <w:jc w:val="center"/>
              <w:rPr>
                <w:bCs/>
                <w:color w:val="000000" w:themeColor="text1"/>
                <w:sz w:val="20"/>
                <w:szCs w:val="20"/>
              </w:rPr>
            </w:pPr>
            <w:r w:rsidRPr="002C2A88">
              <w:rPr>
                <w:bCs/>
                <w:color w:val="000000" w:themeColor="text1"/>
                <w:sz w:val="20"/>
                <w:szCs w:val="20"/>
              </w:rPr>
              <w:t xml:space="preserve">70 % &lt; </w:t>
            </w:r>
            <w:r w:rsidRPr="002C2A88">
              <w:rPr>
                <w:color w:val="000000" w:themeColor="text1"/>
                <w:sz w:val="20"/>
                <w:szCs w:val="20"/>
              </w:rPr>
              <w:t>CR(1) 82</w:t>
            </w:r>
            <w:r w:rsidRPr="002C2A88">
              <w:rPr>
                <w:bCs/>
                <w:color w:val="000000" w:themeColor="text1"/>
                <w:sz w:val="20"/>
                <w:szCs w:val="20"/>
              </w:rPr>
              <w:t xml:space="preserve"> &lt; 100</w:t>
            </w:r>
          </w:p>
        </w:tc>
        <w:tc>
          <w:tcPr>
            <w:tcW w:w="1984" w:type="dxa"/>
          </w:tcPr>
          <w:p w14:paraId="218EE4A7" w14:textId="77777777" w:rsidR="00B450DE" w:rsidRPr="002C2A88" w:rsidRDefault="00B450DE" w:rsidP="00B3590E">
            <w:pPr>
              <w:pStyle w:val="a5"/>
              <w:tabs>
                <w:tab w:val="clear" w:pos="567"/>
              </w:tabs>
              <w:ind w:left="0" w:firstLine="0"/>
              <w:jc w:val="center"/>
              <w:rPr>
                <w:bCs/>
                <w:color w:val="000000" w:themeColor="text1"/>
                <w:sz w:val="20"/>
                <w:szCs w:val="20"/>
              </w:rPr>
            </w:pPr>
            <w:r w:rsidRPr="002C2A88">
              <w:rPr>
                <w:bCs/>
                <w:color w:val="000000" w:themeColor="text1"/>
                <w:sz w:val="20"/>
                <w:szCs w:val="20"/>
              </w:rPr>
              <w:t xml:space="preserve">70 % &lt; </w:t>
            </w:r>
            <w:r w:rsidRPr="002C2A88">
              <w:rPr>
                <w:color w:val="000000" w:themeColor="text1"/>
                <w:sz w:val="20"/>
                <w:szCs w:val="20"/>
              </w:rPr>
              <w:t>CR(1) 82</w:t>
            </w:r>
            <w:r w:rsidRPr="002C2A88">
              <w:rPr>
                <w:bCs/>
                <w:color w:val="000000" w:themeColor="text1"/>
                <w:sz w:val="20"/>
                <w:szCs w:val="20"/>
              </w:rPr>
              <w:t xml:space="preserve"> &lt; 100</w:t>
            </w:r>
          </w:p>
        </w:tc>
      </w:tr>
    </w:tbl>
    <w:p w14:paraId="08322D39" w14:textId="77777777" w:rsidR="00B450DE" w:rsidRPr="002C2A88" w:rsidRDefault="00B450DE" w:rsidP="00B3590E">
      <w:pPr>
        <w:pStyle w:val="a5"/>
        <w:tabs>
          <w:tab w:val="clear" w:pos="567"/>
        </w:tabs>
        <w:ind w:left="0" w:firstLine="709"/>
        <w:rPr>
          <w:color w:val="000000" w:themeColor="text1"/>
        </w:rPr>
      </w:pPr>
    </w:p>
    <w:p w14:paraId="07FDAAE5" w14:textId="7D7CC52D" w:rsidR="00B450DE" w:rsidRPr="002C2A88" w:rsidRDefault="00B450DE" w:rsidP="00B3590E">
      <w:pPr>
        <w:pStyle w:val="a5"/>
        <w:tabs>
          <w:tab w:val="clear" w:pos="567"/>
        </w:tabs>
        <w:ind w:left="0"/>
        <w:rPr>
          <w:color w:val="000000" w:themeColor="text1"/>
        </w:rPr>
      </w:pPr>
      <w:r w:rsidRPr="002C2A88">
        <w:rPr>
          <w:color w:val="000000" w:themeColor="text1"/>
        </w:rPr>
        <w:t xml:space="preserve">Из вышеуказанной таблицы следует, что розничный рынок электроэнергии в большинстве регионов страны также является </w:t>
      </w:r>
      <w:r w:rsidRPr="002C2A88">
        <w:rPr>
          <w:b/>
          <w:i/>
          <w:color w:val="000000" w:themeColor="text1"/>
        </w:rPr>
        <w:t>высококонцентрированным рынком</w:t>
      </w:r>
      <w:r w:rsidRPr="002C2A88">
        <w:rPr>
          <w:color w:val="000000" w:themeColor="text1"/>
        </w:rPr>
        <w:t xml:space="preserve"> </w:t>
      </w:r>
      <w:r w:rsidRPr="002C2A88">
        <w:rPr>
          <w:i/>
          <w:color w:val="000000" w:themeColor="text1"/>
          <w:sz w:val="24"/>
        </w:rPr>
        <w:t>(</w:t>
      </w:r>
      <w:r w:rsidR="00DF3556" w:rsidRPr="002C2A88">
        <w:rPr>
          <w:i/>
          <w:color w:val="000000" w:themeColor="text1"/>
          <w:sz w:val="24"/>
        </w:rPr>
        <w:t>в отдельных случаях</w:t>
      </w:r>
      <w:r w:rsidRPr="002C2A88">
        <w:rPr>
          <w:i/>
          <w:color w:val="000000" w:themeColor="text1"/>
          <w:sz w:val="24"/>
        </w:rPr>
        <w:t xml:space="preserve"> относится к рынку с умеренной концентрацией)</w:t>
      </w:r>
      <w:r w:rsidRPr="002C2A88">
        <w:rPr>
          <w:color w:val="000000" w:themeColor="text1"/>
        </w:rPr>
        <w:t xml:space="preserve">. </w:t>
      </w:r>
    </w:p>
    <w:p w14:paraId="2991CCBB" w14:textId="77777777" w:rsidR="00B450DE" w:rsidRDefault="00B450DE" w:rsidP="00B3590E">
      <w:pPr>
        <w:rPr>
          <w:color w:val="000000" w:themeColor="text1"/>
        </w:rPr>
      </w:pPr>
      <w:r w:rsidRPr="002C2A88">
        <w:rPr>
          <w:color w:val="000000" w:themeColor="text1"/>
        </w:rPr>
        <w:t>Этому способствует аффилированность региональных электросетевых компаний с ЭСО.</w:t>
      </w:r>
    </w:p>
    <w:p w14:paraId="1FBF3DEF" w14:textId="77777777" w:rsidR="00B62AE1" w:rsidRDefault="00B62AE1" w:rsidP="00B3590E">
      <w:pPr>
        <w:rPr>
          <w:color w:val="000000" w:themeColor="text1"/>
        </w:rPr>
      </w:pPr>
    </w:p>
    <w:p w14:paraId="00097C0E" w14:textId="219BCD56" w:rsidR="00B450DE" w:rsidRPr="002C2A88" w:rsidRDefault="00B62AE1" w:rsidP="00B3590E">
      <w:pPr>
        <w:pStyle w:val="aff1"/>
        <w:keepNext/>
        <w:spacing w:after="0"/>
        <w:ind w:firstLine="0"/>
        <w:rPr>
          <w:b w:val="0"/>
          <w:color w:val="000000" w:themeColor="text1"/>
          <w:sz w:val="28"/>
          <w:szCs w:val="28"/>
        </w:rPr>
      </w:pPr>
      <w:r w:rsidRPr="001529C7">
        <w:rPr>
          <w:b w:val="0"/>
          <w:color w:val="000000" w:themeColor="text1"/>
          <w:sz w:val="28"/>
          <w:szCs w:val="28"/>
        </w:rPr>
        <w:t xml:space="preserve">Таблица </w:t>
      </w:r>
      <w:r w:rsidRPr="001529C7">
        <w:rPr>
          <w:b w:val="0"/>
          <w:color w:val="000000" w:themeColor="text1"/>
          <w:sz w:val="28"/>
          <w:szCs w:val="28"/>
        </w:rPr>
        <w:fldChar w:fldCharType="begin"/>
      </w:r>
      <w:r w:rsidRPr="001529C7">
        <w:rPr>
          <w:b w:val="0"/>
          <w:color w:val="000000" w:themeColor="text1"/>
          <w:sz w:val="28"/>
          <w:szCs w:val="28"/>
        </w:rPr>
        <w:instrText xml:space="preserve"> SEQ Таблица \* ARABIC </w:instrText>
      </w:r>
      <w:r w:rsidRPr="001529C7">
        <w:rPr>
          <w:b w:val="0"/>
          <w:color w:val="000000" w:themeColor="text1"/>
          <w:sz w:val="28"/>
          <w:szCs w:val="28"/>
        </w:rPr>
        <w:fldChar w:fldCharType="separate"/>
      </w:r>
      <w:r w:rsidR="00A112D9">
        <w:rPr>
          <w:b w:val="0"/>
          <w:noProof/>
          <w:color w:val="000000" w:themeColor="text1"/>
          <w:sz w:val="28"/>
          <w:szCs w:val="28"/>
        </w:rPr>
        <w:t>4</w:t>
      </w:r>
      <w:r w:rsidRPr="001529C7">
        <w:rPr>
          <w:b w:val="0"/>
          <w:color w:val="000000" w:themeColor="text1"/>
          <w:sz w:val="28"/>
          <w:szCs w:val="28"/>
        </w:rPr>
        <w:fldChar w:fldCharType="end"/>
      </w:r>
      <w:r w:rsidRPr="001529C7">
        <w:rPr>
          <w:b w:val="0"/>
          <w:color w:val="000000" w:themeColor="text1"/>
          <w:sz w:val="28"/>
          <w:szCs w:val="28"/>
        </w:rPr>
        <w:t xml:space="preserve">. </w:t>
      </w:r>
      <w:r w:rsidR="00B450DE" w:rsidRPr="002C2A88">
        <w:rPr>
          <w:b w:val="0"/>
          <w:color w:val="000000" w:themeColor="text1"/>
          <w:sz w:val="28"/>
          <w:szCs w:val="28"/>
        </w:rPr>
        <w:t>Аффилированность энергоснабжающих организаций с региональными электросетевыми компаниями по регионам.</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95"/>
        <w:gridCol w:w="3078"/>
        <w:gridCol w:w="3078"/>
        <w:gridCol w:w="3078"/>
      </w:tblGrid>
      <w:tr w:rsidR="00B450DE" w:rsidRPr="002C2A88" w14:paraId="68F4F28E" w14:textId="77777777" w:rsidTr="00C01041">
        <w:trPr>
          <w:trHeight w:val="593"/>
        </w:trPr>
        <w:tc>
          <w:tcPr>
            <w:tcW w:w="395" w:type="dxa"/>
            <w:shd w:val="clear" w:color="auto" w:fill="auto"/>
            <w:tcMar>
              <w:top w:w="4" w:type="dxa"/>
              <w:left w:w="4" w:type="dxa"/>
              <w:bottom w:w="0" w:type="dxa"/>
              <w:right w:w="4" w:type="dxa"/>
            </w:tcMar>
            <w:vAlign w:val="center"/>
            <w:hideMark/>
          </w:tcPr>
          <w:p w14:paraId="06E8E754" w14:textId="77777777" w:rsidR="00B450DE" w:rsidRPr="002C2A88" w:rsidRDefault="00B450DE" w:rsidP="00B3590E">
            <w:pPr>
              <w:ind w:firstLine="0"/>
              <w:jc w:val="center"/>
              <w:textAlignment w:val="center"/>
              <w:rPr>
                <w:rFonts w:ascii="Arial" w:hAnsi="Arial" w:cs="Arial"/>
                <w:color w:val="000000" w:themeColor="text1"/>
                <w:sz w:val="16"/>
                <w:szCs w:val="16"/>
              </w:rPr>
            </w:pPr>
            <w:r w:rsidRPr="002C2A88">
              <w:rPr>
                <w:b/>
                <w:bCs/>
                <w:color w:val="000000" w:themeColor="text1"/>
                <w:kern w:val="24"/>
                <w:sz w:val="16"/>
                <w:szCs w:val="16"/>
              </w:rPr>
              <w:t>№</w:t>
            </w:r>
          </w:p>
        </w:tc>
        <w:tc>
          <w:tcPr>
            <w:tcW w:w="3078" w:type="dxa"/>
            <w:shd w:val="clear" w:color="auto" w:fill="auto"/>
            <w:tcMar>
              <w:top w:w="4" w:type="dxa"/>
              <w:left w:w="4" w:type="dxa"/>
              <w:bottom w:w="0" w:type="dxa"/>
              <w:right w:w="4" w:type="dxa"/>
            </w:tcMar>
            <w:vAlign w:val="center"/>
            <w:hideMark/>
          </w:tcPr>
          <w:p w14:paraId="2FFF2483" w14:textId="77777777" w:rsidR="00B450DE" w:rsidRPr="002C2A88" w:rsidRDefault="00B450DE" w:rsidP="00B3590E">
            <w:pPr>
              <w:ind w:firstLine="0"/>
              <w:jc w:val="center"/>
              <w:textAlignment w:val="center"/>
              <w:rPr>
                <w:rFonts w:ascii="Arial" w:hAnsi="Arial" w:cs="Arial"/>
                <w:color w:val="000000" w:themeColor="text1"/>
                <w:sz w:val="20"/>
                <w:szCs w:val="20"/>
              </w:rPr>
            </w:pPr>
            <w:r w:rsidRPr="002C2A88">
              <w:rPr>
                <w:b/>
                <w:bCs/>
                <w:color w:val="000000" w:themeColor="text1"/>
                <w:kern w:val="24"/>
                <w:sz w:val="20"/>
                <w:szCs w:val="20"/>
              </w:rPr>
              <w:t>Наименование области</w:t>
            </w:r>
          </w:p>
        </w:tc>
        <w:tc>
          <w:tcPr>
            <w:tcW w:w="3078" w:type="dxa"/>
            <w:shd w:val="clear" w:color="auto" w:fill="auto"/>
            <w:tcMar>
              <w:top w:w="4" w:type="dxa"/>
              <w:left w:w="4" w:type="dxa"/>
              <w:bottom w:w="0" w:type="dxa"/>
              <w:right w:w="4" w:type="dxa"/>
            </w:tcMar>
            <w:vAlign w:val="center"/>
            <w:hideMark/>
          </w:tcPr>
          <w:p w14:paraId="6A28700D" w14:textId="77777777" w:rsidR="00B450DE" w:rsidRPr="002C2A88" w:rsidRDefault="00B450DE" w:rsidP="00B3590E">
            <w:pPr>
              <w:ind w:firstLine="0"/>
              <w:jc w:val="center"/>
              <w:textAlignment w:val="center"/>
              <w:rPr>
                <w:rFonts w:ascii="Arial" w:hAnsi="Arial" w:cs="Arial"/>
                <w:color w:val="000000" w:themeColor="text1"/>
                <w:sz w:val="20"/>
                <w:szCs w:val="20"/>
              </w:rPr>
            </w:pPr>
            <w:r w:rsidRPr="002C2A88">
              <w:rPr>
                <w:b/>
                <w:bCs/>
                <w:color w:val="000000" w:themeColor="text1"/>
                <w:kern w:val="24"/>
                <w:sz w:val="20"/>
                <w:szCs w:val="20"/>
              </w:rPr>
              <w:t>Наименование региональной электросетевой компании</w:t>
            </w:r>
          </w:p>
        </w:tc>
        <w:tc>
          <w:tcPr>
            <w:tcW w:w="3078" w:type="dxa"/>
            <w:shd w:val="clear" w:color="auto" w:fill="auto"/>
            <w:tcMar>
              <w:top w:w="4" w:type="dxa"/>
              <w:left w:w="4" w:type="dxa"/>
              <w:bottom w:w="0" w:type="dxa"/>
              <w:right w:w="4" w:type="dxa"/>
            </w:tcMar>
            <w:vAlign w:val="center"/>
            <w:hideMark/>
          </w:tcPr>
          <w:p w14:paraId="2C5F8EC5" w14:textId="77777777" w:rsidR="00B450DE" w:rsidRPr="002C2A88" w:rsidRDefault="00B450DE" w:rsidP="00B3590E">
            <w:pPr>
              <w:ind w:firstLine="0"/>
              <w:jc w:val="center"/>
              <w:textAlignment w:val="center"/>
              <w:rPr>
                <w:rFonts w:ascii="Arial" w:hAnsi="Arial" w:cs="Arial"/>
                <w:color w:val="000000" w:themeColor="text1"/>
                <w:sz w:val="20"/>
                <w:szCs w:val="20"/>
              </w:rPr>
            </w:pPr>
            <w:r w:rsidRPr="002C2A88">
              <w:rPr>
                <w:b/>
                <w:bCs/>
                <w:color w:val="000000" w:themeColor="text1"/>
                <w:kern w:val="24"/>
                <w:sz w:val="20"/>
                <w:szCs w:val="20"/>
              </w:rPr>
              <w:t>Аффилированная энергоснабжающая организация</w:t>
            </w:r>
          </w:p>
        </w:tc>
      </w:tr>
      <w:tr w:rsidR="00B450DE" w:rsidRPr="002C2A88" w14:paraId="0D16F989" w14:textId="77777777" w:rsidTr="00C01041">
        <w:trPr>
          <w:trHeight w:val="247"/>
        </w:trPr>
        <w:tc>
          <w:tcPr>
            <w:tcW w:w="395" w:type="dxa"/>
            <w:shd w:val="clear" w:color="auto" w:fill="auto"/>
            <w:tcMar>
              <w:top w:w="4" w:type="dxa"/>
              <w:left w:w="4" w:type="dxa"/>
              <w:bottom w:w="0" w:type="dxa"/>
              <w:right w:w="4" w:type="dxa"/>
            </w:tcMar>
            <w:vAlign w:val="center"/>
            <w:hideMark/>
          </w:tcPr>
          <w:p w14:paraId="180A2D5F" w14:textId="77777777" w:rsidR="00B450DE" w:rsidRPr="002C2A88" w:rsidRDefault="00B450DE" w:rsidP="00B3590E">
            <w:pPr>
              <w:ind w:firstLine="0"/>
              <w:jc w:val="center"/>
              <w:textAlignment w:val="center"/>
              <w:rPr>
                <w:rFonts w:ascii="Arial" w:hAnsi="Arial" w:cs="Arial"/>
                <w:color w:val="000000" w:themeColor="text1"/>
                <w:sz w:val="16"/>
                <w:szCs w:val="16"/>
              </w:rPr>
            </w:pPr>
            <w:r w:rsidRPr="002C2A88">
              <w:rPr>
                <w:b/>
                <w:bCs/>
                <w:color w:val="000000" w:themeColor="text1"/>
                <w:kern w:val="24"/>
                <w:sz w:val="16"/>
                <w:szCs w:val="16"/>
              </w:rPr>
              <w:t>1</w:t>
            </w:r>
          </w:p>
        </w:tc>
        <w:tc>
          <w:tcPr>
            <w:tcW w:w="3078" w:type="dxa"/>
            <w:shd w:val="clear" w:color="auto" w:fill="auto"/>
            <w:tcMar>
              <w:top w:w="4" w:type="dxa"/>
              <w:left w:w="4" w:type="dxa"/>
              <w:bottom w:w="0" w:type="dxa"/>
              <w:right w:w="4" w:type="dxa"/>
            </w:tcMar>
            <w:vAlign w:val="center"/>
            <w:hideMark/>
          </w:tcPr>
          <w:p w14:paraId="597B4BAF" w14:textId="77777777" w:rsidR="00B450DE" w:rsidRPr="002C2A88" w:rsidRDefault="00B450DE" w:rsidP="00B3590E">
            <w:pPr>
              <w:ind w:firstLine="0"/>
              <w:jc w:val="center"/>
              <w:textAlignment w:val="center"/>
              <w:rPr>
                <w:color w:val="000000" w:themeColor="text1"/>
                <w:sz w:val="20"/>
                <w:szCs w:val="20"/>
              </w:rPr>
            </w:pPr>
            <w:r w:rsidRPr="002C2A88">
              <w:rPr>
                <w:color w:val="000000" w:themeColor="text1"/>
                <w:kern w:val="24"/>
                <w:sz w:val="20"/>
                <w:szCs w:val="20"/>
              </w:rPr>
              <w:t>г. Астана</w:t>
            </w:r>
          </w:p>
        </w:tc>
        <w:tc>
          <w:tcPr>
            <w:tcW w:w="3078" w:type="dxa"/>
            <w:shd w:val="clear" w:color="auto" w:fill="auto"/>
            <w:tcMar>
              <w:top w:w="4" w:type="dxa"/>
              <w:left w:w="4" w:type="dxa"/>
              <w:bottom w:w="0" w:type="dxa"/>
              <w:right w:w="4" w:type="dxa"/>
            </w:tcMar>
            <w:vAlign w:val="center"/>
            <w:hideMark/>
          </w:tcPr>
          <w:p w14:paraId="6A135EED" w14:textId="77777777" w:rsidR="00B450DE" w:rsidRPr="002C2A88" w:rsidRDefault="00B450DE" w:rsidP="00B3590E">
            <w:pPr>
              <w:ind w:firstLine="0"/>
              <w:jc w:val="center"/>
              <w:textAlignment w:val="center"/>
              <w:rPr>
                <w:color w:val="000000" w:themeColor="text1"/>
                <w:kern w:val="24"/>
                <w:sz w:val="20"/>
                <w:szCs w:val="20"/>
              </w:rPr>
            </w:pPr>
            <w:r w:rsidRPr="002C2A88">
              <w:rPr>
                <w:color w:val="000000" w:themeColor="text1"/>
                <w:kern w:val="24"/>
                <w:sz w:val="20"/>
                <w:szCs w:val="20"/>
              </w:rPr>
              <w:t>АО «Акмолинская РЭК»</w:t>
            </w:r>
          </w:p>
          <w:p w14:paraId="042D8896" w14:textId="77777777" w:rsidR="00B450DE" w:rsidRPr="002C2A88" w:rsidRDefault="00B450DE" w:rsidP="00B3590E">
            <w:pPr>
              <w:ind w:firstLine="0"/>
              <w:jc w:val="center"/>
              <w:textAlignment w:val="center"/>
              <w:rPr>
                <w:color w:val="000000" w:themeColor="text1"/>
                <w:sz w:val="20"/>
                <w:szCs w:val="20"/>
              </w:rPr>
            </w:pPr>
            <w:r w:rsidRPr="002C2A88">
              <w:rPr>
                <w:color w:val="000000" w:themeColor="text1"/>
                <w:kern w:val="24"/>
                <w:sz w:val="20"/>
                <w:szCs w:val="20"/>
              </w:rPr>
              <w:t>(1/3 объема передачи)</w:t>
            </w:r>
          </w:p>
        </w:tc>
        <w:tc>
          <w:tcPr>
            <w:tcW w:w="3078" w:type="dxa"/>
            <w:shd w:val="clear" w:color="auto" w:fill="auto"/>
            <w:tcMar>
              <w:top w:w="4" w:type="dxa"/>
              <w:left w:w="4" w:type="dxa"/>
              <w:bottom w:w="0" w:type="dxa"/>
              <w:right w:w="4" w:type="dxa"/>
            </w:tcMar>
            <w:vAlign w:val="center"/>
            <w:hideMark/>
          </w:tcPr>
          <w:p w14:paraId="61DD97D7" w14:textId="77777777" w:rsidR="00B450DE" w:rsidRPr="002C2A88" w:rsidRDefault="00B450DE" w:rsidP="00B3590E">
            <w:pPr>
              <w:ind w:firstLine="0"/>
              <w:jc w:val="center"/>
              <w:textAlignment w:val="center"/>
              <w:rPr>
                <w:color w:val="000000" w:themeColor="text1"/>
                <w:sz w:val="20"/>
                <w:szCs w:val="20"/>
              </w:rPr>
            </w:pPr>
            <w:r w:rsidRPr="002C2A88">
              <w:rPr>
                <w:color w:val="000000" w:themeColor="text1"/>
                <w:kern w:val="24"/>
                <w:sz w:val="20"/>
                <w:szCs w:val="20"/>
              </w:rPr>
              <w:t>ТОО «</w:t>
            </w:r>
            <w:proofErr w:type="spellStart"/>
            <w:r w:rsidRPr="002C2A88">
              <w:rPr>
                <w:color w:val="000000" w:themeColor="text1"/>
                <w:kern w:val="24"/>
                <w:sz w:val="20"/>
                <w:szCs w:val="20"/>
              </w:rPr>
              <w:t>Астанаэнергосбыт</w:t>
            </w:r>
            <w:proofErr w:type="spellEnd"/>
            <w:r w:rsidRPr="002C2A88">
              <w:rPr>
                <w:color w:val="000000" w:themeColor="text1"/>
                <w:kern w:val="24"/>
                <w:sz w:val="20"/>
                <w:szCs w:val="20"/>
              </w:rPr>
              <w:t>»</w:t>
            </w:r>
          </w:p>
        </w:tc>
      </w:tr>
      <w:tr w:rsidR="00B450DE" w:rsidRPr="002C2A88" w14:paraId="532EF153" w14:textId="77777777" w:rsidTr="00C01041">
        <w:trPr>
          <w:trHeight w:val="247"/>
        </w:trPr>
        <w:tc>
          <w:tcPr>
            <w:tcW w:w="395" w:type="dxa"/>
            <w:vMerge w:val="restart"/>
            <w:shd w:val="clear" w:color="auto" w:fill="auto"/>
            <w:tcMar>
              <w:top w:w="4" w:type="dxa"/>
              <w:left w:w="4" w:type="dxa"/>
              <w:bottom w:w="0" w:type="dxa"/>
              <w:right w:w="4" w:type="dxa"/>
            </w:tcMar>
            <w:vAlign w:val="center"/>
            <w:hideMark/>
          </w:tcPr>
          <w:p w14:paraId="456FBBDC" w14:textId="77777777" w:rsidR="00B450DE" w:rsidRPr="002C2A88" w:rsidRDefault="00B450DE" w:rsidP="00B3590E">
            <w:pPr>
              <w:ind w:firstLine="0"/>
              <w:jc w:val="center"/>
              <w:textAlignment w:val="center"/>
              <w:rPr>
                <w:rFonts w:ascii="Arial" w:hAnsi="Arial" w:cs="Arial"/>
                <w:color w:val="000000" w:themeColor="text1"/>
                <w:sz w:val="16"/>
                <w:szCs w:val="16"/>
              </w:rPr>
            </w:pPr>
            <w:r w:rsidRPr="002C2A88">
              <w:rPr>
                <w:b/>
                <w:bCs/>
                <w:color w:val="000000" w:themeColor="text1"/>
                <w:kern w:val="24"/>
                <w:sz w:val="16"/>
                <w:szCs w:val="16"/>
              </w:rPr>
              <w:t>2</w:t>
            </w:r>
          </w:p>
        </w:tc>
        <w:tc>
          <w:tcPr>
            <w:tcW w:w="3078" w:type="dxa"/>
            <w:vMerge w:val="restart"/>
            <w:shd w:val="clear" w:color="auto" w:fill="auto"/>
            <w:tcMar>
              <w:top w:w="4" w:type="dxa"/>
              <w:left w:w="4" w:type="dxa"/>
              <w:bottom w:w="0" w:type="dxa"/>
              <w:right w:w="4" w:type="dxa"/>
            </w:tcMar>
            <w:vAlign w:val="center"/>
          </w:tcPr>
          <w:p w14:paraId="6A86BE83" w14:textId="77777777" w:rsidR="00B450DE" w:rsidRPr="002C2A88" w:rsidRDefault="00B450DE" w:rsidP="00B3590E">
            <w:pPr>
              <w:ind w:firstLine="0"/>
              <w:jc w:val="center"/>
              <w:textAlignment w:val="center"/>
              <w:rPr>
                <w:color w:val="000000" w:themeColor="text1"/>
                <w:sz w:val="20"/>
                <w:szCs w:val="20"/>
              </w:rPr>
            </w:pPr>
            <w:r w:rsidRPr="002C2A88">
              <w:rPr>
                <w:color w:val="000000" w:themeColor="text1"/>
                <w:kern w:val="24"/>
                <w:sz w:val="20"/>
                <w:szCs w:val="20"/>
              </w:rPr>
              <w:t>Акмолинская область</w:t>
            </w:r>
          </w:p>
        </w:tc>
        <w:tc>
          <w:tcPr>
            <w:tcW w:w="3078" w:type="dxa"/>
            <w:shd w:val="clear" w:color="auto" w:fill="auto"/>
            <w:tcMar>
              <w:top w:w="4" w:type="dxa"/>
              <w:left w:w="4" w:type="dxa"/>
              <w:bottom w:w="0" w:type="dxa"/>
              <w:right w:w="4" w:type="dxa"/>
            </w:tcMar>
            <w:vAlign w:val="center"/>
          </w:tcPr>
          <w:p w14:paraId="4E478E64" w14:textId="77777777" w:rsidR="00B450DE" w:rsidRPr="002C2A88" w:rsidRDefault="00B450DE" w:rsidP="00B3590E">
            <w:pPr>
              <w:ind w:firstLine="0"/>
              <w:jc w:val="center"/>
              <w:textAlignment w:val="center"/>
              <w:rPr>
                <w:color w:val="000000" w:themeColor="text1"/>
                <w:sz w:val="20"/>
                <w:szCs w:val="20"/>
              </w:rPr>
            </w:pPr>
            <w:r w:rsidRPr="002C2A88">
              <w:rPr>
                <w:color w:val="000000" w:themeColor="text1"/>
                <w:kern w:val="24"/>
                <w:sz w:val="20"/>
                <w:szCs w:val="20"/>
              </w:rPr>
              <w:t>АО «Акмолинская РЭК»</w:t>
            </w:r>
          </w:p>
        </w:tc>
        <w:tc>
          <w:tcPr>
            <w:tcW w:w="3078" w:type="dxa"/>
            <w:shd w:val="clear" w:color="auto" w:fill="auto"/>
            <w:tcMar>
              <w:top w:w="4" w:type="dxa"/>
              <w:left w:w="4" w:type="dxa"/>
              <w:bottom w:w="0" w:type="dxa"/>
              <w:right w:w="4" w:type="dxa"/>
            </w:tcMar>
            <w:vAlign w:val="center"/>
          </w:tcPr>
          <w:p w14:paraId="2A2E7443" w14:textId="77777777" w:rsidR="00B450DE" w:rsidRPr="002C2A88" w:rsidRDefault="00B450DE" w:rsidP="00B3590E">
            <w:pPr>
              <w:ind w:firstLine="0"/>
              <w:jc w:val="center"/>
              <w:textAlignment w:val="center"/>
              <w:rPr>
                <w:color w:val="000000" w:themeColor="text1"/>
                <w:sz w:val="20"/>
                <w:szCs w:val="20"/>
              </w:rPr>
            </w:pPr>
            <w:r w:rsidRPr="002C2A88">
              <w:rPr>
                <w:color w:val="000000" w:themeColor="text1"/>
                <w:kern w:val="24"/>
                <w:sz w:val="20"/>
                <w:szCs w:val="20"/>
              </w:rPr>
              <w:t>ТОО «АРЭК Энергосбыт»</w:t>
            </w:r>
          </w:p>
        </w:tc>
      </w:tr>
      <w:tr w:rsidR="00B450DE" w:rsidRPr="002C2A88" w14:paraId="655978FF" w14:textId="77777777" w:rsidTr="00C01041">
        <w:trPr>
          <w:trHeight w:val="128"/>
        </w:trPr>
        <w:tc>
          <w:tcPr>
            <w:tcW w:w="395" w:type="dxa"/>
            <w:vMerge/>
            <w:shd w:val="clear" w:color="auto" w:fill="auto"/>
            <w:tcMar>
              <w:top w:w="4" w:type="dxa"/>
              <w:left w:w="4" w:type="dxa"/>
              <w:bottom w:w="0" w:type="dxa"/>
              <w:right w:w="4" w:type="dxa"/>
            </w:tcMar>
            <w:vAlign w:val="center"/>
          </w:tcPr>
          <w:p w14:paraId="4AECE5D4" w14:textId="77777777" w:rsidR="00B450DE" w:rsidRPr="002C2A88" w:rsidRDefault="00B450DE" w:rsidP="00B3590E">
            <w:pPr>
              <w:ind w:firstLine="0"/>
              <w:jc w:val="center"/>
              <w:textAlignment w:val="center"/>
              <w:rPr>
                <w:b/>
                <w:bCs/>
                <w:color w:val="000000" w:themeColor="text1"/>
                <w:kern w:val="24"/>
                <w:sz w:val="16"/>
                <w:szCs w:val="16"/>
              </w:rPr>
            </w:pPr>
          </w:p>
        </w:tc>
        <w:tc>
          <w:tcPr>
            <w:tcW w:w="3078" w:type="dxa"/>
            <w:vMerge/>
            <w:shd w:val="clear" w:color="auto" w:fill="auto"/>
            <w:tcMar>
              <w:top w:w="4" w:type="dxa"/>
              <w:left w:w="4" w:type="dxa"/>
              <w:bottom w:w="0" w:type="dxa"/>
              <w:right w:w="4" w:type="dxa"/>
            </w:tcMar>
            <w:vAlign w:val="center"/>
          </w:tcPr>
          <w:p w14:paraId="7D39C656" w14:textId="77777777" w:rsidR="00B450DE" w:rsidRPr="002C2A88" w:rsidRDefault="00B450DE" w:rsidP="00B3590E">
            <w:pPr>
              <w:ind w:firstLine="0"/>
              <w:jc w:val="center"/>
              <w:textAlignment w:val="center"/>
              <w:rPr>
                <w:color w:val="000000" w:themeColor="text1"/>
                <w:kern w:val="24"/>
                <w:sz w:val="20"/>
                <w:szCs w:val="20"/>
              </w:rPr>
            </w:pPr>
          </w:p>
        </w:tc>
        <w:tc>
          <w:tcPr>
            <w:tcW w:w="3078" w:type="dxa"/>
            <w:shd w:val="clear" w:color="auto" w:fill="auto"/>
            <w:tcMar>
              <w:top w:w="4" w:type="dxa"/>
              <w:left w:w="4" w:type="dxa"/>
              <w:bottom w:w="0" w:type="dxa"/>
              <w:right w:w="4" w:type="dxa"/>
            </w:tcMar>
            <w:vAlign w:val="center"/>
          </w:tcPr>
          <w:p w14:paraId="2C7AC6A8" w14:textId="77777777" w:rsidR="00B450DE" w:rsidRPr="002C2A88" w:rsidRDefault="00B450DE" w:rsidP="00B3590E">
            <w:pPr>
              <w:ind w:firstLine="0"/>
              <w:jc w:val="center"/>
              <w:textAlignment w:val="center"/>
              <w:rPr>
                <w:color w:val="000000" w:themeColor="text1"/>
                <w:kern w:val="24"/>
                <w:sz w:val="20"/>
                <w:szCs w:val="20"/>
              </w:rPr>
            </w:pPr>
            <w:r w:rsidRPr="002C2A88">
              <w:rPr>
                <w:color w:val="000000" w:themeColor="text1"/>
                <w:kern w:val="24"/>
                <w:sz w:val="20"/>
                <w:szCs w:val="20"/>
              </w:rPr>
              <w:t>ТОО «Кокшетау Энерго»</w:t>
            </w:r>
          </w:p>
        </w:tc>
        <w:tc>
          <w:tcPr>
            <w:tcW w:w="3078" w:type="dxa"/>
            <w:shd w:val="clear" w:color="auto" w:fill="auto"/>
            <w:tcMar>
              <w:top w:w="4" w:type="dxa"/>
              <w:left w:w="4" w:type="dxa"/>
              <w:bottom w:w="0" w:type="dxa"/>
              <w:right w:w="4" w:type="dxa"/>
            </w:tcMar>
            <w:vAlign w:val="center"/>
          </w:tcPr>
          <w:p w14:paraId="7D23E6C8" w14:textId="77777777" w:rsidR="00B450DE" w:rsidRPr="002C2A88" w:rsidRDefault="00B450DE" w:rsidP="00B3590E">
            <w:pPr>
              <w:ind w:firstLine="0"/>
              <w:jc w:val="center"/>
              <w:textAlignment w:val="center"/>
              <w:rPr>
                <w:color w:val="000000" w:themeColor="text1"/>
                <w:sz w:val="20"/>
                <w:szCs w:val="20"/>
              </w:rPr>
            </w:pPr>
            <w:r w:rsidRPr="002C2A88">
              <w:rPr>
                <w:color w:val="000000" w:themeColor="text1"/>
                <w:kern w:val="24"/>
                <w:sz w:val="20"/>
                <w:szCs w:val="20"/>
              </w:rPr>
              <w:t>ТОО «Кокшетау Энерго Центр»</w:t>
            </w:r>
          </w:p>
        </w:tc>
      </w:tr>
      <w:tr w:rsidR="00B450DE" w:rsidRPr="002C2A88" w14:paraId="312AB3B9" w14:textId="77777777" w:rsidTr="00C01041">
        <w:trPr>
          <w:trHeight w:val="247"/>
        </w:trPr>
        <w:tc>
          <w:tcPr>
            <w:tcW w:w="395" w:type="dxa"/>
            <w:shd w:val="clear" w:color="auto" w:fill="auto"/>
            <w:tcMar>
              <w:top w:w="4" w:type="dxa"/>
              <w:left w:w="4" w:type="dxa"/>
              <w:bottom w:w="0" w:type="dxa"/>
              <w:right w:w="4" w:type="dxa"/>
            </w:tcMar>
            <w:vAlign w:val="center"/>
          </w:tcPr>
          <w:p w14:paraId="3483AFAB" w14:textId="77777777" w:rsidR="00B450DE" w:rsidRPr="002C2A88" w:rsidRDefault="00B450DE" w:rsidP="00B3590E">
            <w:pPr>
              <w:ind w:firstLine="0"/>
              <w:jc w:val="center"/>
              <w:textAlignment w:val="center"/>
              <w:rPr>
                <w:b/>
                <w:bCs/>
                <w:color w:val="000000" w:themeColor="text1"/>
                <w:kern w:val="24"/>
                <w:sz w:val="16"/>
                <w:szCs w:val="16"/>
              </w:rPr>
            </w:pPr>
            <w:r w:rsidRPr="002C2A88">
              <w:rPr>
                <w:b/>
                <w:bCs/>
                <w:color w:val="000000" w:themeColor="text1"/>
                <w:kern w:val="24"/>
                <w:sz w:val="16"/>
                <w:szCs w:val="16"/>
              </w:rPr>
              <w:t>3</w:t>
            </w:r>
          </w:p>
        </w:tc>
        <w:tc>
          <w:tcPr>
            <w:tcW w:w="3078" w:type="dxa"/>
            <w:shd w:val="clear" w:color="auto" w:fill="auto"/>
            <w:tcMar>
              <w:top w:w="4" w:type="dxa"/>
              <w:left w:w="4" w:type="dxa"/>
              <w:bottom w:w="0" w:type="dxa"/>
              <w:right w:w="4" w:type="dxa"/>
            </w:tcMar>
            <w:vAlign w:val="center"/>
          </w:tcPr>
          <w:p w14:paraId="3AF71594" w14:textId="77777777" w:rsidR="00B450DE" w:rsidRPr="002C2A88" w:rsidRDefault="00B450DE" w:rsidP="00B3590E">
            <w:pPr>
              <w:ind w:firstLine="0"/>
              <w:jc w:val="center"/>
              <w:textAlignment w:val="center"/>
              <w:rPr>
                <w:color w:val="000000" w:themeColor="text1"/>
                <w:kern w:val="24"/>
                <w:sz w:val="20"/>
                <w:szCs w:val="20"/>
              </w:rPr>
            </w:pPr>
            <w:r w:rsidRPr="002C2A88">
              <w:rPr>
                <w:color w:val="000000" w:themeColor="text1"/>
                <w:kern w:val="24"/>
                <w:sz w:val="20"/>
                <w:szCs w:val="20"/>
              </w:rPr>
              <w:t>Павлодарская область</w:t>
            </w:r>
          </w:p>
        </w:tc>
        <w:tc>
          <w:tcPr>
            <w:tcW w:w="3078" w:type="dxa"/>
            <w:shd w:val="clear" w:color="auto" w:fill="auto"/>
            <w:tcMar>
              <w:top w:w="4" w:type="dxa"/>
              <w:left w:w="4" w:type="dxa"/>
              <w:bottom w:w="0" w:type="dxa"/>
              <w:right w:w="4" w:type="dxa"/>
            </w:tcMar>
            <w:vAlign w:val="center"/>
          </w:tcPr>
          <w:p w14:paraId="34039C2B" w14:textId="77777777" w:rsidR="00B450DE" w:rsidRPr="002C2A88" w:rsidRDefault="00B450DE" w:rsidP="00B3590E">
            <w:pPr>
              <w:ind w:firstLine="0"/>
              <w:jc w:val="center"/>
              <w:textAlignment w:val="center"/>
              <w:rPr>
                <w:color w:val="000000" w:themeColor="text1"/>
                <w:kern w:val="24"/>
                <w:sz w:val="20"/>
                <w:szCs w:val="20"/>
              </w:rPr>
            </w:pPr>
            <w:r w:rsidRPr="002C2A88">
              <w:rPr>
                <w:color w:val="000000" w:themeColor="text1"/>
                <w:kern w:val="24"/>
                <w:sz w:val="20"/>
                <w:szCs w:val="20"/>
              </w:rPr>
              <w:t>АО «Павлодарская РЭК»</w:t>
            </w:r>
          </w:p>
        </w:tc>
        <w:tc>
          <w:tcPr>
            <w:tcW w:w="3078" w:type="dxa"/>
            <w:shd w:val="clear" w:color="auto" w:fill="auto"/>
            <w:tcMar>
              <w:top w:w="4" w:type="dxa"/>
              <w:left w:w="4" w:type="dxa"/>
              <w:bottom w:w="0" w:type="dxa"/>
              <w:right w:w="4" w:type="dxa"/>
            </w:tcMar>
            <w:vAlign w:val="center"/>
          </w:tcPr>
          <w:p w14:paraId="098AE974" w14:textId="77777777" w:rsidR="00B450DE" w:rsidRPr="002C2A88" w:rsidRDefault="00B450DE" w:rsidP="00B3590E">
            <w:pPr>
              <w:ind w:firstLine="0"/>
              <w:jc w:val="center"/>
              <w:textAlignment w:val="center"/>
              <w:rPr>
                <w:color w:val="000000" w:themeColor="text1"/>
                <w:sz w:val="20"/>
                <w:szCs w:val="20"/>
              </w:rPr>
            </w:pPr>
            <w:r w:rsidRPr="002C2A88">
              <w:rPr>
                <w:color w:val="000000" w:themeColor="text1"/>
                <w:sz w:val="20"/>
                <w:szCs w:val="20"/>
              </w:rPr>
              <w:t>ТОО «</w:t>
            </w:r>
            <w:proofErr w:type="spellStart"/>
            <w:r w:rsidRPr="002C2A88">
              <w:rPr>
                <w:color w:val="000000" w:themeColor="text1"/>
                <w:sz w:val="20"/>
                <w:szCs w:val="20"/>
              </w:rPr>
              <w:t>Павлодарэнергосбыт</w:t>
            </w:r>
            <w:proofErr w:type="spellEnd"/>
            <w:r w:rsidRPr="002C2A88">
              <w:rPr>
                <w:color w:val="000000" w:themeColor="text1"/>
                <w:sz w:val="20"/>
                <w:szCs w:val="20"/>
              </w:rPr>
              <w:t>»</w:t>
            </w:r>
          </w:p>
        </w:tc>
      </w:tr>
      <w:tr w:rsidR="00B450DE" w:rsidRPr="002C2A88" w14:paraId="339AB5E3" w14:textId="77777777" w:rsidTr="00C01041">
        <w:trPr>
          <w:trHeight w:val="247"/>
        </w:trPr>
        <w:tc>
          <w:tcPr>
            <w:tcW w:w="395" w:type="dxa"/>
            <w:shd w:val="clear" w:color="auto" w:fill="auto"/>
            <w:tcMar>
              <w:top w:w="4" w:type="dxa"/>
              <w:left w:w="4" w:type="dxa"/>
              <w:bottom w:w="0" w:type="dxa"/>
              <w:right w:w="4" w:type="dxa"/>
            </w:tcMar>
            <w:vAlign w:val="center"/>
          </w:tcPr>
          <w:p w14:paraId="4E3D9CF8" w14:textId="77777777" w:rsidR="00B450DE" w:rsidRPr="002C2A88" w:rsidRDefault="00B450DE" w:rsidP="00B3590E">
            <w:pPr>
              <w:ind w:firstLine="0"/>
              <w:jc w:val="center"/>
              <w:textAlignment w:val="center"/>
              <w:rPr>
                <w:b/>
                <w:bCs/>
                <w:color w:val="000000" w:themeColor="text1"/>
                <w:kern w:val="24"/>
                <w:sz w:val="16"/>
                <w:szCs w:val="16"/>
              </w:rPr>
            </w:pPr>
            <w:r w:rsidRPr="002C2A88">
              <w:rPr>
                <w:b/>
                <w:bCs/>
                <w:color w:val="000000" w:themeColor="text1"/>
                <w:kern w:val="24"/>
                <w:sz w:val="16"/>
                <w:szCs w:val="16"/>
              </w:rPr>
              <w:t>4</w:t>
            </w:r>
          </w:p>
        </w:tc>
        <w:tc>
          <w:tcPr>
            <w:tcW w:w="3078" w:type="dxa"/>
            <w:shd w:val="clear" w:color="auto" w:fill="auto"/>
            <w:tcMar>
              <w:top w:w="4" w:type="dxa"/>
              <w:left w:w="4" w:type="dxa"/>
              <w:bottom w:w="0" w:type="dxa"/>
              <w:right w:w="4" w:type="dxa"/>
            </w:tcMar>
            <w:vAlign w:val="center"/>
          </w:tcPr>
          <w:p w14:paraId="2CBBAAFD" w14:textId="77777777" w:rsidR="00B450DE" w:rsidRPr="002C2A88" w:rsidRDefault="00B450DE" w:rsidP="00B3590E">
            <w:pPr>
              <w:ind w:firstLine="0"/>
              <w:jc w:val="center"/>
              <w:textAlignment w:val="center"/>
              <w:rPr>
                <w:color w:val="000000" w:themeColor="text1"/>
                <w:kern w:val="24"/>
                <w:sz w:val="20"/>
                <w:szCs w:val="20"/>
              </w:rPr>
            </w:pPr>
            <w:r w:rsidRPr="002C2A88">
              <w:rPr>
                <w:color w:val="000000" w:themeColor="text1"/>
                <w:kern w:val="24"/>
                <w:sz w:val="20"/>
                <w:szCs w:val="20"/>
              </w:rPr>
              <w:t>Северо-Казахстанская область</w:t>
            </w:r>
          </w:p>
        </w:tc>
        <w:tc>
          <w:tcPr>
            <w:tcW w:w="3078" w:type="dxa"/>
            <w:shd w:val="clear" w:color="auto" w:fill="auto"/>
            <w:tcMar>
              <w:top w:w="4" w:type="dxa"/>
              <w:left w:w="4" w:type="dxa"/>
              <w:bottom w:w="0" w:type="dxa"/>
              <w:right w:w="4" w:type="dxa"/>
            </w:tcMar>
            <w:vAlign w:val="center"/>
          </w:tcPr>
          <w:p w14:paraId="369B7E08" w14:textId="77777777" w:rsidR="00B450DE" w:rsidRPr="002C2A88" w:rsidRDefault="00B450DE" w:rsidP="00B3590E">
            <w:pPr>
              <w:ind w:firstLine="0"/>
              <w:jc w:val="center"/>
              <w:textAlignment w:val="center"/>
              <w:rPr>
                <w:color w:val="000000" w:themeColor="text1"/>
                <w:kern w:val="24"/>
                <w:sz w:val="20"/>
                <w:szCs w:val="20"/>
              </w:rPr>
            </w:pPr>
            <w:r w:rsidRPr="002C2A88">
              <w:rPr>
                <w:color w:val="000000" w:themeColor="text1"/>
                <w:kern w:val="24"/>
                <w:sz w:val="20"/>
                <w:szCs w:val="20"/>
              </w:rPr>
              <w:t>АО «Северо-Казахстанская РЭК»</w:t>
            </w:r>
          </w:p>
        </w:tc>
        <w:tc>
          <w:tcPr>
            <w:tcW w:w="3078" w:type="dxa"/>
            <w:shd w:val="clear" w:color="auto" w:fill="auto"/>
            <w:tcMar>
              <w:top w:w="4" w:type="dxa"/>
              <w:left w:w="4" w:type="dxa"/>
              <w:bottom w:w="0" w:type="dxa"/>
              <w:right w:w="4" w:type="dxa"/>
            </w:tcMar>
            <w:vAlign w:val="center"/>
          </w:tcPr>
          <w:p w14:paraId="063ED5BF" w14:textId="77777777" w:rsidR="00B450DE" w:rsidRPr="002C2A88" w:rsidRDefault="00B450DE" w:rsidP="00B3590E">
            <w:pPr>
              <w:ind w:firstLine="0"/>
              <w:jc w:val="center"/>
              <w:textAlignment w:val="center"/>
              <w:rPr>
                <w:color w:val="000000" w:themeColor="text1"/>
                <w:sz w:val="20"/>
                <w:szCs w:val="20"/>
              </w:rPr>
            </w:pPr>
            <w:r w:rsidRPr="002C2A88">
              <w:rPr>
                <w:color w:val="000000" w:themeColor="text1"/>
                <w:sz w:val="20"/>
                <w:szCs w:val="20"/>
              </w:rPr>
              <w:t>ТОО «</w:t>
            </w:r>
            <w:proofErr w:type="spellStart"/>
            <w:r w:rsidRPr="002C2A88">
              <w:rPr>
                <w:color w:val="000000" w:themeColor="text1"/>
                <w:sz w:val="20"/>
                <w:szCs w:val="20"/>
              </w:rPr>
              <w:t>Севказэнергосбыт</w:t>
            </w:r>
            <w:proofErr w:type="spellEnd"/>
            <w:r w:rsidRPr="002C2A88">
              <w:rPr>
                <w:color w:val="000000" w:themeColor="text1"/>
                <w:sz w:val="20"/>
                <w:szCs w:val="20"/>
              </w:rPr>
              <w:t>»</w:t>
            </w:r>
          </w:p>
        </w:tc>
      </w:tr>
      <w:tr w:rsidR="00B450DE" w:rsidRPr="002C2A88" w14:paraId="71136CFF" w14:textId="77777777" w:rsidTr="00C01041">
        <w:trPr>
          <w:trHeight w:val="247"/>
        </w:trPr>
        <w:tc>
          <w:tcPr>
            <w:tcW w:w="395" w:type="dxa"/>
            <w:shd w:val="clear" w:color="auto" w:fill="auto"/>
            <w:tcMar>
              <w:top w:w="4" w:type="dxa"/>
              <w:left w:w="4" w:type="dxa"/>
              <w:bottom w:w="0" w:type="dxa"/>
              <w:right w:w="4" w:type="dxa"/>
            </w:tcMar>
            <w:vAlign w:val="center"/>
          </w:tcPr>
          <w:p w14:paraId="51409377" w14:textId="77777777" w:rsidR="00B450DE" w:rsidRPr="002C2A88" w:rsidRDefault="00B450DE" w:rsidP="00B3590E">
            <w:pPr>
              <w:ind w:firstLine="0"/>
              <w:jc w:val="center"/>
              <w:textAlignment w:val="center"/>
              <w:rPr>
                <w:b/>
                <w:bCs/>
                <w:color w:val="000000" w:themeColor="text1"/>
                <w:kern w:val="24"/>
                <w:sz w:val="16"/>
                <w:szCs w:val="16"/>
              </w:rPr>
            </w:pPr>
            <w:r w:rsidRPr="002C2A88">
              <w:rPr>
                <w:b/>
                <w:bCs/>
                <w:color w:val="000000" w:themeColor="text1"/>
                <w:kern w:val="24"/>
                <w:sz w:val="16"/>
                <w:szCs w:val="16"/>
              </w:rPr>
              <w:t>5</w:t>
            </w:r>
          </w:p>
        </w:tc>
        <w:tc>
          <w:tcPr>
            <w:tcW w:w="3078" w:type="dxa"/>
            <w:shd w:val="clear" w:color="auto" w:fill="auto"/>
            <w:tcMar>
              <w:top w:w="4" w:type="dxa"/>
              <w:left w:w="4" w:type="dxa"/>
              <w:bottom w:w="0" w:type="dxa"/>
              <w:right w:w="4" w:type="dxa"/>
            </w:tcMar>
            <w:vAlign w:val="center"/>
          </w:tcPr>
          <w:p w14:paraId="35661971" w14:textId="77777777" w:rsidR="00B450DE" w:rsidRPr="002C2A88" w:rsidRDefault="00B450DE" w:rsidP="00B3590E">
            <w:pPr>
              <w:ind w:firstLine="0"/>
              <w:jc w:val="center"/>
              <w:textAlignment w:val="center"/>
              <w:rPr>
                <w:color w:val="000000" w:themeColor="text1"/>
                <w:sz w:val="20"/>
                <w:szCs w:val="20"/>
              </w:rPr>
            </w:pPr>
            <w:r w:rsidRPr="002C2A88">
              <w:rPr>
                <w:color w:val="000000" w:themeColor="text1"/>
                <w:kern w:val="24"/>
                <w:sz w:val="20"/>
                <w:szCs w:val="20"/>
              </w:rPr>
              <w:t>Карагандинская область</w:t>
            </w:r>
          </w:p>
          <w:p w14:paraId="28EADC65" w14:textId="77777777" w:rsidR="00B450DE" w:rsidRPr="002C2A88" w:rsidRDefault="00B450DE" w:rsidP="00B3590E">
            <w:pPr>
              <w:ind w:firstLine="0"/>
              <w:jc w:val="center"/>
              <w:textAlignment w:val="center"/>
              <w:rPr>
                <w:color w:val="000000" w:themeColor="text1"/>
                <w:kern w:val="24"/>
                <w:sz w:val="20"/>
                <w:szCs w:val="20"/>
              </w:rPr>
            </w:pPr>
          </w:p>
        </w:tc>
        <w:tc>
          <w:tcPr>
            <w:tcW w:w="3078" w:type="dxa"/>
            <w:shd w:val="clear" w:color="auto" w:fill="auto"/>
            <w:tcMar>
              <w:top w:w="4" w:type="dxa"/>
              <w:left w:w="4" w:type="dxa"/>
              <w:bottom w:w="0" w:type="dxa"/>
              <w:right w:w="4" w:type="dxa"/>
            </w:tcMar>
            <w:vAlign w:val="center"/>
          </w:tcPr>
          <w:p w14:paraId="5515C816" w14:textId="77777777" w:rsidR="00B450DE" w:rsidRPr="002C2A88" w:rsidRDefault="00B450DE" w:rsidP="00B3590E">
            <w:pPr>
              <w:ind w:firstLine="0"/>
              <w:jc w:val="center"/>
              <w:textAlignment w:val="center"/>
              <w:rPr>
                <w:color w:val="000000" w:themeColor="text1"/>
                <w:kern w:val="24"/>
                <w:sz w:val="20"/>
                <w:szCs w:val="20"/>
              </w:rPr>
            </w:pPr>
            <w:r w:rsidRPr="002C2A88">
              <w:rPr>
                <w:color w:val="000000" w:themeColor="text1"/>
                <w:kern w:val="24"/>
                <w:sz w:val="20"/>
                <w:szCs w:val="20"/>
              </w:rPr>
              <w:t>ТОО «</w:t>
            </w:r>
            <w:proofErr w:type="spellStart"/>
            <w:r w:rsidRPr="002C2A88">
              <w:rPr>
                <w:color w:val="000000" w:themeColor="text1"/>
                <w:kern w:val="24"/>
                <w:sz w:val="20"/>
                <w:szCs w:val="20"/>
              </w:rPr>
              <w:t>Қарағанды</w:t>
            </w:r>
            <w:proofErr w:type="spellEnd"/>
            <w:r w:rsidRPr="002C2A88">
              <w:rPr>
                <w:color w:val="000000" w:themeColor="text1"/>
                <w:kern w:val="24"/>
                <w:sz w:val="20"/>
                <w:szCs w:val="20"/>
              </w:rPr>
              <w:t xml:space="preserve"> </w:t>
            </w:r>
            <w:proofErr w:type="spellStart"/>
            <w:r w:rsidRPr="002C2A88">
              <w:rPr>
                <w:color w:val="000000" w:themeColor="text1"/>
                <w:kern w:val="24"/>
                <w:sz w:val="20"/>
                <w:szCs w:val="20"/>
              </w:rPr>
              <w:t>Жарық</w:t>
            </w:r>
            <w:proofErr w:type="spellEnd"/>
            <w:r w:rsidRPr="002C2A88">
              <w:rPr>
                <w:color w:val="000000" w:themeColor="text1"/>
                <w:kern w:val="24"/>
                <w:sz w:val="20"/>
                <w:szCs w:val="20"/>
              </w:rPr>
              <w:t>»</w:t>
            </w:r>
          </w:p>
        </w:tc>
        <w:tc>
          <w:tcPr>
            <w:tcW w:w="3078" w:type="dxa"/>
            <w:shd w:val="clear" w:color="auto" w:fill="auto"/>
            <w:tcMar>
              <w:top w:w="4" w:type="dxa"/>
              <w:left w:w="4" w:type="dxa"/>
              <w:bottom w:w="0" w:type="dxa"/>
              <w:right w:w="4" w:type="dxa"/>
            </w:tcMar>
            <w:vAlign w:val="center"/>
          </w:tcPr>
          <w:p w14:paraId="3FA9D314" w14:textId="77777777" w:rsidR="00B450DE" w:rsidRPr="002C2A88" w:rsidRDefault="00B450DE" w:rsidP="00B3590E">
            <w:pPr>
              <w:ind w:firstLine="0"/>
              <w:jc w:val="center"/>
              <w:textAlignment w:val="center"/>
              <w:rPr>
                <w:color w:val="000000" w:themeColor="text1"/>
                <w:sz w:val="20"/>
                <w:szCs w:val="20"/>
              </w:rPr>
            </w:pPr>
            <w:r w:rsidRPr="002C2A88">
              <w:rPr>
                <w:color w:val="000000" w:themeColor="text1"/>
                <w:sz w:val="20"/>
                <w:szCs w:val="20"/>
              </w:rPr>
              <w:t>ТОО «</w:t>
            </w:r>
            <w:proofErr w:type="spellStart"/>
            <w:r w:rsidRPr="002C2A88">
              <w:rPr>
                <w:color w:val="000000" w:themeColor="text1"/>
                <w:sz w:val="20"/>
                <w:szCs w:val="20"/>
              </w:rPr>
              <w:t>Карагандыжылусбыт</w:t>
            </w:r>
            <w:proofErr w:type="spellEnd"/>
            <w:r w:rsidRPr="002C2A88">
              <w:rPr>
                <w:color w:val="000000" w:themeColor="text1"/>
                <w:sz w:val="20"/>
                <w:szCs w:val="20"/>
              </w:rPr>
              <w:t>», ТОО «РСЦ»</w:t>
            </w:r>
          </w:p>
        </w:tc>
      </w:tr>
      <w:tr w:rsidR="00B450DE" w:rsidRPr="002C2A88" w14:paraId="31470D10" w14:textId="77777777" w:rsidTr="00C01041">
        <w:trPr>
          <w:trHeight w:val="247"/>
        </w:trPr>
        <w:tc>
          <w:tcPr>
            <w:tcW w:w="395" w:type="dxa"/>
            <w:shd w:val="clear" w:color="auto" w:fill="auto"/>
            <w:tcMar>
              <w:top w:w="4" w:type="dxa"/>
              <w:left w:w="4" w:type="dxa"/>
              <w:bottom w:w="0" w:type="dxa"/>
              <w:right w:w="4" w:type="dxa"/>
            </w:tcMar>
            <w:vAlign w:val="center"/>
          </w:tcPr>
          <w:p w14:paraId="11495E76" w14:textId="77777777" w:rsidR="00B450DE" w:rsidRPr="002C2A88" w:rsidRDefault="00B450DE" w:rsidP="00B3590E">
            <w:pPr>
              <w:ind w:firstLine="0"/>
              <w:jc w:val="center"/>
              <w:textAlignment w:val="center"/>
              <w:rPr>
                <w:b/>
                <w:bCs/>
                <w:color w:val="000000" w:themeColor="text1"/>
                <w:kern w:val="24"/>
                <w:sz w:val="16"/>
                <w:szCs w:val="16"/>
              </w:rPr>
            </w:pPr>
            <w:r w:rsidRPr="002C2A88">
              <w:rPr>
                <w:b/>
                <w:bCs/>
                <w:color w:val="000000" w:themeColor="text1"/>
                <w:kern w:val="24"/>
                <w:sz w:val="16"/>
                <w:szCs w:val="16"/>
              </w:rPr>
              <w:t>6</w:t>
            </w:r>
          </w:p>
        </w:tc>
        <w:tc>
          <w:tcPr>
            <w:tcW w:w="3078" w:type="dxa"/>
            <w:shd w:val="clear" w:color="auto" w:fill="auto"/>
            <w:tcMar>
              <w:top w:w="4" w:type="dxa"/>
              <w:left w:w="4" w:type="dxa"/>
              <w:bottom w:w="0" w:type="dxa"/>
              <w:right w:w="4" w:type="dxa"/>
            </w:tcMar>
            <w:vAlign w:val="center"/>
          </w:tcPr>
          <w:p w14:paraId="46B99707" w14:textId="77777777" w:rsidR="00B450DE" w:rsidRPr="002C2A88" w:rsidRDefault="00B450DE" w:rsidP="00B3590E">
            <w:pPr>
              <w:ind w:firstLine="0"/>
              <w:jc w:val="center"/>
              <w:textAlignment w:val="center"/>
              <w:rPr>
                <w:color w:val="000000" w:themeColor="text1"/>
                <w:kern w:val="24"/>
                <w:sz w:val="20"/>
                <w:szCs w:val="20"/>
              </w:rPr>
            </w:pPr>
            <w:r w:rsidRPr="002C2A88">
              <w:rPr>
                <w:color w:val="000000" w:themeColor="text1"/>
                <w:kern w:val="24"/>
                <w:sz w:val="20"/>
                <w:szCs w:val="20"/>
              </w:rPr>
              <w:t>Туркестанская область и г. Шымкент</w:t>
            </w:r>
          </w:p>
        </w:tc>
        <w:tc>
          <w:tcPr>
            <w:tcW w:w="3078" w:type="dxa"/>
            <w:shd w:val="clear" w:color="auto" w:fill="auto"/>
            <w:tcMar>
              <w:top w:w="4" w:type="dxa"/>
              <w:left w:w="4" w:type="dxa"/>
              <w:bottom w:w="0" w:type="dxa"/>
              <w:right w:w="4" w:type="dxa"/>
            </w:tcMar>
            <w:vAlign w:val="center"/>
          </w:tcPr>
          <w:p w14:paraId="58E3D04B" w14:textId="77777777" w:rsidR="00B450DE" w:rsidRPr="002C2A88" w:rsidRDefault="00B450DE" w:rsidP="00B3590E">
            <w:pPr>
              <w:ind w:firstLine="0"/>
              <w:jc w:val="center"/>
              <w:textAlignment w:val="center"/>
              <w:rPr>
                <w:color w:val="000000" w:themeColor="text1"/>
                <w:kern w:val="24"/>
                <w:sz w:val="20"/>
                <w:szCs w:val="20"/>
              </w:rPr>
            </w:pPr>
            <w:r w:rsidRPr="002C2A88">
              <w:rPr>
                <w:color w:val="000000" w:themeColor="text1"/>
                <w:kern w:val="24"/>
                <w:sz w:val="20"/>
                <w:szCs w:val="20"/>
              </w:rPr>
              <w:t>ТОО «</w:t>
            </w:r>
            <w:proofErr w:type="spellStart"/>
            <w:r w:rsidRPr="002C2A88">
              <w:rPr>
                <w:color w:val="000000" w:themeColor="text1"/>
                <w:kern w:val="24"/>
                <w:sz w:val="20"/>
                <w:szCs w:val="20"/>
              </w:rPr>
              <w:t>Онтустик</w:t>
            </w:r>
            <w:proofErr w:type="spellEnd"/>
            <w:r w:rsidRPr="002C2A88">
              <w:rPr>
                <w:color w:val="000000" w:themeColor="text1"/>
                <w:kern w:val="24"/>
                <w:sz w:val="20"/>
                <w:szCs w:val="20"/>
              </w:rPr>
              <w:t xml:space="preserve"> Жарык Транзит»</w:t>
            </w:r>
          </w:p>
        </w:tc>
        <w:tc>
          <w:tcPr>
            <w:tcW w:w="3078" w:type="dxa"/>
            <w:shd w:val="clear" w:color="auto" w:fill="auto"/>
            <w:tcMar>
              <w:top w:w="4" w:type="dxa"/>
              <w:left w:w="4" w:type="dxa"/>
              <w:bottom w:w="0" w:type="dxa"/>
              <w:right w:w="4" w:type="dxa"/>
            </w:tcMar>
            <w:vAlign w:val="center"/>
          </w:tcPr>
          <w:p w14:paraId="36BAA48A" w14:textId="77777777" w:rsidR="00B450DE" w:rsidRPr="002C2A88" w:rsidRDefault="00B450DE" w:rsidP="00B3590E">
            <w:pPr>
              <w:ind w:firstLine="0"/>
              <w:jc w:val="center"/>
              <w:textAlignment w:val="center"/>
              <w:rPr>
                <w:color w:val="000000" w:themeColor="text1"/>
                <w:sz w:val="20"/>
                <w:szCs w:val="20"/>
              </w:rPr>
            </w:pPr>
            <w:r w:rsidRPr="002C2A88">
              <w:rPr>
                <w:color w:val="000000" w:themeColor="text1"/>
                <w:sz w:val="20"/>
                <w:szCs w:val="20"/>
              </w:rPr>
              <w:t>ТОО «</w:t>
            </w:r>
            <w:proofErr w:type="spellStart"/>
            <w:r w:rsidRPr="002C2A88">
              <w:rPr>
                <w:color w:val="000000" w:themeColor="text1"/>
                <w:sz w:val="20"/>
                <w:szCs w:val="20"/>
              </w:rPr>
              <w:t>Энергопоток</w:t>
            </w:r>
            <w:proofErr w:type="spellEnd"/>
            <w:r w:rsidRPr="002C2A88">
              <w:rPr>
                <w:color w:val="000000" w:themeColor="text1"/>
                <w:sz w:val="20"/>
                <w:szCs w:val="20"/>
              </w:rPr>
              <w:t>»</w:t>
            </w:r>
          </w:p>
        </w:tc>
      </w:tr>
      <w:tr w:rsidR="00B450DE" w:rsidRPr="002C2A88" w14:paraId="297BB425" w14:textId="77777777" w:rsidTr="00C01041">
        <w:trPr>
          <w:trHeight w:val="247"/>
        </w:trPr>
        <w:tc>
          <w:tcPr>
            <w:tcW w:w="395" w:type="dxa"/>
            <w:shd w:val="clear" w:color="auto" w:fill="auto"/>
            <w:tcMar>
              <w:top w:w="4" w:type="dxa"/>
              <w:left w:w="4" w:type="dxa"/>
              <w:bottom w:w="0" w:type="dxa"/>
              <w:right w:w="4" w:type="dxa"/>
            </w:tcMar>
            <w:vAlign w:val="center"/>
          </w:tcPr>
          <w:p w14:paraId="0DCCEADE" w14:textId="77777777" w:rsidR="00B450DE" w:rsidRPr="002C2A88" w:rsidRDefault="00B450DE" w:rsidP="00B3590E">
            <w:pPr>
              <w:ind w:firstLine="0"/>
              <w:jc w:val="center"/>
              <w:textAlignment w:val="center"/>
              <w:rPr>
                <w:b/>
                <w:bCs/>
                <w:color w:val="000000" w:themeColor="text1"/>
                <w:kern w:val="24"/>
                <w:sz w:val="16"/>
                <w:szCs w:val="16"/>
              </w:rPr>
            </w:pPr>
            <w:r w:rsidRPr="002C2A88">
              <w:rPr>
                <w:b/>
                <w:bCs/>
                <w:color w:val="000000" w:themeColor="text1"/>
                <w:kern w:val="24"/>
                <w:sz w:val="16"/>
                <w:szCs w:val="16"/>
              </w:rPr>
              <w:t>7</w:t>
            </w:r>
          </w:p>
        </w:tc>
        <w:tc>
          <w:tcPr>
            <w:tcW w:w="3078" w:type="dxa"/>
            <w:shd w:val="clear" w:color="auto" w:fill="auto"/>
            <w:tcMar>
              <w:top w:w="4" w:type="dxa"/>
              <w:left w:w="4" w:type="dxa"/>
              <w:bottom w:w="0" w:type="dxa"/>
              <w:right w:w="4" w:type="dxa"/>
            </w:tcMar>
            <w:vAlign w:val="center"/>
          </w:tcPr>
          <w:p w14:paraId="095B0824" w14:textId="77777777" w:rsidR="00B450DE" w:rsidRPr="002C2A88" w:rsidRDefault="00B450DE" w:rsidP="00B3590E">
            <w:pPr>
              <w:ind w:firstLine="0"/>
              <w:jc w:val="center"/>
              <w:textAlignment w:val="center"/>
              <w:rPr>
                <w:color w:val="000000" w:themeColor="text1"/>
                <w:kern w:val="24"/>
                <w:sz w:val="20"/>
                <w:szCs w:val="20"/>
              </w:rPr>
            </w:pPr>
            <w:proofErr w:type="spellStart"/>
            <w:r w:rsidRPr="002C2A88">
              <w:rPr>
                <w:color w:val="000000" w:themeColor="text1"/>
                <w:kern w:val="24"/>
                <w:sz w:val="20"/>
                <w:szCs w:val="20"/>
              </w:rPr>
              <w:t>Мангыстауская</w:t>
            </w:r>
            <w:proofErr w:type="spellEnd"/>
            <w:r w:rsidRPr="002C2A88">
              <w:rPr>
                <w:color w:val="000000" w:themeColor="text1"/>
                <w:kern w:val="24"/>
                <w:sz w:val="20"/>
                <w:szCs w:val="20"/>
              </w:rPr>
              <w:t xml:space="preserve"> область</w:t>
            </w:r>
          </w:p>
        </w:tc>
        <w:tc>
          <w:tcPr>
            <w:tcW w:w="3078" w:type="dxa"/>
            <w:shd w:val="clear" w:color="auto" w:fill="auto"/>
            <w:tcMar>
              <w:top w:w="4" w:type="dxa"/>
              <w:left w:w="4" w:type="dxa"/>
              <w:bottom w:w="0" w:type="dxa"/>
              <w:right w:w="4" w:type="dxa"/>
            </w:tcMar>
            <w:vAlign w:val="center"/>
          </w:tcPr>
          <w:p w14:paraId="0453F71E" w14:textId="77777777" w:rsidR="00B450DE" w:rsidRPr="002C2A88" w:rsidRDefault="00B450DE" w:rsidP="00B3590E">
            <w:pPr>
              <w:ind w:firstLine="0"/>
              <w:jc w:val="center"/>
              <w:textAlignment w:val="center"/>
              <w:rPr>
                <w:color w:val="000000" w:themeColor="text1"/>
                <w:kern w:val="24"/>
                <w:sz w:val="20"/>
                <w:szCs w:val="20"/>
              </w:rPr>
            </w:pPr>
            <w:r w:rsidRPr="002C2A88">
              <w:rPr>
                <w:color w:val="000000" w:themeColor="text1"/>
                <w:kern w:val="24"/>
                <w:sz w:val="20"/>
                <w:szCs w:val="20"/>
              </w:rPr>
              <w:t>АО «</w:t>
            </w:r>
            <w:proofErr w:type="spellStart"/>
            <w:r w:rsidRPr="002C2A88">
              <w:rPr>
                <w:color w:val="000000" w:themeColor="text1"/>
                <w:kern w:val="24"/>
                <w:sz w:val="20"/>
                <w:szCs w:val="20"/>
              </w:rPr>
              <w:t>Мангыстауская</w:t>
            </w:r>
            <w:proofErr w:type="spellEnd"/>
            <w:r w:rsidRPr="002C2A88">
              <w:rPr>
                <w:color w:val="000000" w:themeColor="text1"/>
                <w:kern w:val="24"/>
                <w:sz w:val="20"/>
                <w:szCs w:val="20"/>
              </w:rPr>
              <w:t xml:space="preserve"> РЭК»</w:t>
            </w:r>
          </w:p>
        </w:tc>
        <w:tc>
          <w:tcPr>
            <w:tcW w:w="3078" w:type="dxa"/>
            <w:shd w:val="clear" w:color="auto" w:fill="auto"/>
            <w:tcMar>
              <w:top w:w="4" w:type="dxa"/>
              <w:left w:w="4" w:type="dxa"/>
              <w:bottom w:w="0" w:type="dxa"/>
              <w:right w:w="4" w:type="dxa"/>
            </w:tcMar>
            <w:vAlign w:val="center"/>
          </w:tcPr>
          <w:p w14:paraId="243BE98E" w14:textId="77777777" w:rsidR="00B450DE" w:rsidRPr="002C2A88" w:rsidRDefault="00B450DE" w:rsidP="00B3590E">
            <w:pPr>
              <w:ind w:firstLine="0"/>
              <w:jc w:val="center"/>
              <w:textAlignment w:val="center"/>
              <w:rPr>
                <w:color w:val="000000" w:themeColor="text1"/>
                <w:sz w:val="20"/>
                <w:szCs w:val="20"/>
              </w:rPr>
            </w:pPr>
            <w:r w:rsidRPr="002C2A88">
              <w:rPr>
                <w:color w:val="000000" w:themeColor="text1"/>
                <w:sz w:val="20"/>
                <w:szCs w:val="20"/>
              </w:rPr>
              <w:t>ТОО «</w:t>
            </w:r>
            <w:proofErr w:type="spellStart"/>
            <w:r w:rsidRPr="002C2A88">
              <w:rPr>
                <w:color w:val="000000" w:themeColor="text1"/>
                <w:sz w:val="20"/>
                <w:szCs w:val="20"/>
              </w:rPr>
              <w:t>Мангыстау</w:t>
            </w:r>
            <w:proofErr w:type="spellEnd"/>
            <w:r w:rsidRPr="002C2A88">
              <w:rPr>
                <w:color w:val="000000" w:themeColor="text1"/>
                <w:sz w:val="20"/>
                <w:szCs w:val="20"/>
              </w:rPr>
              <w:t xml:space="preserve"> </w:t>
            </w:r>
            <w:proofErr w:type="spellStart"/>
            <w:r w:rsidRPr="002C2A88">
              <w:rPr>
                <w:color w:val="000000" w:themeColor="text1"/>
                <w:sz w:val="20"/>
                <w:szCs w:val="20"/>
              </w:rPr>
              <w:t>жарык</w:t>
            </w:r>
            <w:proofErr w:type="spellEnd"/>
            <w:r w:rsidRPr="002C2A88">
              <w:rPr>
                <w:color w:val="000000" w:themeColor="text1"/>
                <w:sz w:val="20"/>
                <w:szCs w:val="20"/>
              </w:rPr>
              <w:t>»</w:t>
            </w:r>
          </w:p>
        </w:tc>
      </w:tr>
      <w:tr w:rsidR="00B450DE" w:rsidRPr="002C2A88" w14:paraId="3448EEBF" w14:textId="77777777" w:rsidTr="00C01041">
        <w:trPr>
          <w:trHeight w:val="247"/>
        </w:trPr>
        <w:tc>
          <w:tcPr>
            <w:tcW w:w="395" w:type="dxa"/>
            <w:shd w:val="clear" w:color="auto" w:fill="auto"/>
            <w:tcMar>
              <w:top w:w="4" w:type="dxa"/>
              <w:left w:w="4" w:type="dxa"/>
              <w:bottom w:w="0" w:type="dxa"/>
              <w:right w:w="4" w:type="dxa"/>
            </w:tcMar>
            <w:vAlign w:val="center"/>
          </w:tcPr>
          <w:p w14:paraId="09BAB4D4" w14:textId="77777777" w:rsidR="00B450DE" w:rsidRPr="002C2A88" w:rsidRDefault="00B450DE" w:rsidP="00B3590E">
            <w:pPr>
              <w:ind w:firstLine="0"/>
              <w:jc w:val="center"/>
              <w:textAlignment w:val="center"/>
              <w:rPr>
                <w:b/>
                <w:bCs/>
                <w:color w:val="000000" w:themeColor="text1"/>
                <w:kern w:val="24"/>
                <w:sz w:val="16"/>
                <w:szCs w:val="16"/>
              </w:rPr>
            </w:pPr>
            <w:r w:rsidRPr="002C2A88">
              <w:rPr>
                <w:b/>
                <w:bCs/>
                <w:color w:val="000000" w:themeColor="text1"/>
                <w:kern w:val="24"/>
                <w:sz w:val="16"/>
                <w:szCs w:val="16"/>
              </w:rPr>
              <w:t>9</w:t>
            </w:r>
          </w:p>
        </w:tc>
        <w:tc>
          <w:tcPr>
            <w:tcW w:w="3078" w:type="dxa"/>
            <w:shd w:val="clear" w:color="auto" w:fill="auto"/>
            <w:tcMar>
              <w:top w:w="4" w:type="dxa"/>
              <w:left w:w="4" w:type="dxa"/>
              <w:bottom w:w="0" w:type="dxa"/>
              <w:right w:w="4" w:type="dxa"/>
            </w:tcMar>
            <w:vAlign w:val="center"/>
          </w:tcPr>
          <w:p w14:paraId="5AB7E422" w14:textId="77777777" w:rsidR="00B450DE" w:rsidRPr="002C2A88" w:rsidRDefault="00B450DE" w:rsidP="00B3590E">
            <w:pPr>
              <w:ind w:firstLine="0"/>
              <w:jc w:val="center"/>
              <w:textAlignment w:val="center"/>
              <w:rPr>
                <w:color w:val="000000" w:themeColor="text1"/>
                <w:kern w:val="24"/>
                <w:sz w:val="20"/>
                <w:szCs w:val="20"/>
              </w:rPr>
            </w:pPr>
            <w:r w:rsidRPr="002C2A88">
              <w:rPr>
                <w:color w:val="000000" w:themeColor="text1"/>
                <w:kern w:val="24"/>
                <w:sz w:val="20"/>
                <w:szCs w:val="20"/>
              </w:rPr>
              <w:t>Атырауская область</w:t>
            </w:r>
          </w:p>
        </w:tc>
        <w:tc>
          <w:tcPr>
            <w:tcW w:w="3078" w:type="dxa"/>
            <w:shd w:val="clear" w:color="auto" w:fill="auto"/>
            <w:tcMar>
              <w:top w:w="4" w:type="dxa"/>
              <w:left w:w="4" w:type="dxa"/>
              <w:bottom w:w="0" w:type="dxa"/>
              <w:right w:w="4" w:type="dxa"/>
            </w:tcMar>
            <w:vAlign w:val="center"/>
          </w:tcPr>
          <w:p w14:paraId="5BB7D241" w14:textId="77777777" w:rsidR="00B450DE" w:rsidRPr="002C2A88" w:rsidRDefault="00B450DE" w:rsidP="00B3590E">
            <w:pPr>
              <w:ind w:firstLine="0"/>
              <w:jc w:val="center"/>
              <w:textAlignment w:val="center"/>
              <w:rPr>
                <w:color w:val="000000" w:themeColor="text1"/>
                <w:kern w:val="24"/>
                <w:sz w:val="20"/>
                <w:szCs w:val="20"/>
              </w:rPr>
            </w:pPr>
            <w:r w:rsidRPr="002C2A88">
              <w:rPr>
                <w:color w:val="000000" w:themeColor="text1"/>
                <w:kern w:val="24"/>
                <w:sz w:val="20"/>
                <w:szCs w:val="20"/>
              </w:rPr>
              <w:t>АО «Атырау Жарык»</w:t>
            </w:r>
          </w:p>
        </w:tc>
        <w:tc>
          <w:tcPr>
            <w:tcW w:w="3078" w:type="dxa"/>
            <w:shd w:val="clear" w:color="auto" w:fill="auto"/>
            <w:tcMar>
              <w:top w:w="4" w:type="dxa"/>
              <w:left w:w="4" w:type="dxa"/>
              <w:bottom w:w="0" w:type="dxa"/>
              <w:right w:w="4" w:type="dxa"/>
            </w:tcMar>
            <w:vAlign w:val="center"/>
          </w:tcPr>
          <w:p w14:paraId="3609E2A7" w14:textId="77777777" w:rsidR="00B450DE" w:rsidRPr="002C2A88" w:rsidRDefault="00B450DE" w:rsidP="00B3590E">
            <w:pPr>
              <w:ind w:firstLine="0"/>
              <w:jc w:val="center"/>
              <w:textAlignment w:val="center"/>
              <w:rPr>
                <w:color w:val="000000" w:themeColor="text1"/>
                <w:kern w:val="24"/>
                <w:sz w:val="20"/>
                <w:szCs w:val="20"/>
              </w:rPr>
            </w:pPr>
            <w:r w:rsidRPr="002C2A88">
              <w:rPr>
                <w:color w:val="000000" w:themeColor="text1"/>
                <w:kern w:val="24"/>
                <w:sz w:val="20"/>
                <w:szCs w:val="20"/>
              </w:rPr>
              <w:t>ТОО «</w:t>
            </w:r>
            <w:proofErr w:type="spellStart"/>
            <w:r w:rsidRPr="002C2A88">
              <w:rPr>
                <w:color w:val="000000" w:themeColor="text1"/>
                <w:kern w:val="24"/>
                <w:sz w:val="20"/>
                <w:szCs w:val="20"/>
              </w:rPr>
              <w:t>Атырауэнергоснаб</w:t>
            </w:r>
            <w:proofErr w:type="spellEnd"/>
            <w:r w:rsidRPr="002C2A88">
              <w:rPr>
                <w:color w:val="000000" w:themeColor="text1"/>
                <w:kern w:val="24"/>
                <w:sz w:val="20"/>
                <w:szCs w:val="20"/>
              </w:rPr>
              <w:t>»</w:t>
            </w:r>
          </w:p>
        </w:tc>
      </w:tr>
      <w:tr w:rsidR="00B450DE" w:rsidRPr="002C2A88" w14:paraId="3C884F0C" w14:textId="77777777" w:rsidTr="00C01041">
        <w:trPr>
          <w:trHeight w:val="247"/>
        </w:trPr>
        <w:tc>
          <w:tcPr>
            <w:tcW w:w="395" w:type="dxa"/>
            <w:shd w:val="clear" w:color="auto" w:fill="auto"/>
            <w:tcMar>
              <w:top w:w="4" w:type="dxa"/>
              <w:left w:w="4" w:type="dxa"/>
              <w:bottom w:w="0" w:type="dxa"/>
              <w:right w:w="4" w:type="dxa"/>
            </w:tcMar>
            <w:vAlign w:val="center"/>
          </w:tcPr>
          <w:p w14:paraId="6CFBD333" w14:textId="77777777" w:rsidR="00B450DE" w:rsidRPr="002C2A88" w:rsidRDefault="00B450DE" w:rsidP="00B3590E">
            <w:pPr>
              <w:ind w:firstLine="0"/>
              <w:jc w:val="center"/>
              <w:textAlignment w:val="center"/>
              <w:rPr>
                <w:b/>
                <w:bCs/>
                <w:color w:val="000000" w:themeColor="text1"/>
                <w:kern w:val="24"/>
                <w:sz w:val="16"/>
                <w:szCs w:val="16"/>
              </w:rPr>
            </w:pPr>
            <w:r w:rsidRPr="002C2A88">
              <w:rPr>
                <w:b/>
                <w:bCs/>
                <w:color w:val="000000" w:themeColor="text1"/>
                <w:kern w:val="24"/>
                <w:sz w:val="16"/>
                <w:szCs w:val="16"/>
              </w:rPr>
              <w:t>10</w:t>
            </w:r>
          </w:p>
        </w:tc>
        <w:tc>
          <w:tcPr>
            <w:tcW w:w="3078" w:type="dxa"/>
            <w:shd w:val="clear" w:color="auto" w:fill="auto"/>
            <w:tcMar>
              <w:top w:w="4" w:type="dxa"/>
              <w:left w:w="4" w:type="dxa"/>
              <w:bottom w:w="0" w:type="dxa"/>
              <w:right w:w="4" w:type="dxa"/>
            </w:tcMar>
            <w:vAlign w:val="center"/>
          </w:tcPr>
          <w:p w14:paraId="13E2461D" w14:textId="77777777" w:rsidR="00B450DE" w:rsidRPr="002C2A88" w:rsidRDefault="00B450DE" w:rsidP="00B3590E">
            <w:pPr>
              <w:ind w:firstLine="0"/>
              <w:jc w:val="center"/>
              <w:textAlignment w:val="center"/>
              <w:rPr>
                <w:color w:val="000000" w:themeColor="text1"/>
                <w:kern w:val="24"/>
                <w:sz w:val="20"/>
                <w:szCs w:val="20"/>
              </w:rPr>
            </w:pPr>
            <w:r w:rsidRPr="002C2A88">
              <w:rPr>
                <w:color w:val="000000" w:themeColor="text1"/>
                <w:kern w:val="24"/>
                <w:sz w:val="20"/>
                <w:szCs w:val="20"/>
              </w:rPr>
              <w:t>Жамбылская область</w:t>
            </w:r>
          </w:p>
        </w:tc>
        <w:tc>
          <w:tcPr>
            <w:tcW w:w="3078" w:type="dxa"/>
            <w:shd w:val="clear" w:color="auto" w:fill="auto"/>
            <w:tcMar>
              <w:top w:w="4" w:type="dxa"/>
              <w:left w:w="4" w:type="dxa"/>
              <w:bottom w:w="0" w:type="dxa"/>
              <w:right w:w="4" w:type="dxa"/>
            </w:tcMar>
            <w:vAlign w:val="center"/>
          </w:tcPr>
          <w:p w14:paraId="6AA8804D" w14:textId="77777777" w:rsidR="00B450DE" w:rsidRPr="002C2A88" w:rsidRDefault="00B450DE" w:rsidP="00B3590E">
            <w:pPr>
              <w:ind w:firstLine="0"/>
              <w:jc w:val="center"/>
              <w:textAlignment w:val="center"/>
              <w:rPr>
                <w:color w:val="000000" w:themeColor="text1"/>
                <w:kern w:val="24"/>
                <w:sz w:val="20"/>
                <w:szCs w:val="20"/>
              </w:rPr>
            </w:pPr>
            <w:r w:rsidRPr="002C2A88">
              <w:rPr>
                <w:color w:val="000000" w:themeColor="text1"/>
                <w:kern w:val="24"/>
                <w:sz w:val="20"/>
                <w:szCs w:val="20"/>
              </w:rPr>
              <w:t>АО «Жамбылские электрические сети»</w:t>
            </w:r>
          </w:p>
        </w:tc>
        <w:tc>
          <w:tcPr>
            <w:tcW w:w="3078" w:type="dxa"/>
            <w:shd w:val="clear" w:color="auto" w:fill="auto"/>
            <w:tcMar>
              <w:top w:w="4" w:type="dxa"/>
              <w:left w:w="4" w:type="dxa"/>
              <w:bottom w:w="0" w:type="dxa"/>
              <w:right w:w="4" w:type="dxa"/>
            </w:tcMar>
            <w:vAlign w:val="center"/>
          </w:tcPr>
          <w:p w14:paraId="5D4F0BE6" w14:textId="77777777" w:rsidR="00B450DE" w:rsidRPr="002C2A88" w:rsidRDefault="00B450DE" w:rsidP="00B3590E">
            <w:pPr>
              <w:ind w:firstLine="0"/>
              <w:jc w:val="center"/>
              <w:textAlignment w:val="center"/>
              <w:rPr>
                <w:color w:val="000000" w:themeColor="text1"/>
                <w:kern w:val="24"/>
                <w:sz w:val="20"/>
                <w:szCs w:val="20"/>
              </w:rPr>
            </w:pPr>
            <w:r w:rsidRPr="002C2A88">
              <w:rPr>
                <w:color w:val="000000" w:themeColor="text1"/>
                <w:kern w:val="24"/>
                <w:sz w:val="20"/>
                <w:szCs w:val="20"/>
              </w:rPr>
              <w:t xml:space="preserve">ТОО «Жамбыл </w:t>
            </w:r>
            <w:proofErr w:type="spellStart"/>
            <w:r w:rsidRPr="002C2A88">
              <w:rPr>
                <w:color w:val="000000" w:themeColor="text1"/>
                <w:kern w:val="24"/>
                <w:sz w:val="20"/>
                <w:szCs w:val="20"/>
              </w:rPr>
              <w:t>жарык</w:t>
            </w:r>
            <w:proofErr w:type="spellEnd"/>
            <w:r w:rsidRPr="002C2A88">
              <w:rPr>
                <w:color w:val="000000" w:themeColor="text1"/>
                <w:kern w:val="24"/>
                <w:sz w:val="20"/>
                <w:szCs w:val="20"/>
              </w:rPr>
              <w:t xml:space="preserve"> </w:t>
            </w:r>
            <w:proofErr w:type="spellStart"/>
            <w:r w:rsidRPr="002C2A88">
              <w:rPr>
                <w:color w:val="000000" w:themeColor="text1"/>
                <w:kern w:val="24"/>
                <w:sz w:val="20"/>
                <w:szCs w:val="20"/>
              </w:rPr>
              <w:t>сауда</w:t>
            </w:r>
            <w:proofErr w:type="spellEnd"/>
            <w:r w:rsidRPr="002C2A88">
              <w:rPr>
                <w:color w:val="000000" w:themeColor="text1"/>
                <w:kern w:val="24"/>
                <w:sz w:val="20"/>
                <w:szCs w:val="20"/>
              </w:rPr>
              <w:t>»</w:t>
            </w:r>
          </w:p>
        </w:tc>
      </w:tr>
      <w:tr w:rsidR="00B450DE" w:rsidRPr="002C2A88" w14:paraId="350DDA32" w14:textId="77777777" w:rsidTr="00C01041">
        <w:trPr>
          <w:trHeight w:val="200"/>
        </w:trPr>
        <w:tc>
          <w:tcPr>
            <w:tcW w:w="395" w:type="dxa"/>
            <w:shd w:val="clear" w:color="auto" w:fill="auto"/>
            <w:tcMar>
              <w:top w:w="4" w:type="dxa"/>
              <w:left w:w="4" w:type="dxa"/>
              <w:bottom w:w="0" w:type="dxa"/>
              <w:right w:w="4" w:type="dxa"/>
            </w:tcMar>
            <w:vAlign w:val="center"/>
            <w:hideMark/>
          </w:tcPr>
          <w:p w14:paraId="544D46B1" w14:textId="77777777" w:rsidR="00B450DE" w:rsidRPr="002C2A88" w:rsidRDefault="00B450DE" w:rsidP="00B3590E">
            <w:pPr>
              <w:ind w:firstLine="0"/>
              <w:jc w:val="center"/>
              <w:textAlignment w:val="center"/>
              <w:rPr>
                <w:rFonts w:ascii="Arial" w:hAnsi="Arial" w:cs="Arial"/>
                <w:color w:val="000000" w:themeColor="text1"/>
                <w:sz w:val="16"/>
                <w:szCs w:val="16"/>
              </w:rPr>
            </w:pPr>
            <w:r w:rsidRPr="002C2A88">
              <w:rPr>
                <w:b/>
                <w:bCs/>
                <w:color w:val="000000" w:themeColor="text1"/>
                <w:kern w:val="24"/>
                <w:sz w:val="16"/>
                <w:szCs w:val="16"/>
              </w:rPr>
              <w:t>11</w:t>
            </w:r>
          </w:p>
        </w:tc>
        <w:tc>
          <w:tcPr>
            <w:tcW w:w="3078" w:type="dxa"/>
            <w:shd w:val="clear" w:color="auto" w:fill="auto"/>
            <w:tcMar>
              <w:top w:w="4" w:type="dxa"/>
              <w:left w:w="4" w:type="dxa"/>
              <w:bottom w:w="0" w:type="dxa"/>
              <w:right w:w="4" w:type="dxa"/>
            </w:tcMar>
            <w:vAlign w:val="center"/>
            <w:hideMark/>
          </w:tcPr>
          <w:p w14:paraId="339DCB25" w14:textId="77777777" w:rsidR="00B450DE" w:rsidRPr="002C2A88" w:rsidRDefault="00B450DE" w:rsidP="00B3590E">
            <w:pPr>
              <w:ind w:firstLine="0"/>
              <w:jc w:val="center"/>
              <w:textAlignment w:val="center"/>
              <w:rPr>
                <w:color w:val="000000" w:themeColor="text1"/>
                <w:sz w:val="20"/>
                <w:szCs w:val="20"/>
              </w:rPr>
            </w:pPr>
            <w:r w:rsidRPr="002C2A88">
              <w:rPr>
                <w:color w:val="000000" w:themeColor="text1"/>
                <w:kern w:val="24"/>
                <w:sz w:val="20"/>
                <w:szCs w:val="20"/>
              </w:rPr>
              <w:t>Алматинская область</w:t>
            </w:r>
          </w:p>
        </w:tc>
        <w:tc>
          <w:tcPr>
            <w:tcW w:w="3078" w:type="dxa"/>
            <w:shd w:val="clear" w:color="auto" w:fill="auto"/>
            <w:tcMar>
              <w:top w:w="4" w:type="dxa"/>
              <w:left w:w="4" w:type="dxa"/>
              <w:bottom w:w="0" w:type="dxa"/>
              <w:right w:w="4" w:type="dxa"/>
            </w:tcMar>
            <w:vAlign w:val="center"/>
            <w:hideMark/>
          </w:tcPr>
          <w:p w14:paraId="478711EC" w14:textId="77777777" w:rsidR="00B450DE" w:rsidRPr="002C2A88" w:rsidRDefault="00B450DE" w:rsidP="00B3590E">
            <w:pPr>
              <w:ind w:firstLine="0"/>
              <w:jc w:val="center"/>
              <w:textAlignment w:val="center"/>
              <w:rPr>
                <w:color w:val="000000" w:themeColor="text1"/>
                <w:sz w:val="20"/>
                <w:szCs w:val="20"/>
              </w:rPr>
            </w:pPr>
            <w:r w:rsidRPr="002C2A88">
              <w:rPr>
                <w:color w:val="000000" w:themeColor="text1"/>
                <w:kern w:val="24"/>
                <w:sz w:val="20"/>
                <w:szCs w:val="20"/>
              </w:rPr>
              <w:t>АО «ТАТЭК»</w:t>
            </w:r>
          </w:p>
        </w:tc>
        <w:tc>
          <w:tcPr>
            <w:tcW w:w="3078" w:type="dxa"/>
            <w:shd w:val="clear" w:color="auto" w:fill="auto"/>
            <w:tcMar>
              <w:top w:w="4" w:type="dxa"/>
              <w:left w:w="4" w:type="dxa"/>
              <w:bottom w:w="0" w:type="dxa"/>
              <w:right w:w="4" w:type="dxa"/>
            </w:tcMar>
            <w:vAlign w:val="center"/>
            <w:hideMark/>
          </w:tcPr>
          <w:p w14:paraId="23C76F84" w14:textId="77777777" w:rsidR="00B450DE" w:rsidRPr="002C2A88" w:rsidRDefault="00B450DE" w:rsidP="00B3590E">
            <w:pPr>
              <w:ind w:firstLine="0"/>
              <w:jc w:val="center"/>
              <w:textAlignment w:val="center"/>
              <w:rPr>
                <w:color w:val="000000" w:themeColor="text1"/>
                <w:sz w:val="20"/>
                <w:szCs w:val="20"/>
              </w:rPr>
            </w:pPr>
            <w:r w:rsidRPr="002C2A88">
              <w:rPr>
                <w:color w:val="000000" w:themeColor="text1"/>
                <w:kern w:val="24"/>
                <w:sz w:val="20"/>
                <w:szCs w:val="20"/>
              </w:rPr>
              <w:t>ТОО «</w:t>
            </w:r>
            <w:proofErr w:type="spellStart"/>
            <w:r w:rsidRPr="002C2A88">
              <w:rPr>
                <w:color w:val="000000" w:themeColor="text1"/>
                <w:kern w:val="24"/>
                <w:sz w:val="20"/>
                <w:szCs w:val="20"/>
              </w:rPr>
              <w:t>Жетысуэнерготрейд</w:t>
            </w:r>
            <w:proofErr w:type="spellEnd"/>
            <w:r w:rsidRPr="002C2A88">
              <w:rPr>
                <w:color w:val="000000" w:themeColor="text1"/>
                <w:kern w:val="24"/>
                <w:sz w:val="20"/>
                <w:szCs w:val="20"/>
              </w:rPr>
              <w:t>»</w:t>
            </w:r>
          </w:p>
        </w:tc>
      </w:tr>
      <w:tr w:rsidR="00B450DE" w:rsidRPr="002C2A88" w14:paraId="1EC794E2" w14:textId="77777777" w:rsidTr="00C01041">
        <w:trPr>
          <w:trHeight w:val="192"/>
        </w:trPr>
        <w:tc>
          <w:tcPr>
            <w:tcW w:w="395" w:type="dxa"/>
            <w:shd w:val="clear" w:color="auto" w:fill="auto"/>
            <w:tcMar>
              <w:top w:w="4" w:type="dxa"/>
              <w:left w:w="4" w:type="dxa"/>
              <w:bottom w:w="0" w:type="dxa"/>
              <w:right w:w="4" w:type="dxa"/>
            </w:tcMar>
            <w:vAlign w:val="center"/>
            <w:hideMark/>
          </w:tcPr>
          <w:p w14:paraId="6F786F53" w14:textId="77777777" w:rsidR="00B450DE" w:rsidRPr="002C2A88" w:rsidRDefault="00B450DE" w:rsidP="00B3590E">
            <w:pPr>
              <w:ind w:firstLine="0"/>
              <w:jc w:val="center"/>
              <w:textAlignment w:val="center"/>
              <w:rPr>
                <w:rFonts w:ascii="Arial" w:hAnsi="Arial" w:cs="Arial"/>
                <w:color w:val="000000" w:themeColor="text1"/>
                <w:sz w:val="16"/>
                <w:szCs w:val="16"/>
              </w:rPr>
            </w:pPr>
            <w:r w:rsidRPr="002C2A88">
              <w:rPr>
                <w:b/>
                <w:bCs/>
                <w:color w:val="000000" w:themeColor="text1"/>
                <w:kern w:val="24"/>
                <w:sz w:val="16"/>
                <w:szCs w:val="16"/>
              </w:rPr>
              <w:lastRenderedPageBreak/>
              <w:t>12</w:t>
            </w:r>
          </w:p>
        </w:tc>
        <w:tc>
          <w:tcPr>
            <w:tcW w:w="3078" w:type="dxa"/>
            <w:shd w:val="clear" w:color="auto" w:fill="auto"/>
            <w:tcMar>
              <w:top w:w="4" w:type="dxa"/>
              <w:left w:w="4" w:type="dxa"/>
              <w:bottom w:w="0" w:type="dxa"/>
              <w:right w:w="4" w:type="dxa"/>
            </w:tcMar>
            <w:vAlign w:val="center"/>
            <w:hideMark/>
          </w:tcPr>
          <w:p w14:paraId="7A53C812" w14:textId="77777777" w:rsidR="00B450DE" w:rsidRPr="002C2A88" w:rsidRDefault="00B450DE" w:rsidP="00B3590E">
            <w:pPr>
              <w:ind w:firstLine="0"/>
              <w:jc w:val="center"/>
              <w:textAlignment w:val="center"/>
              <w:rPr>
                <w:color w:val="000000" w:themeColor="text1"/>
                <w:sz w:val="20"/>
                <w:szCs w:val="20"/>
              </w:rPr>
            </w:pPr>
            <w:r w:rsidRPr="002C2A88">
              <w:rPr>
                <w:color w:val="000000" w:themeColor="text1"/>
                <w:kern w:val="24"/>
                <w:sz w:val="20"/>
                <w:szCs w:val="20"/>
              </w:rPr>
              <w:t>Восточно-Казахстанская область и область Абай</w:t>
            </w:r>
          </w:p>
        </w:tc>
        <w:tc>
          <w:tcPr>
            <w:tcW w:w="3078" w:type="dxa"/>
            <w:shd w:val="clear" w:color="auto" w:fill="auto"/>
            <w:tcMar>
              <w:top w:w="4" w:type="dxa"/>
              <w:left w:w="4" w:type="dxa"/>
              <w:bottom w:w="0" w:type="dxa"/>
              <w:right w:w="4" w:type="dxa"/>
            </w:tcMar>
            <w:vAlign w:val="center"/>
            <w:hideMark/>
          </w:tcPr>
          <w:p w14:paraId="7B2F63BB" w14:textId="77777777" w:rsidR="00B450DE" w:rsidRPr="002C2A88" w:rsidRDefault="00B450DE" w:rsidP="00B3590E">
            <w:pPr>
              <w:ind w:firstLine="0"/>
              <w:jc w:val="center"/>
              <w:textAlignment w:val="center"/>
              <w:rPr>
                <w:color w:val="000000" w:themeColor="text1"/>
                <w:sz w:val="20"/>
                <w:szCs w:val="20"/>
              </w:rPr>
            </w:pPr>
            <w:r w:rsidRPr="002C2A88">
              <w:rPr>
                <w:color w:val="000000" w:themeColor="text1"/>
                <w:kern w:val="24"/>
                <w:sz w:val="20"/>
                <w:szCs w:val="20"/>
              </w:rPr>
              <w:t>АО «Восточно-Казахстанская РЭК»</w:t>
            </w:r>
          </w:p>
        </w:tc>
        <w:tc>
          <w:tcPr>
            <w:tcW w:w="3078" w:type="dxa"/>
            <w:shd w:val="clear" w:color="auto" w:fill="auto"/>
            <w:tcMar>
              <w:top w:w="4" w:type="dxa"/>
              <w:left w:w="4" w:type="dxa"/>
              <w:bottom w:w="0" w:type="dxa"/>
              <w:right w:w="4" w:type="dxa"/>
            </w:tcMar>
            <w:vAlign w:val="center"/>
            <w:hideMark/>
          </w:tcPr>
          <w:p w14:paraId="6411ED40" w14:textId="77777777" w:rsidR="00B450DE" w:rsidRPr="002C2A88" w:rsidRDefault="00B450DE" w:rsidP="00B3590E">
            <w:pPr>
              <w:ind w:firstLine="0"/>
              <w:jc w:val="center"/>
              <w:textAlignment w:val="center"/>
              <w:rPr>
                <w:color w:val="000000" w:themeColor="text1"/>
                <w:sz w:val="20"/>
                <w:szCs w:val="20"/>
              </w:rPr>
            </w:pPr>
            <w:r w:rsidRPr="002C2A88">
              <w:rPr>
                <w:color w:val="000000" w:themeColor="text1"/>
                <w:kern w:val="24"/>
                <w:sz w:val="20"/>
                <w:szCs w:val="20"/>
              </w:rPr>
              <w:t>ТОО «</w:t>
            </w:r>
            <w:proofErr w:type="spellStart"/>
            <w:r w:rsidRPr="002C2A88">
              <w:rPr>
                <w:color w:val="000000" w:themeColor="text1"/>
                <w:kern w:val="24"/>
                <w:sz w:val="20"/>
                <w:szCs w:val="20"/>
              </w:rPr>
              <w:t>Шыгысэнерготрейд</w:t>
            </w:r>
            <w:proofErr w:type="spellEnd"/>
            <w:r w:rsidRPr="002C2A88">
              <w:rPr>
                <w:color w:val="000000" w:themeColor="text1"/>
                <w:kern w:val="24"/>
                <w:sz w:val="20"/>
                <w:szCs w:val="20"/>
              </w:rPr>
              <w:t>»</w:t>
            </w:r>
          </w:p>
        </w:tc>
      </w:tr>
      <w:tr w:rsidR="00B450DE" w:rsidRPr="002C2A88" w14:paraId="51A752D3" w14:textId="77777777" w:rsidTr="00C01041">
        <w:trPr>
          <w:trHeight w:val="192"/>
        </w:trPr>
        <w:tc>
          <w:tcPr>
            <w:tcW w:w="395" w:type="dxa"/>
            <w:shd w:val="clear" w:color="auto" w:fill="auto"/>
            <w:tcMar>
              <w:top w:w="4" w:type="dxa"/>
              <w:left w:w="4" w:type="dxa"/>
              <w:bottom w:w="0" w:type="dxa"/>
              <w:right w:w="4" w:type="dxa"/>
            </w:tcMar>
            <w:vAlign w:val="center"/>
          </w:tcPr>
          <w:p w14:paraId="69A75367" w14:textId="77777777" w:rsidR="00B450DE" w:rsidRPr="002C2A88" w:rsidRDefault="00B450DE" w:rsidP="00B3590E">
            <w:pPr>
              <w:ind w:firstLine="0"/>
              <w:jc w:val="center"/>
              <w:textAlignment w:val="center"/>
              <w:rPr>
                <w:b/>
                <w:bCs/>
                <w:color w:val="000000" w:themeColor="text1"/>
                <w:kern w:val="24"/>
                <w:sz w:val="16"/>
                <w:szCs w:val="16"/>
              </w:rPr>
            </w:pPr>
            <w:r w:rsidRPr="002C2A88">
              <w:rPr>
                <w:b/>
                <w:bCs/>
                <w:color w:val="000000" w:themeColor="text1"/>
                <w:kern w:val="24"/>
                <w:sz w:val="16"/>
                <w:szCs w:val="16"/>
              </w:rPr>
              <w:t>13</w:t>
            </w:r>
          </w:p>
        </w:tc>
        <w:tc>
          <w:tcPr>
            <w:tcW w:w="3078" w:type="dxa"/>
            <w:shd w:val="clear" w:color="auto" w:fill="auto"/>
            <w:tcMar>
              <w:top w:w="4" w:type="dxa"/>
              <w:left w:w="4" w:type="dxa"/>
              <w:bottom w:w="0" w:type="dxa"/>
              <w:right w:w="4" w:type="dxa"/>
            </w:tcMar>
            <w:vAlign w:val="center"/>
          </w:tcPr>
          <w:p w14:paraId="53378430" w14:textId="77777777" w:rsidR="00B450DE" w:rsidRPr="002C2A88" w:rsidRDefault="00B450DE" w:rsidP="00B3590E">
            <w:pPr>
              <w:ind w:firstLine="0"/>
              <w:jc w:val="center"/>
              <w:textAlignment w:val="center"/>
              <w:rPr>
                <w:color w:val="000000" w:themeColor="text1"/>
                <w:kern w:val="24"/>
                <w:sz w:val="20"/>
                <w:szCs w:val="20"/>
              </w:rPr>
            </w:pPr>
            <w:r w:rsidRPr="002C2A88">
              <w:rPr>
                <w:color w:val="000000" w:themeColor="text1"/>
                <w:kern w:val="24"/>
                <w:sz w:val="20"/>
                <w:szCs w:val="20"/>
              </w:rPr>
              <w:t>г. Алматы</w:t>
            </w:r>
          </w:p>
        </w:tc>
        <w:tc>
          <w:tcPr>
            <w:tcW w:w="3078" w:type="dxa"/>
            <w:shd w:val="clear" w:color="auto" w:fill="auto"/>
            <w:tcMar>
              <w:top w:w="4" w:type="dxa"/>
              <w:left w:w="4" w:type="dxa"/>
              <w:bottom w:w="0" w:type="dxa"/>
              <w:right w:w="4" w:type="dxa"/>
            </w:tcMar>
            <w:vAlign w:val="center"/>
          </w:tcPr>
          <w:p w14:paraId="13D70340" w14:textId="77777777" w:rsidR="00B450DE" w:rsidRPr="002C2A88" w:rsidRDefault="00B450DE" w:rsidP="00B3590E">
            <w:pPr>
              <w:ind w:firstLine="0"/>
              <w:jc w:val="center"/>
              <w:textAlignment w:val="center"/>
              <w:rPr>
                <w:color w:val="000000" w:themeColor="text1"/>
                <w:kern w:val="24"/>
                <w:sz w:val="20"/>
                <w:szCs w:val="20"/>
              </w:rPr>
            </w:pPr>
            <w:r w:rsidRPr="002C2A88">
              <w:rPr>
                <w:color w:val="000000" w:themeColor="text1"/>
                <w:kern w:val="24"/>
                <w:sz w:val="20"/>
                <w:szCs w:val="20"/>
              </w:rPr>
              <w:t xml:space="preserve">АО «Алатау Жарык </w:t>
            </w:r>
            <w:proofErr w:type="spellStart"/>
            <w:r w:rsidRPr="002C2A88">
              <w:rPr>
                <w:color w:val="000000" w:themeColor="text1"/>
                <w:kern w:val="24"/>
                <w:sz w:val="20"/>
                <w:szCs w:val="20"/>
              </w:rPr>
              <w:t>Компаниясы</w:t>
            </w:r>
            <w:proofErr w:type="spellEnd"/>
            <w:r w:rsidRPr="002C2A88">
              <w:rPr>
                <w:color w:val="000000" w:themeColor="text1"/>
                <w:kern w:val="24"/>
                <w:sz w:val="20"/>
                <w:szCs w:val="20"/>
              </w:rPr>
              <w:t>»</w:t>
            </w:r>
          </w:p>
        </w:tc>
        <w:tc>
          <w:tcPr>
            <w:tcW w:w="3078" w:type="dxa"/>
            <w:shd w:val="clear" w:color="auto" w:fill="auto"/>
            <w:tcMar>
              <w:top w:w="4" w:type="dxa"/>
              <w:left w:w="4" w:type="dxa"/>
              <w:bottom w:w="0" w:type="dxa"/>
              <w:right w:w="4" w:type="dxa"/>
            </w:tcMar>
            <w:vAlign w:val="center"/>
          </w:tcPr>
          <w:p w14:paraId="3AA4719C" w14:textId="77777777" w:rsidR="00B450DE" w:rsidRPr="002C2A88" w:rsidRDefault="00B450DE" w:rsidP="00B3590E">
            <w:pPr>
              <w:ind w:firstLine="0"/>
              <w:jc w:val="center"/>
              <w:textAlignment w:val="center"/>
              <w:rPr>
                <w:color w:val="000000" w:themeColor="text1"/>
                <w:kern w:val="24"/>
                <w:sz w:val="20"/>
                <w:szCs w:val="20"/>
              </w:rPr>
            </w:pPr>
            <w:r w:rsidRPr="002C2A88">
              <w:rPr>
                <w:color w:val="000000" w:themeColor="text1"/>
                <w:sz w:val="20"/>
                <w:szCs w:val="20"/>
              </w:rPr>
              <w:t>ТОО «</w:t>
            </w:r>
            <w:proofErr w:type="spellStart"/>
            <w:r w:rsidRPr="002C2A88">
              <w:rPr>
                <w:color w:val="000000" w:themeColor="text1"/>
                <w:sz w:val="20"/>
                <w:szCs w:val="20"/>
              </w:rPr>
              <w:t>Алматыэнергосбыт</w:t>
            </w:r>
            <w:proofErr w:type="spellEnd"/>
            <w:r w:rsidRPr="002C2A88">
              <w:rPr>
                <w:color w:val="000000" w:themeColor="text1"/>
                <w:sz w:val="20"/>
                <w:szCs w:val="20"/>
              </w:rPr>
              <w:t>»</w:t>
            </w:r>
          </w:p>
        </w:tc>
      </w:tr>
    </w:tbl>
    <w:p w14:paraId="1B214ABC" w14:textId="77777777" w:rsidR="00B450DE" w:rsidRPr="002C2A88" w:rsidRDefault="00B450DE" w:rsidP="00B3590E">
      <w:pPr>
        <w:rPr>
          <w:color w:val="000000" w:themeColor="text1"/>
        </w:rPr>
      </w:pPr>
    </w:p>
    <w:p w14:paraId="673CDF38" w14:textId="72E6B190" w:rsidR="00B450DE" w:rsidRPr="002C2A88" w:rsidRDefault="00B450DE" w:rsidP="00574730">
      <w:pPr>
        <w:rPr>
          <w:color w:val="000000" w:themeColor="text1"/>
        </w:rPr>
      </w:pPr>
      <w:r w:rsidRPr="002C2A88">
        <w:rPr>
          <w:color w:val="000000" w:themeColor="text1"/>
        </w:rPr>
        <w:t>Так</w:t>
      </w:r>
      <w:r w:rsidR="00DF3556">
        <w:rPr>
          <w:color w:val="000000" w:themeColor="text1"/>
        </w:rPr>
        <w:t>,</w:t>
      </w:r>
      <w:r w:rsidRPr="002C2A88">
        <w:rPr>
          <w:color w:val="000000" w:themeColor="text1"/>
        </w:rPr>
        <w:t xml:space="preserve"> в Агентство поступают многочисленные обращения ЭСО, которые не могут заключить договор об оказании услуг передачи электроэнергии по сетям </w:t>
      </w:r>
      <w:r w:rsidR="00E21CE4">
        <w:rPr>
          <w:color w:val="000000" w:themeColor="text1"/>
        </w:rPr>
        <w:t>РЭК.</w:t>
      </w:r>
    </w:p>
    <w:p w14:paraId="254C47C7" w14:textId="205E7175" w:rsidR="00B450DE" w:rsidRPr="002C2A88" w:rsidRDefault="00B450DE" w:rsidP="00574730">
      <w:pPr>
        <w:rPr>
          <w:color w:val="000000" w:themeColor="text1"/>
        </w:rPr>
      </w:pPr>
      <w:proofErr w:type="spellStart"/>
      <w:r w:rsidRPr="002C2A88">
        <w:rPr>
          <w:color w:val="000000" w:themeColor="text1"/>
        </w:rPr>
        <w:t>РЭКи</w:t>
      </w:r>
      <w:proofErr w:type="spellEnd"/>
      <w:r w:rsidRPr="002C2A88">
        <w:rPr>
          <w:color w:val="000000" w:themeColor="text1"/>
        </w:rPr>
        <w:t>, осуществляя деятельность по передаче электроэнергии, являются субъектами ес</w:t>
      </w:r>
      <w:r w:rsidR="00FA1742">
        <w:rPr>
          <w:color w:val="000000" w:themeColor="text1"/>
        </w:rPr>
        <w:t>тественных монополий и регулирую</w:t>
      </w:r>
      <w:r w:rsidRPr="002C2A88">
        <w:rPr>
          <w:color w:val="000000" w:themeColor="text1"/>
        </w:rPr>
        <w:t>тся уполномоченным органом в сферах естественных монополий в части предоставления равного доступа к электросетям для потребителей и установления тарифов на их услуги.</w:t>
      </w:r>
    </w:p>
    <w:p w14:paraId="7A6A6E5D" w14:textId="5862A035" w:rsidR="00B450DE" w:rsidRPr="002C2A88" w:rsidRDefault="00B450DE" w:rsidP="00574730">
      <w:pPr>
        <w:rPr>
          <w:color w:val="000000" w:themeColor="text1"/>
        </w:rPr>
      </w:pPr>
      <w:r w:rsidRPr="002C2A88">
        <w:rPr>
          <w:color w:val="000000" w:themeColor="text1"/>
        </w:rPr>
        <w:t xml:space="preserve">В силу аффилированности </w:t>
      </w:r>
      <w:proofErr w:type="spellStart"/>
      <w:r w:rsidRPr="002C2A88">
        <w:rPr>
          <w:color w:val="000000" w:themeColor="text1"/>
        </w:rPr>
        <w:t>РЭКов</w:t>
      </w:r>
      <w:proofErr w:type="spellEnd"/>
      <w:r w:rsidRPr="002C2A88">
        <w:rPr>
          <w:color w:val="000000" w:themeColor="text1"/>
        </w:rPr>
        <w:t xml:space="preserve"> с ЭСО, которые являются </w:t>
      </w:r>
      <w:r w:rsidR="00F9594E" w:rsidRPr="002C2A88">
        <w:t>гарантирующи</w:t>
      </w:r>
      <w:r w:rsidR="00F9594E">
        <w:t>ми</w:t>
      </w:r>
      <w:r w:rsidR="00F9594E" w:rsidRPr="002C2A88">
        <w:t xml:space="preserve"> поставщик</w:t>
      </w:r>
      <w:r w:rsidR="00F9594E">
        <w:t>ами</w:t>
      </w:r>
      <w:r w:rsidR="00F9594E" w:rsidRPr="002C2A88">
        <w:t xml:space="preserve"> электрической энергии </w:t>
      </w:r>
      <w:r w:rsidRPr="002C2A88">
        <w:rPr>
          <w:color w:val="000000" w:themeColor="text1"/>
        </w:rPr>
        <w:t xml:space="preserve">и занимают доминирующее положение, </w:t>
      </w:r>
      <w:proofErr w:type="spellStart"/>
      <w:r w:rsidRPr="002C2A88">
        <w:rPr>
          <w:color w:val="000000" w:themeColor="text1"/>
        </w:rPr>
        <w:t>РЭКи</w:t>
      </w:r>
      <w:proofErr w:type="spellEnd"/>
      <w:r w:rsidRPr="002C2A88">
        <w:rPr>
          <w:color w:val="000000" w:themeColor="text1"/>
        </w:rPr>
        <w:t xml:space="preserve"> не заинтересованы в допуске на рынок новых ЭСО, т.к. новые ЭСО забирают на обслуживание юридических лиц из-за существующей практики дифференциации тарифов. </w:t>
      </w:r>
    </w:p>
    <w:p w14:paraId="6018D427" w14:textId="77777777" w:rsidR="00B450DE" w:rsidRPr="002C2A88" w:rsidRDefault="00B450DE" w:rsidP="00574730">
      <w:pPr>
        <w:rPr>
          <w:color w:val="000000" w:themeColor="text1"/>
        </w:rPr>
      </w:pPr>
      <w:r w:rsidRPr="002C2A88">
        <w:rPr>
          <w:color w:val="000000" w:themeColor="text1"/>
        </w:rPr>
        <w:t xml:space="preserve">Таким образом, </w:t>
      </w:r>
      <w:proofErr w:type="spellStart"/>
      <w:r w:rsidRPr="002C2A88">
        <w:rPr>
          <w:b/>
          <w:color w:val="000000" w:themeColor="text1"/>
        </w:rPr>
        <w:t>РЭКи</w:t>
      </w:r>
      <w:proofErr w:type="spellEnd"/>
      <w:r w:rsidRPr="002C2A88">
        <w:rPr>
          <w:b/>
          <w:color w:val="000000" w:themeColor="text1"/>
        </w:rPr>
        <w:t xml:space="preserve"> отказывают</w:t>
      </w:r>
      <w:r w:rsidRPr="002C2A88">
        <w:rPr>
          <w:color w:val="000000" w:themeColor="text1"/>
        </w:rPr>
        <w:t xml:space="preserve"> по разным причинам в заключении договора по передаче электроэнергии с новыми ЭСО.</w:t>
      </w:r>
    </w:p>
    <w:p w14:paraId="338FCB70" w14:textId="77777777" w:rsidR="00B450DE" w:rsidRPr="002C2A88" w:rsidRDefault="00B450DE" w:rsidP="00574730">
      <w:pPr>
        <w:rPr>
          <w:color w:val="000000" w:themeColor="text1"/>
        </w:rPr>
      </w:pPr>
      <w:r w:rsidRPr="002C2A88">
        <w:rPr>
          <w:color w:val="000000" w:themeColor="text1"/>
        </w:rPr>
        <w:t xml:space="preserve">Развитию конкуренции на розничном рынке также препятствует наличие практики </w:t>
      </w:r>
      <w:r w:rsidRPr="002C2A88">
        <w:rPr>
          <w:b/>
          <w:color w:val="000000" w:themeColor="text1"/>
        </w:rPr>
        <w:t>дифференциации тарифов</w:t>
      </w:r>
      <w:r w:rsidRPr="002C2A88">
        <w:rPr>
          <w:color w:val="000000" w:themeColor="text1"/>
        </w:rPr>
        <w:t xml:space="preserve"> на услуги электроснабжения регулируемых ЭСО, из-за которой наблюдается тенденция ухода юридических лиц и бюджетных организаций к альтернативным нерегулируемым ЭСО.</w:t>
      </w:r>
    </w:p>
    <w:p w14:paraId="2E7C576A" w14:textId="203E07A4" w:rsidR="00B450DE" w:rsidRPr="002C2A88" w:rsidRDefault="00B450DE" w:rsidP="00574730">
      <w:pPr>
        <w:pStyle w:val="a5"/>
        <w:ind w:left="0"/>
        <w:rPr>
          <w:color w:val="000000" w:themeColor="text1"/>
        </w:rPr>
      </w:pPr>
      <w:r w:rsidRPr="002C2A88">
        <w:rPr>
          <w:color w:val="000000" w:themeColor="text1"/>
        </w:rPr>
        <w:t xml:space="preserve">Кроме того, уменьшение объемов, приходящихся на юридических лиц, приводит к ежегодному росту </w:t>
      </w:r>
      <w:proofErr w:type="spellStart"/>
      <w:r w:rsidRPr="002C2A88">
        <w:rPr>
          <w:color w:val="000000" w:themeColor="text1"/>
        </w:rPr>
        <w:t>среднеотпускного</w:t>
      </w:r>
      <w:proofErr w:type="spellEnd"/>
      <w:r w:rsidRPr="002C2A88">
        <w:rPr>
          <w:color w:val="000000" w:themeColor="text1"/>
        </w:rPr>
        <w:t xml:space="preserve"> тарифа </w:t>
      </w:r>
      <w:r w:rsidR="00F9594E" w:rsidRPr="002C2A88">
        <w:t>гарантирующих поставщиков электрической энергии</w:t>
      </w:r>
      <w:r w:rsidRPr="002C2A88">
        <w:rPr>
          <w:color w:val="000000" w:themeColor="text1"/>
        </w:rPr>
        <w:t xml:space="preserve">. </w:t>
      </w:r>
    </w:p>
    <w:p w14:paraId="73323B2C" w14:textId="644459B3" w:rsidR="00B450DE" w:rsidRPr="002C2A88" w:rsidRDefault="00B450DE" w:rsidP="00574730">
      <w:pPr>
        <w:pStyle w:val="a5"/>
        <w:ind w:left="0"/>
      </w:pPr>
      <w:r w:rsidRPr="002C2A88">
        <w:t>Также, в связи с сокращением источников перекрестного субсидирования в лице потребителей субъектов МСБ уполномоченный орган повышае</w:t>
      </w:r>
      <w:r w:rsidR="00FA1742">
        <w:t>т тарифы для бюджетных категорий</w:t>
      </w:r>
      <w:r w:rsidRPr="002C2A88">
        <w:t xml:space="preserve"> потребителей.</w:t>
      </w:r>
    </w:p>
    <w:p w14:paraId="6914F3A1" w14:textId="77777777" w:rsidR="00B450DE" w:rsidRPr="002C2A88" w:rsidRDefault="00B450DE" w:rsidP="00574730">
      <w:pPr>
        <w:pStyle w:val="a5"/>
        <w:ind w:left="0"/>
      </w:pPr>
      <w:r w:rsidRPr="002C2A88">
        <w:t xml:space="preserve">С учетом относительно малых объемов потребления бюджетных организаций тарифы доходят до </w:t>
      </w:r>
      <w:r w:rsidRPr="002C2A88">
        <w:rPr>
          <w:b/>
          <w:bCs/>
        </w:rPr>
        <w:t>80 тенге за 1 квтч</w:t>
      </w:r>
      <w:r w:rsidRPr="002C2A88">
        <w:t>.</w:t>
      </w:r>
    </w:p>
    <w:p w14:paraId="63D35003" w14:textId="0E723CC0" w:rsidR="00B450DE" w:rsidRPr="002C2A88" w:rsidRDefault="00B450DE" w:rsidP="00574730">
      <w:r w:rsidRPr="002C2A88">
        <w:t>Вместе с тем, с целью в</w:t>
      </w:r>
      <w:r w:rsidR="00FA1742">
        <w:t>ыравнивания конкурентных условий</w:t>
      </w:r>
      <w:r w:rsidRPr="002C2A88">
        <w:t xml:space="preserve"> на розничном рынке электрической энергии между ЭСО за уполномоченным органом в сферах естественных монополий в лице Министерств</w:t>
      </w:r>
      <w:r w:rsidR="0032239B">
        <w:t>а</w:t>
      </w:r>
      <w:r w:rsidRPr="002C2A88">
        <w:t xml:space="preserve"> национальной экономики</w:t>
      </w:r>
      <w:r w:rsidR="009831CF">
        <w:t xml:space="preserve"> </w:t>
      </w:r>
      <w:r w:rsidRPr="002C2A88">
        <w:t xml:space="preserve">закреплено исполнение ряда мероприятий документов системы государственного планирования </w:t>
      </w:r>
      <w:r w:rsidRPr="002C2A88">
        <w:rPr>
          <w:i/>
          <w:iCs/>
        </w:rPr>
        <w:t>(</w:t>
      </w:r>
      <w:r w:rsidRPr="002C2A88">
        <w:rPr>
          <w:i/>
          <w:iCs/>
          <w:sz w:val="24"/>
          <w:szCs w:val="24"/>
        </w:rPr>
        <w:t>далее – СГП</w:t>
      </w:r>
      <w:r w:rsidRPr="002C2A88">
        <w:rPr>
          <w:i/>
          <w:iCs/>
        </w:rPr>
        <w:t>)</w:t>
      </w:r>
      <w:r w:rsidRPr="002C2A88">
        <w:t xml:space="preserve"> и поручений Главы государства.</w:t>
      </w:r>
    </w:p>
    <w:p w14:paraId="3CB16BD7" w14:textId="03B001A6" w:rsidR="00B450DE" w:rsidRPr="002C2A88" w:rsidRDefault="00B450DE" w:rsidP="00574730">
      <w:r w:rsidRPr="002C2A88">
        <w:t>В частности,</w:t>
      </w:r>
      <w:r w:rsidR="005F1207">
        <w:t xml:space="preserve"> в </w:t>
      </w:r>
      <w:r w:rsidRPr="002C2A88">
        <w:t>2021 году принят Национальный проект по развитию предпринимательства, которым в т.ч. предусматривал</w:t>
      </w:r>
      <w:r w:rsidR="00D54559">
        <w:t xml:space="preserve">ось </w:t>
      </w:r>
      <w:r w:rsidRPr="002C2A88">
        <w:t>мероприятие по поэтапному устранению дифференциации тарифов на услуги электроснабжения с конкретными целевыми индикаторами по каждому региону к 2025 году.</w:t>
      </w:r>
    </w:p>
    <w:p w14:paraId="7D82EE65" w14:textId="77777777" w:rsidR="00B450DE" w:rsidRPr="002C2A88" w:rsidRDefault="00B450DE" w:rsidP="00574730">
      <w:r w:rsidRPr="002C2A88">
        <w:t>2 марта 2022 года Главой государства на совещании по вопросам развития энергетики и инженерной инфраструктуры поручено приступить к реализации проекта по частичному выравниванию тарифов на электроэнергию между группами потребителей.</w:t>
      </w:r>
    </w:p>
    <w:p w14:paraId="230089FC" w14:textId="77777777" w:rsidR="00B450DE" w:rsidRPr="002C2A88" w:rsidRDefault="00B450DE" w:rsidP="00574730">
      <w:r w:rsidRPr="002C2A88">
        <w:lastRenderedPageBreak/>
        <w:t xml:space="preserve">27 апреля 2022 года утверждена Концепция развития малого и среднего предпринимательства до 2030 года, где также предусмотрено мероприятие по поэтапному устранению дифференции цен на электроэнергию по группам потребителей к 2025 году. </w:t>
      </w:r>
    </w:p>
    <w:p w14:paraId="66BA5499" w14:textId="1C021926" w:rsidR="00B450DE" w:rsidRPr="002C2A88" w:rsidRDefault="00B450DE" w:rsidP="00574730">
      <w:r w:rsidRPr="002C2A88">
        <w:t xml:space="preserve">Пунктом 3 </w:t>
      </w:r>
      <w:r w:rsidR="00D54559">
        <w:t>О</w:t>
      </w:r>
      <w:r w:rsidRPr="00584780">
        <w:t xml:space="preserve">бщенационального плана </w:t>
      </w:r>
      <w:r w:rsidRPr="002C2A88">
        <w:t>за Правительством закреплено мероприятие по постепенному отказу от перекрестного субсидирования тарифов в отрасли естественных монополий и на общественно значимых рынках.</w:t>
      </w:r>
    </w:p>
    <w:p w14:paraId="154C5970" w14:textId="2AE7C76A" w:rsidR="00B450DE" w:rsidRPr="002C2A88" w:rsidRDefault="00B450DE" w:rsidP="00574730">
      <w:r w:rsidRPr="002C2A88">
        <w:t>Несмотря на наличие конкретных сроков исполнения поручений Глав</w:t>
      </w:r>
      <w:r w:rsidR="00584780">
        <w:t>ы</w:t>
      </w:r>
      <w:r w:rsidRPr="002C2A88">
        <w:t xml:space="preserve"> государства и мероприятий, предусмотренных в документах СГП, </w:t>
      </w:r>
      <w:r w:rsidR="009831CF" w:rsidRPr="002C2A88">
        <w:t xml:space="preserve">Министерством национальной экономики </w:t>
      </w:r>
      <w:r w:rsidRPr="002C2A88">
        <w:t xml:space="preserve">соответствующая работа не проводится на должном уровне. </w:t>
      </w:r>
    </w:p>
    <w:p w14:paraId="2D0FC7B9" w14:textId="2EF02A46" w:rsidR="00B450DE" w:rsidRPr="002C2A88" w:rsidRDefault="00B450DE" w:rsidP="00574730">
      <w:r w:rsidRPr="002C2A88">
        <w:t>В связи с этим, Агентство в октябре 2022 года сообщало в Правительство о неисполнении мероприятий документов СГП и поручений Главы государства.</w:t>
      </w:r>
    </w:p>
    <w:p w14:paraId="516DDA39" w14:textId="77777777" w:rsidR="00B450DE" w:rsidRPr="002C2A88" w:rsidRDefault="00B450DE" w:rsidP="00574730">
      <w:r w:rsidRPr="002C2A88">
        <w:t xml:space="preserve">Однако, на 1 декабря 2023 года, все также сохраняется значительная разница между </w:t>
      </w:r>
      <w:proofErr w:type="spellStart"/>
      <w:r w:rsidRPr="002C2A88">
        <w:t>среднеотпускными</w:t>
      </w:r>
      <w:proofErr w:type="spellEnd"/>
      <w:r w:rsidRPr="002C2A88">
        <w:t xml:space="preserve"> и бытовым тарифами на электроснабжение в большинстве регионов. </w:t>
      </w:r>
    </w:p>
    <w:p w14:paraId="7E59AAA0" w14:textId="4503BFBE" w:rsidR="00B450DE" w:rsidRPr="002C2A88" w:rsidRDefault="00B450DE" w:rsidP="00574730">
      <w:pPr>
        <w:rPr>
          <w:i/>
          <w:iCs/>
          <w:sz w:val="24"/>
          <w:szCs w:val="24"/>
        </w:rPr>
      </w:pPr>
      <w:proofErr w:type="spellStart"/>
      <w:r w:rsidRPr="002C2A88">
        <w:rPr>
          <w:b/>
          <w:bCs/>
          <w:i/>
          <w:iCs/>
          <w:sz w:val="24"/>
          <w:szCs w:val="24"/>
        </w:rPr>
        <w:t>Справочно</w:t>
      </w:r>
      <w:proofErr w:type="spellEnd"/>
      <w:r w:rsidRPr="002C2A88">
        <w:rPr>
          <w:b/>
          <w:bCs/>
          <w:i/>
          <w:iCs/>
          <w:sz w:val="24"/>
          <w:szCs w:val="24"/>
        </w:rPr>
        <w:t>:</w:t>
      </w:r>
      <w:r w:rsidRPr="002C2A88">
        <w:rPr>
          <w:i/>
          <w:iCs/>
          <w:sz w:val="24"/>
          <w:szCs w:val="24"/>
        </w:rPr>
        <w:t xml:space="preserve"> в г. Алматы разница между </w:t>
      </w:r>
      <w:proofErr w:type="spellStart"/>
      <w:r w:rsidRPr="002C2A88">
        <w:rPr>
          <w:i/>
          <w:iCs/>
          <w:sz w:val="24"/>
          <w:szCs w:val="24"/>
        </w:rPr>
        <w:t>среднеотпускным</w:t>
      </w:r>
      <w:proofErr w:type="spellEnd"/>
      <w:r w:rsidRPr="002C2A88">
        <w:rPr>
          <w:i/>
          <w:iCs/>
          <w:sz w:val="24"/>
          <w:szCs w:val="24"/>
        </w:rPr>
        <w:t xml:space="preserve"> и бытовым тарифом - 12,6 %, </w:t>
      </w:r>
      <w:r w:rsidR="0033342A">
        <w:rPr>
          <w:i/>
          <w:iCs/>
          <w:sz w:val="24"/>
          <w:szCs w:val="24"/>
        </w:rPr>
        <w:t xml:space="preserve">в </w:t>
      </w:r>
      <w:r w:rsidRPr="002C2A88">
        <w:rPr>
          <w:i/>
          <w:iCs/>
          <w:sz w:val="24"/>
          <w:szCs w:val="24"/>
        </w:rPr>
        <w:t>Костанайской области – 24 %, в Кызылординской области – 17 %, в Карагандинской области – 37%, в ВКО – 25 %, в Акмолинск</w:t>
      </w:r>
      <w:r w:rsidR="0033342A">
        <w:rPr>
          <w:i/>
          <w:iCs/>
          <w:sz w:val="24"/>
          <w:szCs w:val="24"/>
        </w:rPr>
        <w:t>ой</w:t>
      </w:r>
      <w:r w:rsidRPr="002C2A88">
        <w:rPr>
          <w:i/>
          <w:iCs/>
          <w:sz w:val="24"/>
          <w:szCs w:val="24"/>
        </w:rPr>
        <w:t xml:space="preserve"> области – 25 %</w:t>
      </w:r>
      <w:r w:rsidR="0032239B">
        <w:rPr>
          <w:i/>
          <w:iCs/>
          <w:sz w:val="24"/>
          <w:szCs w:val="24"/>
        </w:rPr>
        <w:t>, в Мангистауской области – 23 </w:t>
      </w:r>
      <w:r w:rsidRPr="002C2A88">
        <w:rPr>
          <w:i/>
          <w:iCs/>
          <w:sz w:val="24"/>
          <w:szCs w:val="24"/>
        </w:rPr>
        <w:t xml:space="preserve">%, в Павлодарской области – 35 %, в СКО - 35 %, в Туркестанской области и г. Шымкент – 30 %, в Актюбинской области - 47 %,, в Астане - 16 %, в Атырауской области - 57 %, в Жамбылской области – 36 % и т.д. </w:t>
      </w:r>
    </w:p>
    <w:p w14:paraId="50F3A7DF" w14:textId="7309ECC4" w:rsidR="00B450DE" w:rsidRPr="002C2A88" w:rsidRDefault="00B450DE" w:rsidP="00574730">
      <w:pPr>
        <w:rPr>
          <w:i/>
          <w:iCs/>
          <w:sz w:val="24"/>
          <w:szCs w:val="24"/>
        </w:rPr>
      </w:pPr>
      <w:r w:rsidRPr="002C2A88">
        <w:rPr>
          <w:i/>
          <w:iCs/>
          <w:sz w:val="24"/>
          <w:szCs w:val="24"/>
        </w:rPr>
        <w:t xml:space="preserve">Только в ЗКО и </w:t>
      </w:r>
      <w:proofErr w:type="spellStart"/>
      <w:r w:rsidRPr="002C2A88">
        <w:rPr>
          <w:i/>
          <w:iCs/>
          <w:sz w:val="24"/>
          <w:szCs w:val="24"/>
        </w:rPr>
        <w:t>Кызылодринской</w:t>
      </w:r>
      <w:proofErr w:type="spellEnd"/>
      <w:r w:rsidRPr="002C2A88">
        <w:rPr>
          <w:i/>
          <w:iCs/>
          <w:sz w:val="24"/>
          <w:szCs w:val="24"/>
        </w:rPr>
        <w:t xml:space="preserve"> области в 4 квартале 2023 года устранена практика дифференциации </w:t>
      </w:r>
      <w:r w:rsidR="0032239B" w:rsidRPr="002C2A88">
        <w:rPr>
          <w:i/>
          <w:iCs/>
          <w:sz w:val="24"/>
          <w:szCs w:val="24"/>
        </w:rPr>
        <w:t>тарифов,</w:t>
      </w:r>
      <w:r w:rsidRPr="002C2A88">
        <w:rPr>
          <w:i/>
          <w:iCs/>
          <w:sz w:val="24"/>
          <w:szCs w:val="24"/>
        </w:rPr>
        <w:t xml:space="preserve"> регулируемых ЭСО.</w:t>
      </w:r>
    </w:p>
    <w:p w14:paraId="2E7BF7A5" w14:textId="072960A2" w:rsidR="00B450DE" w:rsidRPr="002C2A88" w:rsidRDefault="00B450DE" w:rsidP="00574730">
      <w:r w:rsidRPr="002C2A88">
        <w:t xml:space="preserve">Кроме того, по информации </w:t>
      </w:r>
      <w:r w:rsidR="009831CF" w:rsidRPr="002C2A88">
        <w:t>Министерств</w:t>
      </w:r>
      <w:r w:rsidR="009831CF">
        <w:t>а</w:t>
      </w:r>
      <w:r w:rsidR="009831CF" w:rsidRPr="002C2A88">
        <w:t xml:space="preserve"> национальной экономики </w:t>
      </w:r>
      <w:r w:rsidRPr="002C2A88">
        <w:t xml:space="preserve">в рамках исполнения пункта 3 </w:t>
      </w:r>
      <w:r w:rsidR="00D54559">
        <w:t>О</w:t>
      </w:r>
      <w:r w:rsidR="00D54559" w:rsidRPr="00584780">
        <w:t xml:space="preserve">бщенационального плана </w:t>
      </w:r>
      <w:r w:rsidRPr="002C2A88">
        <w:t>прорабатывается вопрос исключения дифференциации тарифов на услуги электроснабжения только к 2033 году.</w:t>
      </w:r>
    </w:p>
    <w:p w14:paraId="64D8426A" w14:textId="2086D105" w:rsidR="00B450DE" w:rsidRPr="002C2A88" w:rsidRDefault="0032239B" w:rsidP="00574730">
      <w:r>
        <w:t>Тем самым</w:t>
      </w:r>
      <w:r w:rsidR="00B450DE" w:rsidRPr="002C2A88">
        <w:t xml:space="preserve">, отмечаем о попытках </w:t>
      </w:r>
      <w:proofErr w:type="spellStart"/>
      <w:r w:rsidR="00B450DE" w:rsidRPr="002C2A88">
        <w:t>девальвировани</w:t>
      </w:r>
      <w:r>
        <w:t>я</w:t>
      </w:r>
      <w:proofErr w:type="spellEnd"/>
      <w:r w:rsidR="00B450DE" w:rsidRPr="002C2A88">
        <w:t xml:space="preserve"> со стороны </w:t>
      </w:r>
      <w:r w:rsidR="009831CF" w:rsidRPr="002C2A88">
        <w:t>Министерств</w:t>
      </w:r>
      <w:r w:rsidR="009831CF">
        <w:t>а</w:t>
      </w:r>
      <w:r w:rsidR="009831CF" w:rsidRPr="002C2A88">
        <w:t xml:space="preserve"> национальной экономики </w:t>
      </w:r>
      <w:r w:rsidR="00B450DE" w:rsidRPr="002C2A88">
        <w:t xml:space="preserve">поручений Главы государства и мероприятий, предусмотренных документами СГП, путем увеличения их сроков реализации более чем в 2 раза. </w:t>
      </w:r>
    </w:p>
    <w:p w14:paraId="5778D5AA" w14:textId="3D0052DD" w:rsidR="00B450DE" w:rsidRPr="002C2A88" w:rsidRDefault="00B450DE" w:rsidP="00574730">
      <w:r w:rsidRPr="002C2A88">
        <w:t>При этом, из-за дифференциации тарифов на электроснабжение бюджет и МСП переплачивает ежегодно более 76 млрд тенге, субсидируя затраты около 5</w:t>
      </w:r>
      <w:r w:rsidR="0032239B">
        <w:t> </w:t>
      </w:r>
      <w:r w:rsidRPr="002C2A88">
        <w:t>млн домохозяйств или всего бытового населения. Хотя нуждающимися в жилищной помощи являются всего 28 тыс. семей или менее 1 % домохозяйств.</w:t>
      </w:r>
    </w:p>
    <w:p w14:paraId="51A9CFF2" w14:textId="180A562B" w:rsidR="00B450DE" w:rsidRPr="002C2A88" w:rsidRDefault="00B450DE" w:rsidP="00574730">
      <w:r w:rsidRPr="002C2A88">
        <w:t>Таким образом, констатируется сплошное субсидирование всех слоев населения без учет</w:t>
      </w:r>
      <w:r w:rsidR="00862AF1">
        <w:t>а</w:t>
      </w:r>
      <w:r w:rsidRPr="002C2A88">
        <w:t xml:space="preserve"> их социально-экономического положения и неэффективное использование бюджетных средств.</w:t>
      </w:r>
    </w:p>
    <w:p w14:paraId="7A9B540C" w14:textId="77777777" w:rsidR="00B450DE" w:rsidRPr="002C2A88" w:rsidRDefault="00B450DE" w:rsidP="00574730">
      <w:pPr>
        <w:rPr>
          <w:color w:val="000000" w:themeColor="text1"/>
        </w:rPr>
      </w:pPr>
      <w:r w:rsidRPr="002C2A88">
        <w:rPr>
          <w:color w:val="000000" w:themeColor="text1"/>
        </w:rPr>
        <w:t>Для создания равных условий конкуренции между ЭСО необходимо изменить подход в субсидировании бытовых потребителей на адресную ориентацию мер поддержки социально-уязвимых слоев населения.</w:t>
      </w:r>
    </w:p>
    <w:p w14:paraId="33F44819" w14:textId="75C514BD" w:rsidR="00B450DE" w:rsidRPr="002C2A88" w:rsidRDefault="00B450DE" w:rsidP="00574730">
      <w:r w:rsidRPr="002C2A88">
        <w:t>В этой связи, считаем, что устранение дифференциаци</w:t>
      </w:r>
      <w:r w:rsidR="00862AF1">
        <w:t>и</w:t>
      </w:r>
      <w:r w:rsidRPr="002C2A88">
        <w:t xml:space="preserve"> тарифов является одним из важных мер, направленных на выравнивание условий конкуренции.</w:t>
      </w:r>
    </w:p>
    <w:p w14:paraId="3D7EA4C0" w14:textId="77777777" w:rsidR="00B450DE" w:rsidRPr="002C2A88" w:rsidRDefault="00B450DE" w:rsidP="00574730">
      <w:r w:rsidRPr="002C2A88">
        <w:lastRenderedPageBreak/>
        <w:t>Необходимо отметить, что наличие нерегулируемых ЭСО создает необходимые условия и стимулы ухода от кросс-субсидирования без принятия отдельных решений по отмене дифференциации тарифов.</w:t>
      </w:r>
    </w:p>
    <w:p w14:paraId="3E832008" w14:textId="129DF673" w:rsidR="00B450DE" w:rsidRPr="002C2A88" w:rsidRDefault="00B450DE" w:rsidP="00574730">
      <w:pPr>
        <w:rPr>
          <w:color w:val="000000" w:themeColor="text1"/>
        </w:rPr>
      </w:pPr>
      <w:r w:rsidRPr="002C2A88">
        <w:rPr>
          <w:color w:val="000000" w:themeColor="text1"/>
        </w:rPr>
        <w:t>Кроме того, в ряде регионов наблюда</w:t>
      </w:r>
      <w:r w:rsidR="0033342A">
        <w:rPr>
          <w:color w:val="000000" w:themeColor="text1"/>
        </w:rPr>
        <w:t>е</w:t>
      </w:r>
      <w:r w:rsidRPr="002C2A88">
        <w:rPr>
          <w:color w:val="000000" w:themeColor="text1"/>
        </w:rPr>
        <w:t xml:space="preserve">тся значительное </w:t>
      </w:r>
      <w:r w:rsidRPr="002C2A88">
        <w:rPr>
          <w:b/>
          <w:color w:val="000000" w:themeColor="text1"/>
        </w:rPr>
        <w:t xml:space="preserve">увеличение дифференциации тарифов </w:t>
      </w:r>
      <w:r w:rsidR="00F9594E" w:rsidRPr="00F9594E">
        <w:rPr>
          <w:b/>
        </w:rPr>
        <w:t xml:space="preserve">гарантирующих поставщиков электрической энергии </w:t>
      </w:r>
      <w:r w:rsidRPr="002C2A88">
        <w:rPr>
          <w:color w:val="000000" w:themeColor="text1"/>
        </w:rPr>
        <w:t xml:space="preserve">на электроэнергию для юридических лиц и бюджетных организаций по сравнению с 2023 годом, так как некоторые </w:t>
      </w:r>
      <w:r w:rsidR="00F9594E" w:rsidRPr="002C2A88">
        <w:t>гарантирующи</w:t>
      </w:r>
      <w:r w:rsidR="00F9594E">
        <w:t>е</w:t>
      </w:r>
      <w:r w:rsidR="00F9594E" w:rsidRPr="002C2A88">
        <w:t xml:space="preserve"> поставщик</w:t>
      </w:r>
      <w:r w:rsidR="00F9594E">
        <w:t>и</w:t>
      </w:r>
      <w:r w:rsidR="00F9594E" w:rsidRPr="002C2A88">
        <w:t xml:space="preserve"> электрической энергии </w:t>
      </w:r>
      <w:r w:rsidRPr="002C2A88">
        <w:rPr>
          <w:color w:val="000000" w:themeColor="text1"/>
        </w:rPr>
        <w:t xml:space="preserve">с </w:t>
      </w:r>
      <w:r w:rsidR="00862AF1">
        <w:rPr>
          <w:color w:val="000000" w:themeColor="text1"/>
        </w:rPr>
        <w:t>1 июля 2</w:t>
      </w:r>
      <w:r w:rsidRPr="002C2A88">
        <w:rPr>
          <w:color w:val="000000" w:themeColor="text1"/>
        </w:rPr>
        <w:t>023</w:t>
      </w:r>
      <w:r w:rsidR="00862AF1">
        <w:rPr>
          <w:color w:val="000000" w:themeColor="text1"/>
        </w:rPr>
        <w:t xml:space="preserve"> </w:t>
      </w:r>
      <w:r w:rsidRPr="002C2A88">
        <w:rPr>
          <w:color w:val="000000" w:themeColor="text1"/>
        </w:rPr>
        <w:t>г</w:t>
      </w:r>
      <w:r w:rsidR="00862AF1">
        <w:rPr>
          <w:color w:val="000000" w:themeColor="text1"/>
        </w:rPr>
        <w:t>ода</w:t>
      </w:r>
      <w:r w:rsidRPr="002C2A88">
        <w:rPr>
          <w:color w:val="000000" w:themeColor="text1"/>
        </w:rPr>
        <w:t xml:space="preserve"> получали адресную поддержку у </w:t>
      </w:r>
      <w:r w:rsidR="00B549BA" w:rsidRPr="002C2A88">
        <w:rPr>
          <w:color w:val="000000"/>
        </w:rPr>
        <w:t>Единого закупщика</w:t>
      </w:r>
      <w:r w:rsidRPr="002C2A88">
        <w:rPr>
          <w:color w:val="000000" w:themeColor="text1"/>
        </w:rPr>
        <w:t xml:space="preserve"> с более с льготными ценами на электроэнергию чем другие оптовые потребители, в т.ч. ЭСО не включенные в Список получателей адресной поддержки. </w:t>
      </w:r>
    </w:p>
    <w:p w14:paraId="4770BB48" w14:textId="4251921B" w:rsidR="00B450DE" w:rsidRPr="002C2A88" w:rsidRDefault="00B450DE" w:rsidP="00574730">
      <w:pPr>
        <w:rPr>
          <w:i/>
          <w:iCs/>
          <w:color w:val="000000" w:themeColor="text1"/>
        </w:rPr>
      </w:pPr>
      <w:proofErr w:type="spellStart"/>
      <w:r w:rsidRPr="002C2A88">
        <w:rPr>
          <w:i/>
          <w:iCs/>
          <w:color w:val="000000" w:themeColor="text1"/>
          <w:sz w:val="24"/>
          <w:szCs w:val="24"/>
        </w:rPr>
        <w:t>Справочно</w:t>
      </w:r>
      <w:proofErr w:type="spellEnd"/>
      <w:r w:rsidRPr="002C2A88">
        <w:rPr>
          <w:i/>
          <w:iCs/>
          <w:color w:val="000000" w:themeColor="text1"/>
          <w:sz w:val="24"/>
          <w:szCs w:val="24"/>
        </w:rPr>
        <w:t>: Адресная поддержка является временной административной мерой для устранения (</w:t>
      </w:r>
      <w:r w:rsidRPr="002C2A88">
        <w:rPr>
          <w:i/>
          <w:iCs/>
          <w:color w:val="000000" w:themeColor="text1"/>
          <w:sz w:val="22"/>
          <w:szCs w:val="22"/>
        </w:rPr>
        <w:t>сокращения</w:t>
      </w:r>
      <w:r w:rsidRPr="002C2A88">
        <w:rPr>
          <w:i/>
          <w:iCs/>
          <w:color w:val="000000" w:themeColor="text1"/>
          <w:sz w:val="24"/>
          <w:szCs w:val="24"/>
        </w:rPr>
        <w:t xml:space="preserve">) дифференциации тарифов </w:t>
      </w:r>
      <w:r w:rsidR="00F9594E" w:rsidRPr="00F9594E">
        <w:rPr>
          <w:i/>
          <w:iCs/>
          <w:color w:val="000000" w:themeColor="text1"/>
          <w:sz w:val="24"/>
          <w:szCs w:val="24"/>
        </w:rPr>
        <w:t>гарантирующих поставщиков электрической энергии</w:t>
      </w:r>
      <w:r w:rsidRPr="002C2A88">
        <w:rPr>
          <w:i/>
          <w:iCs/>
          <w:color w:val="000000" w:themeColor="text1"/>
          <w:sz w:val="24"/>
          <w:szCs w:val="24"/>
        </w:rPr>
        <w:t xml:space="preserve">. </w:t>
      </w:r>
    </w:p>
    <w:p w14:paraId="4ACD93F8" w14:textId="61BAE8A7" w:rsidR="00B450DE" w:rsidRPr="002C2A88" w:rsidRDefault="00B450DE" w:rsidP="00574730">
      <w:pPr>
        <w:rPr>
          <w:color w:val="000000" w:themeColor="text1"/>
        </w:rPr>
      </w:pPr>
      <w:r w:rsidRPr="002C2A88">
        <w:rPr>
          <w:color w:val="000000" w:themeColor="text1"/>
        </w:rPr>
        <w:t>Однако, за период введения Е</w:t>
      </w:r>
      <w:r w:rsidR="00F9594E">
        <w:rPr>
          <w:color w:val="000000" w:themeColor="text1"/>
        </w:rPr>
        <w:t>диного закупщика</w:t>
      </w:r>
      <w:r w:rsidRPr="002C2A88">
        <w:rPr>
          <w:color w:val="000000" w:themeColor="text1"/>
        </w:rPr>
        <w:t xml:space="preserve"> наблюдается увеличение дифференциации тарифов </w:t>
      </w:r>
      <w:r w:rsidR="00F9594E" w:rsidRPr="002C2A88">
        <w:t xml:space="preserve">гарантирующих поставщиков электрической энергии </w:t>
      </w:r>
      <w:r w:rsidRPr="002C2A88">
        <w:rPr>
          <w:color w:val="000000" w:themeColor="text1"/>
        </w:rPr>
        <w:t xml:space="preserve">для юридических лиц и бюджетных организаций, т.е. уполномоченным органом в лице </w:t>
      </w:r>
      <w:r w:rsidR="005C5196" w:rsidRPr="002C2A88">
        <w:t>Министерств</w:t>
      </w:r>
      <w:r w:rsidR="005C5196">
        <w:t>а</w:t>
      </w:r>
      <w:r w:rsidR="005C5196" w:rsidRPr="002C2A88">
        <w:t xml:space="preserve"> национальной экономики</w:t>
      </w:r>
      <w:r w:rsidR="005C5196" w:rsidRPr="002C2A88">
        <w:rPr>
          <w:color w:val="000000" w:themeColor="text1"/>
        </w:rPr>
        <w:t xml:space="preserve"> </w:t>
      </w:r>
      <w:r w:rsidRPr="002C2A88">
        <w:rPr>
          <w:color w:val="000000" w:themeColor="text1"/>
        </w:rPr>
        <w:t>продолжает</w:t>
      </w:r>
      <w:r w:rsidR="008B3594">
        <w:rPr>
          <w:color w:val="000000" w:themeColor="text1"/>
        </w:rPr>
        <w:t>ся политика</w:t>
      </w:r>
      <w:r w:rsidRPr="002C2A88">
        <w:rPr>
          <w:color w:val="000000" w:themeColor="text1"/>
        </w:rPr>
        <w:t xml:space="preserve"> увеличения дифференцированных тарифов на э</w:t>
      </w:r>
      <w:r w:rsidR="008B3594">
        <w:rPr>
          <w:color w:val="000000" w:themeColor="text1"/>
        </w:rPr>
        <w:t>лектроэнергию в разрез с поручением</w:t>
      </w:r>
      <w:r w:rsidRPr="002C2A88">
        <w:rPr>
          <w:color w:val="000000" w:themeColor="text1"/>
        </w:rPr>
        <w:t xml:space="preserve"> Главы государства о сокращении разрыва дифференциации тарифа, согласно таблице.</w:t>
      </w:r>
    </w:p>
    <w:p w14:paraId="33254006" w14:textId="155DAAEB" w:rsidR="00353F64" w:rsidRDefault="00B450DE" w:rsidP="00574730">
      <w:pPr>
        <w:rPr>
          <w:color w:val="000000" w:themeColor="text1"/>
        </w:rPr>
      </w:pPr>
      <w:r w:rsidRPr="002C2A88">
        <w:rPr>
          <w:color w:val="000000" w:themeColor="text1"/>
        </w:rPr>
        <w:t xml:space="preserve">При этом, необходимо отметить, что указанные </w:t>
      </w:r>
      <w:r w:rsidR="00EA2A8F" w:rsidRPr="002C2A88">
        <w:t>гарантирующи</w:t>
      </w:r>
      <w:r w:rsidR="00EA2A8F">
        <w:t>е</w:t>
      </w:r>
      <w:r w:rsidR="00EA2A8F" w:rsidRPr="002C2A88">
        <w:t xml:space="preserve"> поставщик</w:t>
      </w:r>
      <w:r w:rsidR="00EA2A8F">
        <w:t>и</w:t>
      </w:r>
      <w:r w:rsidR="00EA2A8F" w:rsidRPr="002C2A88">
        <w:t xml:space="preserve"> электрической энергии </w:t>
      </w:r>
      <w:r w:rsidRPr="002C2A88">
        <w:rPr>
          <w:color w:val="000000" w:themeColor="text1"/>
        </w:rPr>
        <w:t>получают адресную поддержку в виде льготных цен в целях сокращения дифференциации тарифов.</w:t>
      </w:r>
    </w:p>
    <w:p w14:paraId="62B529DB" w14:textId="77777777" w:rsidR="00353F64" w:rsidRDefault="00353F64" w:rsidP="00B3590E">
      <w:pPr>
        <w:rPr>
          <w:color w:val="000000" w:themeColor="text1"/>
        </w:rPr>
      </w:pPr>
    </w:p>
    <w:p w14:paraId="4BB270A0" w14:textId="390E3538" w:rsidR="00B450DE" w:rsidRPr="00353F64" w:rsidRDefault="00353F64" w:rsidP="00353F64">
      <w:pPr>
        <w:pStyle w:val="aff1"/>
        <w:keepNext/>
        <w:spacing w:after="0"/>
        <w:ind w:firstLine="0"/>
        <w:rPr>
          <w:b w:val="0"/>
          <w:color w:val="000000" w:themeColor="text1"/>
          <w:sz w:val="28"/>
          <w:szCs w:val="28"/>
        </w:rPr>
      </w:pPr>
      <w:r w:rsidRPr="00F10957">
        <w:rPr>
          <w:b w:val="0"/>
          <w:color w:val="000000" w:themeColor="text1"/>
          <w:sz w:val="28"/>
          <w:szCs w:val="28"/>
        </w:rPr>
        <w:t xml:space="preserve">Таблица </w:t>
      </w:r>
      <w:r w:rsidRPr="00F10957">
        <w:rPr>
          <w:b w:val="0"/>
          <w:color w:val="000000" w:themeColor="text1"/>
          <w:sz w:val="28"/>
          <w:szCs w:val="28"/>
        </w:rPr>
        <w:fldChar w:fldCharType="begin"/>
      </w:r>
      <w:r w:rsidRPr="00F10957">
        <w:rPr>
          <w:b w:val="0"/>
          <w:color w:val="000000" w:themeColor="text1"/>
          <w:sz w:val="28"/>
          <w:szCs w:val="28"/>
        </w:rPr>
        <w:instrText xml:space="preserve"> SEQ Таблица \* ARABIC </w:instrText>
      </w:r>
      <w:r w:rsidRPr="00F10957">
        <w:rPr>
          <w:b w:val="0"/>
          <w:color w:val="000000" w:themeColor="text1"/>
          <w:sz w:val="28"/>
          <w:szCs w:val="28"/>
        </w:rPr>
        <w:fldChar w:fldCharType="separate"/>
      </w:r>
      <w:r w:rsidR="00A112D9">
        <w:rPr>
          <w:b w:val="0"/>
          <w:noProof/>
          <w:color w:val="000000" w:themeColor="text1"/>
          <w:sz w:val="28"/>
          <w:szCs w:val="28"/>
        </w:rPr>
        <w:t>5</w:t>
      </w:r>
      <w:r w:rsidRPr="00F10957">
        <w:rPr>
          <w:b w:val="0"/>
          <w:color w:val="000000" w:themeColor="text1"/>
          <w:sz w:val="28"/>
          <w:szCs w:val="28"/>
        </w:rPr>
        <w:fldChar w:fldCharType="end"/>
      </w:r>
      <w:r w:rsidRPr="00F10957">
        <w:rPr>
          <w:b w:val="0"/>
          <w:color w:val="000000" w:themeColor="text1"/>
          <w:sz w:val="28"/>
          <w:szCs w:val="28"/>
        </w:rPr>
        <w:t xml:space="preserve">. </w:t>
      </w:r>
      <w:r w:rsidR="00F10957" w:rsidRPr="00F10957">
        <w:rPr>
          <w:b w:val="0"/>
          <w:color w:val="000000" w:themeColor="text1"/>
          <w:sz w:val="28"/>
          <w:szCs w:val="28"/>
        </w:rPr>
        <w:t>Цены гарантирующих поставщиков.</w:t>
      </w:r>
      <w:r w:rsidR="00B450DE" w:rsidRPr="002C2A88">
        <w:rPr>
          <w:color w:val="000000" w:themeColor="text1"/>
        </w:rPr>
        <w:t xml:space="preserve">  </w:t>
      </w:r>
    </w:p>
    <w:tbl>
      <w:tblPr>
        <w:tblStyle w:val="aff0"/>
        <w:tblW w:w="9628" w:type="dxa"/>
        <w:tblLook w:val="04A0" w:firstRow="1" w:lastRow="0" w:firstColumn="1" w:lastColumn="0" w:noHBand="0" w:noVBand="1"/>
      </w:tblPr>
      <w:tblGrid>
        <w:gridCol w:w="1689"/>
        <w:gridCol w:w="2075"/>
        <w:gridCol w:w="1581"/>
        <w:gridCol w:w="1306"/>
        <w:gridCol w:w="1241"/>
        <w:gridCol w:w="829"/>
        <w:gridCol w:w="907"/>
      </w:tblGrid>
      <w:tr w:rsidR="00B450DE" w:rsidRPr="002C2A88" w14:paraId="49B1B926" w14:textId="77777777" w:rsidTr="00C01041">
        <w:tc>
          <w:tcPr>
            <w:tcW w:w="1690" w:type="dxa"/>
          </w:tcPr>
          <w:p w14:paraId="17979AAC" w14:textId="77777777" w:rsidR="00B450DE" w:rsidRPr="002C2A88" w:rsidRDefault="00B450DE" w:rsidP="00B3590E">
            <w:pPr>
              <w:ind w:firstLine="0"/>
              <w:rPr>
                <w:b/>
                <w:bCs/>
                <w:color w:val="000000" w:themeColor="text1"/>
                <w:sz w:val="22"/>
                <w:szCs w:val="22"/>
              </w:rPr>
            </w:pPr>
            <w:r w:rsidRPr="002C2A88">
              <w:rPr>
                <w:b/>
                <w:bCs/>
                <w:color w:val="000000" w:themeColor="text1"/>
                <w:sz w:val="22"/>
                <w:szCs w:val="22"/>
              </w:rPr>
              <w:t>Наименование региона</w:t>
            </w:r>
          </w:p>
        </w:tc>
        <w:tc>
          <w:tcPr>
            <w:tcW w:w="2075" w:type="dxa"/>
          </w:tcPr>
          <w:p w14:paraId="2E156538" w14:textId="2D48B407" w:rsidR="00B450DE" w:rsidRPr="002C2A88" w:rsidRDefault="00B450DE" w:rsidP="00B3590E">
            <w:pPr>
              <w:ind w:firstLine="0"/>
              <w:rPr>
                <w:b/>
                <w:bCs/>
                <w:color w:val="000000" w:themeColor="text1"/>
                <w:sz w:val="22"/>
                <w:szCs w:val="22"/>
              </w:rPr>
            </w:pPr>
            <w:r w:rsidRPr="002C2A88">
              <w:rPr>
                <w:b/>
                <w:bCs/>
                <w:color w:val="000000" w:themeColor="text1"/>
                <w:sz w:val="22"/>
                <w:szCs w:val="22"/>
              </w:rPr>
              <w:t xml:space="preserve">Наименование </w:t>
            </w:r>
            <w:r w:rsidR="00EA2A8F" w:rsidRPr="00EA2A8F">
              <w:rPr>
                <w:b/>
                <w:bCs/>
                <w:color w:val="000000" w:themeColor="text1"/>
                <w:sz w:val="22"/>
                <w:szCs w:val="22"/>
              </w:rPr>
              <w:t>гарантирующих поставщиков электрической энергии</w:t>
            </w:r>
          </w:p>
        </w:tc>
        <w:tc>
          <w:tcPr>
            <w:tcW w:w="1607" w:type="dxa"/>
          </w:tcPr>
          <w:p w14:paraId="05D8D9AF" w14:textId="77777777" w:rsidR="00B450DE" w:rsidRPr="002C2A88" w:rsidRDefault="00B450DE" w:rsidP="00B3590E">
            <w:pPr>
              <w:ind w:firstLine="0"/>
              <w:rPr>
                <w:b/>
                <w:bCs/>
                <w:color w:val="000000" w:themeColor="text1"/>
                <w:sz w:val="22"/>
                <w:szCs w:val="22"/>
              </w:rPr>
            </w:pPr>
            <w:r w:rsidRPr="002C2A88">
              <w:rPr>
                <w:b/>
                <w:bCs/>
                <w:color w:val="000000" w:themeColor="text1"/>
                <w:sz w:val="22"/>
                <w:szCs w:val="22"/>
              </w:rPr>
              <w:t>Группа потребителей</w:t>
            </w:r>
          </w:p>
        </w:tc>
        <w:tc>
          <w:tcPr>
            <w:tcW w:w="1306" w:type="dxa"/>
          </w:tcPr>
          <w:p w14:paraId="6B23B4DC" w14:textId="77777777" w:rsidR="00B450DE" w:rsidRPr="002C2A88" w:rsidRDefault="00B450DE" w:rsidP="00B3590E">
            <w:pPr>
              <w:ind w:firstLine="0"/>
              <w:rPr>
                <w:b/>
                <w:bCs/>
                <w:color w:val="000000" w:themeColor="text1"/>
                <w:sz w:val="22"/>
                <w:szCs w:val="22"/>
              </w:rPr>
            </w:pPr>
            <w:r w:rsidRPr="002C2A88">
              <w:rPr>
                <w:b/>
                <w:bCs/>
                <w:color w:val="000000" w:themeColor="text1"/>
                <w:sz w:val="22"/>
                <w:szCs w:val="22"/>
              </w:rPr>
              <w:t xml:space="preserve">Цена </w:t>
            </w:r>
            <w:proofErr w:type="spellStart"/>
            <w:r w:rsidRPr="002C2A88">
              <w:rPr>
                <w:b/>
                <w:bCs/>
                <w:color w:val="000000" w:themeColor="text1"/>
                <w:sz w:val="22"/>
                <w:szCs w:val="22"/>
              </w:rPr>
              <w:t>ээ</w:t>
            </w:r>
            <w:proofErr w:type="spellEnd"/>
            <w:r w:rsidRPr="002C2A88">
              <w:rPr>
                <w:b/>
                <w:bCs/>
                <w:color w:val="000000" w:themeColor="text1"/>
                <w:sz w:val="22"/>
                <w:szCs w:val="22"/>
              </w:rPr>
              <w:t xml:space="preserve"> до 01.07.2023г</w:t>
            </w:r>
          </w:p>
        </w:tc>
        <w:tc>
          <w:tcPr>
            <w:tcW w:w="1289" w:type="dxa"/>
          </w:tcPr>
          <w:p w14:paraId="53DE5528" w14:textId="77777777" w:rsidR="00B450DE" w:rsidRPr="002C2A88" w:rsidRDefault="00B450DE" w:rsidP="00B3590E">
            <w:pPr>
              <w:ind w:firstLine="0"/>
              <w:rPr>
                <w:color w:val="000000" w:themeColor="text1"/>
                <w:sz w:val="22"/>
                <w:szCs w:val="22"/>
              </w:rPr>
            </w:pPr>
            <w:proofErr w:type="spellStart"/>
            <w:r w:rsidRPr="002C2A88">
              <w:rPr>
                <w:b/>
                <w:bCs/>
                <w:color w:val="000000" w:themeColor="text1"/>
                <w:sz w:val="22"/>
                <w:szCs w:val="22"/>
              </w:rPr>
              <w:t>Проме-жуточные</w:t>
            </w:r>
            <w:proofErr w:type="spellEnd"/>
            <w:r w:rsidRPr="002C2A88">
              <w:rPr>
                <w:b/>
                <w:bCs/>
                <w:color w:val="000000" w:themeColor="text1"/>
                <w:sz w:val="22"/>
                <w:szCs w:val="22"/>
              </w:rPr>
              <w:t xml:space="preserve"> цены </w:t>
            </w:r>
            <w:proofErr w:type="spellStart"/>
            <w:r w:rsidRPr="002C2A88">
              <w:rPr>
                <w:b/>
                <w:bCs/>
                <w:color w:val="000000" w:themeColor="text1"/>
                <w:sz w:val="22"/>
                <w:szCs w:val="22"/>
              </w:rPr>
              <w:t>ээ</w:t>
            </w:r>
            <w:proofErr w:type="spellEnd"/>
            <w:r w:rsidRPr="002C2A88">
              <w:rPr>
                <w:color w:val="000000" w:themeColor="text1"/>
                <w:sz w:val="22"/>
                <w:szCs w:val="22"/>
              </w:rPr>
              <w:t xml:space="preserve"> (</w:t>
            </w:r>
            <w:r w:rsidRPr="002C2A88">
              <w:rPr>
                <w:i/>
                <w:iCs/>
                <w:color w:val="000000" w:themeColor="text1"/>
                <w:sz w:val="18"/>
                <w:szCs w:val="18"/>
              </w:rPr>
              <w:t>с 01.07.23г. до 31.12.23г.</w:t>
            </w:r>
            <w:r w:rsidRPr="002C2A88">
              <w:rPr>
                <w:color w:val="000000" w:themeColor="text1"/>
                <w:sz w:val="22"/>
                <w:szCs w:val="22"/>
              </w:rPr>
              <w:t>)</w:t>
            </w:r>
          </w:p>
        </w:tc>
        <w:tc>
          <w:tcPr>
            <w:tcW w:w="850" w:type="dxa"/>
          </w:tcPr>
          <w:p w14:paraId="1375B57A" w14:textId="77777777" w:rsidR="00B450DE" w:rsidRPr="002C2A88" w:rsidRDefault="00B450DE" w:rsidP="00B3590E">
            <w:pPr>
              <w:ind w:firstLine="0"/>
              <w:rPr>
                <w:b/>
                <w:bCs/>
                <w:color w:val="000000" w:themeColor="text1"/>
                <w:sz w:val="22"/>
                <w:szCs w:val="22"/>
              </w:rPr>
            </w:pPr>
            <w:r w:rsidRPr="002C2A88">
              <w:rPr>
                <w:b/>
                <w:bCs/>
                <w:color w:val="000000" w:themeColor="text1"/>
                <w:sz w:val="22"/>
                <w:szCs w:val="22"/>
              </w:rPr>
              <w:t xml:space="preserve">Цены </w:t>
            </w:r>
            <w:proofErr w:type="spellStart"/>
            <w:r w:rsidRPr="002C2A88">
              <w:rPr>
                <w:b/>
                <w:bCs/>
                <w:color w:val="000000" w:themeColor="text1"/>
                <w:sz w:val="22"/>
                <w:szCs w:val="22"/>
              </w:rPr>
              <w:t>ээ</w:t>
            </w:r>
            <w:proofErr w:type="spellEnd"/>
            <w:r w:rsidRPr="002C2A88">
              <w:rPr>
                <w:b/>
                <w:bCs/>
                <w:color w:val="000000" w:themeColor="text1"/>
                <w:sz w:val="22"/>
                <w:szCs w:val="22"/>
              </w:rPr>
              <w:t xml:space="preserve"> с 2024г</w:t>
            </w:r>
          </w:p>
        </w:tc>
        <w:tc>
          <w:tcPr>
            <w:tcW w:w="811" w:type="dxa"/>
          </w:tcPr>
          <w:p w14:paraId="25BFC9E9" w14:textId="77777777" w:rsidR="00B450DE" w:rsidRPr="002C2A88" w:rsidRDefault="00B450DE" w:rsidP="00B3590E">
            <w:pPr>
              <w:ind w:firstLine="0"/>
              <w:rPr>
                <w:b/>
                <w:bCs/>
                <w:color w:val="000000" w:themeColor="text1"/>
                <w:sz w:val="22"/>
                <w:szCs w:val="22"/>
              </w:rPr>
            </w:pPr>
            <w:r w:rsidRPr="002C2A88">
              <w:rPr>
                <w:b/>
                <w:bCs/>
                <w:color w:val="000000" w:themeColor="text1"/>
                <w:sz w:val="22"/>
                <w:szCs w:val="22"/>
              </w:rPr>
              <w:t xml:space="preserve">Рост цен  </w:t>
            </w:r>
            <w:proofErr w:type="spellStart"/>
            <w:r w:rsidRPr="002C2A88">
              <w:rPr>
                <w:b/>
                <w:bCs/>
                <w:color w:val="000000" w:themeColor="text1"/>
                <w:sz w:val="22"/>
                <w:szCs w:val="22"/>
              </w:rPr>
              <w:t>ээ</w:t>
            </w:r>
            <w:proofErr w:type="spellEnd"/>
            <w:r w:rsidRPr="002C2A88">
              <w:rPr>
                <w:b/>
                <w:bCs/>
                <w:color w:val="000000" w:themeColor="text1"/>
                <w:sz w:val="22"/>
                <w:szCs w:val="22"/>
              </w:rPr>
              <w:t xml:space="preserve"> </w:t>
            </w:r>
            <w:r w:rsidRPr="002C2A88">
              <w:rPr>
                <w:color w:val="000000" w:themeColor="text1"/>
                <w:sz w:val="22"/>
                <w:szCs w:val="22"/>
              </w:rPr>
              <w:t>(</w:t>
            </w:r>
            <w:r w:rsidRPr="002C2A88">
              <w:rPr>
                <w:i/>
                <w:iCs/>
                <w:color w:val="000000" w:themeColor="text1"/>
                <w:sz w:val="20"/>
                <w:szCs w:val="20"/>
              </w:rPr>
              <w:t>по срав-нению с концом 2023 года</w:t>
            </w:r>
            <w:r w:rsidRPr="002C2A88">
              <w:rPr>
                <w:color w:val="000000" w:themeColor="text1"/>
                <w:sz w:val="22"/>
                <w:szCs w:val="22"/>
              </w:rPr>
              <w:t>),%</w:t>
            </w:r>
          </w:p>
        </w:tc>
      </w:tr>
      <w:tr w:rsidR="00B450DE" w:rsidRPr="002C2A88" w14:paraId="19DE4B6E" w14:textId="77777777" w:rsidTr="00C01041">
        <w:tc>
          <w:tcPr>
            <w:tcW w:w="1690" w:type="dxa"/>
            <w:vMerge w:val="restart"/>
            <w:vAlign w:val="center"/>
          </w:tcPr>
          <w:p w14:paraId="4218C7E9" w14:textId="77777777" w:rsidR="00B450DE" w:rsidRPr="002C2A88" w:rsidRDefault="00B450DE" w:rsidP="00B3590E">
            <w:pPr>
              <w:ind w:firstLine="0"/>
              <w:rPr>
                <w:color w:val="000000" w:themeColor="text1"/>
                <w:sz w:val="22"/>
                <w:szCs w:val="22"/>
              </w:rPr>
            </w:pPr>
            <w:proofErr w:type="spellStart"/>
            <w:r w:rsidRPr="002C2A88">
              <w:rPr>
                <w:color w:val="000000" w:themeColor="text1"/>
                <w:sz w:val="22"/>
                <w:szCs w:val="22"/>
              </w:rPr>
              <w:t>г.Астана</w:t>
            </w:r>
            <w:proofErr w:type="spellEnd"/>
          </w:p>
        </w:tc>
        <w:tc>
          <w:tcPr>
            <w:tcW w:w="2075" w:type="dxa"/>
            <w:vMerge w:val="restart"/>
            <w:vAlign w:val="center"/>
          </w:tcPr>
          <w:p w14:paraId="4BBA1F11" w14:textId="77777777" w:rsidR="00B450DE" w:rsidRPr="002C2A88" w:rsidRDefault="00B450DE" w:rsidP="00B3590E">
            <w:pPr>
              <w:ind w:firstLine="0"/>
              <w:rPr>
                <w:color w:val="000000" w:themeColor="text1"/>
                <w:sz w:val="22"/>
                <w:szCs w:val="22"/>
              </w:rPr>
            </w:pPr>
            <w:r w:rsidRPr="002C2A88">
              <w:rPr>
                <w:color w:val="000000" w:themeColor="text1"/>
                <w:sz w:val="22"/>
                <w:szCs w:val="22"/>
              </w:rPr>
              <w:t xml:space="preserve">ТОО </w:t>
            </w:r>
            <w:proofErr w:type="spellStart"/>
            <w:r w:rsidRPr="002C2A88">
              <w:rPr>
                <w:color w:val="000000" w:themeColor="text1"/>
                <w:sz w:val="22"/>
                <w:szCs w:val="22"/>
              </w:rPr>
              <w:t>Астанаэнергосбыт</w:t>
            </w:r>
            <w:proofErr w:type="spellEnd"/>
          </w:p>
        </w:tc>
        <w:tc>
          <w:tcPr>
            <w:tcW w:w="1607" w:type="dxa"/>
            <w:vAlign w:val="center"/>
          </w:tcPr>
          <w:p w14:paraId="3E46BED2" w14:textId="77777777" w:rsidR="00B450DE" w:rsidRPr="002C2A88" w:rsidRDefault="00B450DE" w:rsidP="00B3590E">
            <w:pPr>
              <w:ind w:firstLine="0"/>
              <w:rPr>
                <w:color w:val="000000" w:themeColor="text1"/>
                <w:sz w:val="22"/>
                <w:szCs w:val="22"/>
              </w:rPr>
            </w:pPr>
            <w:r w:rsidRPr="002C2A88">
              <w:rPr>
                <w:color w:val="000000" w:themeColor="text1"/>
                <w:sz w:val="22"/>
                <w:szCs w:val="22"/>
              </w:rPr>
              <w:t>Средне-отпускная цена</w:t>
            </w:r>
          </w:p>
        </w:tc>
        <w:tc>
          <w:tcPr>
            <w:tcW w:w="1306" w:type="dxa"/>
          </w:tcPr>
          <w:p w14:paraId="3B134A7E" w14:textId="77777777" w:rsidR="00B450DE" w:rsidRPr="002C2A88" w:rsidRDefault="00B450DE" w:rsidP="00B3590E">
            <w:pPr>
              <w:ind w:firstLine="0"/>
              <w:rPr>
                <w:color w:val="000000" w:themeColor="text1"/>
                <w:sz w:val="22"/>
                <w:szCs w:val="22"/>
              </w:rPr>
            </w:pPr>
            <w:r w:rsidRPr="002C2A88">
              <w:rPr>
                <w:color w:val="000000" w:themeColor="text1"/>
                <w:sz w:val="22"/>
                <w:szCs w:val="22"/>
              </w:rPr>
              <w:t>20,39</w:t>
            </w:r>
          </w:p>
        </w:tc>
        <w:tc>
          <w:tcPr>
            <w:tcW w:w="1289" w:type="dxa"/>
          </w:tcPr>
          <w:p w14:paraId="6E1D9332" w14:textId="77777777" w:rsidR="00B450DE" w:rsidRPr="002C2A88" w:rsidRDefault="00B450DE" w:rsidP="00B3590E">
            <w:pPr>
              <w:ind w:firstLine="0"/>
              <w:rPr>
                <w:color w:val="000000" w:themeColor="text1"/>
                <w:sz w:val="22"/>
                <w:szCs w:val="22"/>
              </w:rPr>
            </w:pPr>
            <w:r w:rsidRPr="002C2A88">
              <w:rPr>
                <w:color w:val="000000" w:themeColor="text1"/>
                <w:sz w:val="22"/>
                <w:szCs w:val="22"/>
              </w:rPr>
              <w:t>23,09</w:t>
            </w:r>
          </w:p>
        </w:tc>
        <w:tc>
          <w:tcPr>
            <w:tcW w:w="850" w:type="dxa"/>
          </w:tcPr>
          <w:p w14:paraId="7FA4D3AE" w14:textId="77777777" w:rsidR="00B450DE" w:rsidRPr="002C2A88" w:rsidRDefault="00B450DE" w:rsidP="00B3590E">
            <w:pPr>
              <w:ind w:firstLine="0"/>
              <w:rPr>
                <w:color w:val="000000" w:themeColor="text1"/>
                <w:sz w:val="22"/>
                <w:szCs w:val="22"/>
              </w:rPr>
            </w:pPr>
            <w:r w:rsidRPr="002C2A88">
              <w:rPr>
                <w:color w:val="000000" w:themeColor="text1"/>
                <w:sz w:val="22"/>
                <w:szCs w:val="22"/>
              </w:rPr>
              <w:t>29,28</w:t>
            </w:r>
          </w:p>
        </w:tc>
        <w:tc>
          <w:tcPr>
            <w:tcW w:w="811" w:type="dxa"/>
          </w:tcPr>
          <w:p w14:paraId="7159B76A" w14:textId="77777777" w:rsidR="00B450DE" w:rsidRPr="002C2A88" w:rsidRDefault="00B450DE" w:rsidP="00B3590E">
            <w:pPr>
              <w:ind w:firstLine="0"/>
              <w:rPr>
                <w:color w:val="000000" w:themeColor="text1"/>
                <w:sz w:val="22"/>
                <w:szCs w:val="22"/>
              </w:rPr>
            </w:pPr>
            <w:r w:rsidRPr="002C2A88">
              <w:rPr>
                <w:color w:val="000000" w:themeColor="text1"/>
                <w:sz w:val="22"/>
                <w:szCs w:val="22"/>
              </w:rPr>
              <w:t>27</w:t>
            </w:r>
          </w:p>
        </w:tc>
      </w:tr>
      <w:tr w:rsidR="00B450DE" w:rsidRPr="002C2A88" w14:paraId="465AB609" w14:textId="77777777" w:rsidTr="00C01041">
        <w:tc>
          <w:tcPr>
            <w:tcW w:w="1690" w:type="dxa"/>
            <w:vMerge/>
            <w:vAlign w:val="center"/>
          </w:tcPr>
          <w:p w14:paraId="0000806C" w14:textId="77777777" w:rsidR="00B450DE" w:rsidRPr="002C2A88" w:rsidRDefault="00B450DE" w:rsidP="00B3590E">
            <w:pPr>
              <w:ind w:firstLine="0"/>
              <w:rPr>
                <w:color w:val="000000" w:themeColor="text1"/>
                <w:sz w:val="22"/>
                <w:szCs w:val="22"/>
              </w:rPr>
            </w:pPr>
          </w:p>
        </w:tc>
        <w:tc>
          <w:tcPr>
            <w:tcW w:w="2075" w:type="dxa"/>
            <w:vMerge/>
            <w:vAlign w:val="center"/>
          </w:tcPr>
          <w:p w14:paraId="2E4B7153" w14:textId="77777777" w:rsidR="00B450DE" w:rsidRPr="002C2A88" w:rsidRDefault="00B450DE" w:rsidP="00B3590E">
            <w:pPr>
              <w:ind w:firstLine="0"/>
              <w:rPr>
                <w:color w:val="000000" w:themeColor="text1"/>
                <w:sz w:val="22"/>
                <w:szCs w:val="22"/>
              </w:rPr>
            </w:pPr>
          </w:p>
        </w:tc>
        <w:tc>
          <w:tcPr>
            <w:tcW w:w="1607" w:type="dxa"/>
            <w:vAlign w:val="center"/>
          </w:tcPr>
          <w:p w14:paraId="1F473893" w14:textId="77777777" w:rsidR="00B450DE" w:rsidRPr="002C2A88" w:rsidRDefault="00B450DE" w:rsidP="00B3590E">
            <w:pPr>
              <w:ind w:firstLine="0"/>
              <w:rPr>
                <w:color w:val="000000" w:themeColor="text1"/>
                <w:sz w:val="22"/>
                <w:szCs w:val="22"/>
              </w:rPr>
            </w:pPr>
            <w:r w:rsidRPr="002C2A88">
              <w:rPr>
                <w:color w:val="000000" w:themeColor="text1"/>
                <w:sz w:val="22"/>
                <w:szCs w:val="22"/>
              </w:rPr>
              <w:t>Бытовые потребители</w:t>
            </w:r>
          </w:p>
        </w:tc>
        <w:tc>
          <w:tcPr>
            <w:tcW w:w="1306" w:type="dxa"/>
          </w:tcPr>
          <w:p w14:paraId="0A52223E" w14:textId="77777777" w:rsidR="00B450DE" w:rsidRPr="002C2A88" w:rsidRDefault="00B450DE" w:rsidP="00B3590E">
            <w:pPr>
              <w:ind w:firstLine="0"/>
              <w:rPr>
                <w:color w:val="000000" w:themeColor="text1"/>
                <w:sz w:val="22"/>
                <w:szCs w:val="22"/>
              </w:rPr>
            </w:pPr>
            <w:r w:rsidRPr="002C2A88">
              <w:rPr>
                <w:color w:val="000000" w:themeColor="text1"/>
                <w:sz w:val="22"/>
                <w:szCs w:val="22"/>
              </w:rPr>
              <w:t>14,71</w:t>
            </w:r>
          </w:p>
        </w:tc>
        <w:tc>
          <w:tcPr>
            <w:tcW w:w="1289" w:type="dxa"/>
          </w:tcPr>
          <w:p w14:paraId="0BF858E7" w14:textId="77777777" w:rsidR="00B450DE" w:rsidRPr="002C2A88" w:rsidRDefault="00B450DE" w:rsidP="00B3590E">
            <w:pPr>
              <w:ind w:firstLine="0"/>
              <w:rPr>
                <w:color w:val="000000" w:themeColor="text1"/>
                <w:sz w:val="22"/>
                <w:szCs w:val="22"/>
              </w:rPr>
            </w:pPr>
            <w:r w:rsidRPr="002C2A88">
              <w:rPr>
                <w:color w:val="000000" w:themeColor="text1"/>
                <w:sz w:val="22"/>
                <w:szCs w:val="22"/>
              </w:rPr>
              <w:t>17,21</w:t>
            </w:r>
          </w:p>
        </w:tc>
        <w:tc>
          <w:tcPr>
            <w:tcW w:w="850" w:type="dxa"/>
          </w:tcPr>
          <w:p w14:paraId="5177481F" w14:textId="77777777" w:rsidR="00B450DE" w:rsidRPr="002C2A88" w:rsidRDefault="00B450DE" w:rsidP="00B3590E">
            <w:pPr>
              <w:ind w:firstLine="0"/>
              <w:rPr>
                <w:color w:val="000000" w:themeColor="text1"/>
                <w:sz w:val="22"/>
                <w:szCs w:val="22"/>
              </w:rPr>
            </w:pPr>
            <w:r w:rsidRPr="002C2A88">
              <w:rPr>
                <w:color w:val="000000" w:themeColor="text1"/>
                <w:sz w:val="22"/>
                <w:szCs w:val="22"/>
              </w:rPr>
              <w:t>21,86</w:t>
            </w:r>
          </w:p>
        </w:tc>
        <w:tc>
          <w:tcPr>
            <w:tcW w:w="811" w:type="dxa"/>
          </w:tcPr>
          <w:p w14:paraId="68169B8F" w14:textId="77777777" w:rsidR="00B450DE" w:rsidRPr="002C2A88" w:rsidRDefault="00B450DE" w:rsidP="00B3590E">
            <w:pPr>
              <w:ind w:firstLine="0"/>
              <w:rPr>
                <w:color w:val="000000" w:themeColor="text1"/>
                <w:sz w:val="22"/>
                <w:szCs w:val="22"/>
              </w:rPr>
            </w:pPr>
            <w:r w:rsidRPr="002C2A88">
              <w:rPr>
                <w:color w:val="000000" w:themeColor="text1"/>
                <w:sz w:val="22"/>
                <w:szCs w:val="22"/>
              </w:rPr>
              <w:t>27</w:t>
            </w:r>
          </w:p>
        </w:tc>
      </w:tr>
      <w:tr w:rsidR="00B450DE" w:rsidRPr="002C2A88" w14:paraId="1C10C533" w14:textId="77777777" w:rsidTr="00C01041">
        <w:tc>
          <w:tcPr>
            <w:tcW w:w="1690" w:type="dxa"/>
            <w:vMerge/>
            <w:vAlign w:val="center"/>
          </w:tcPr>
          <w:p w14:paraId="21063F21" w14:textId="77777777" w:rsidR="00B450DE" w:rsidRPr="002C2A88" w:rsidRDefault="00B450DE" w:rsidP="00B3590E">
            <w:pPr>
              <w:ind w:firstLine="0"/>
              <w:rPr>
                <w:color w:val="000000" w:themeColor="text1"/>
                <w:sz w:val="22"/>
                <w:szCs w:val="22"/>
              </w:rPr>
            </w:pPr>
          </w:p>
        </w:tc>
        <w:tc>
          <w:tcPr>
            <w:tcW w:w="2075" w:type="dxa"/>
            <w:vMerge/>
            <w:vAlign w:val="center"/>
          </w:tcPr>
          <w:p w14:paraId="07B08FE3" w14:textId="77777777" w:rsidR="00B450DE" w:rsidRPr="002C2A88" w:rsidRDefault="00B450DE" w:rsidP="00B3590E">
            <w:pPr>
              <w:ind w:firstLine="0"/>
              <w:rPr>
                <w:color w:val="000000" w:themeColor="text1"/>
                <w:sz w:val="22"/>
                <w:szCs w:val="22"/>
              </w:rPr>
            </w:pPr>
          </w:p>
        </w:tc>
        <w:tc>
          <w:tcPr>
            <w:tcW w:w="1607" w:type="dxa"/>
            <w:vAlign w:val="center"/>
          </w:tcPr>
          <w:p w14:paraId="1B8CA21A" w14:textId="77777777" w:rsidR="00B450DE" w:rsidRPr="002C2A88" w:rsidRDefault="00B450DE" w:rsidP="00B3590E">
            <w:pPr>
              <w:ind w:firstLine="0"/>
              <w:rPr>
                <w:color w:val="000000" w:themeColor="text1"/>
                <w:sz w:val="22"/>
                <w:szCs w:val="22"/>
              </w:rPr>
            </w:pPr>
            <w:r w:rsidRPr="002C2A88">
              <w:rPr>
                <w:color w:val="000000" w:themeColor="text1"/>
                <w:sz w:val="22"/>
                <w:szCs w:val="22"/>
              </w:rPr>
              <w:t>Юридические лица</w:t>
            </w:r>
          </w:p>
        </w:tc>
        <w:tc>
          <w:tcPr>
            <w:tcW w:w="1306" w:type="dxa"/>
          </w:tcPr>
          <w:p w14:paraId="7D33807B" w14:textId="77777777" w:rsidR="00B450DE" w:rsidRPr="002C2A88" w:rsidRDefault="00B450DE" w:rsidP="00B3590E">
            <w:pPr>
              <w:ind w:firstLine="0"/>
              <w:rPr>
                <w:color w:val="000000" w:themeColor="text1"/>
                <w:sz w:val="22"/>
                <w:szCs w:val="22"/>
              </w:rPr>
            </w:pPr>
            <w:r w:rsidRPr="002C2A88">
              <w:rPr>
                <w:color w:val="000000" w:themeColor="text1"/>
                <w:sz w:val="22"/>
                <w:szCs w:val="22"/>
              </w:rPr>
              <w:t>24,27</w:t>
            </w:r>
          </w:p>
        </w:tc>
        <w:tc>
          <w:tcPr>
            <w:tcW w:w="1289" w:type="dxa"/>
          </w:tcPr>
          <w:p w14:paraId="3BD4E200" w14:textId="77777777" w:rsidR="00B450DE" w:rsidRPr="002C2A88" w:rsidRDefault="00B450DE" w:rsidP="00B3590E">
            <w:pPr>
              <w:ind w:firstLine="0"/>
              <w:rPr>
                <w:b/>
                <w:bCs/>
                <w:color w:val="000000" w:themeColor="text1"/>
                <w:sz w:val="22"/>
                <w:szCs w:val="22"/>
              </w:rPr>
            </w:pPr>
            <w:r w:rsidRPr="002C2A88">
              <w:rPr>
                <w:b/>
                <w:bCs/>
                <w:color w:val="000000" w:themeColor="text1"/>
                <w:sz w:val="22"/>
                <w:szCs w:val="22"/>
              </w:rPr>
              <w:t>28,68</w:t>
            </w:r>
          </w:p>
        </w:tc>
        <w:tc>
          <w:tcPr>
            <w:tcW w:w="850" w:type="dxa"/>
          </w:tcPr>
          <w:p w14:paraId="70EEE274" w14:textId="77777777" w:rsidR="00B450DE" w:rsidRPr="002C2A88" w:rsidRDefault="00B450DE" w:rsidP="00B3590E">
            <w:pPr>
              <w:ind w:firstLine="0"/>
              <w:rPr>
                <w:b/>
                <w:bCs/>
                <w:color w:val="000000" w:themeColor="text1"/>
                <w:sz w:val="22"/>
                <w:szCs w:val="22"/>
              </w:rPr>
            </w:pPr>
            <w:r w:rsidRPr="002C2A88">
              <w:rPr>
                <w:b/>
                <w:bCs/>
                <w:color w:val="000000" w:themeColor="text1"/>
                <w:sz w:val="22"/>
                <w:szCs w:val="22"/>
              </w:rPr>
              <w:t>38,52</w:t>
            </w:r>
          </w:p>
        </w:tc>
        <w:tc>
          <w:tcPr>
            <w:tcW w:w="811" w:type="dxa"/>
          </w:tcPr>
          <w:p w14:paraId="17726EC9" w14:textId="77777777" w:rsidR="00B450DE" w:rsidRPr="002C2A88" w:rsidRDefault="00B450DE" w:rsidP="00B3590E">
            <w:pPr>
              <w:ind w:firstLine="0"/>
              <w:rPr>
                <w:b/>
                <w:bCs/>
                <w:color w:val="000000" w:themeColor="text1"/>
                <w:sz w:val="22"/>
                <w:szCs w:val="22"/>
              </w:rPr>
            </w:pPr>
            <w:r w:rsidRPr="002C2A88">
              <w:rPr>
                <w:b/>
                <w:bCs/>
                <w:color w:val="000000" w:themeColor="text1"/>
                <w:sz w:val="22"/>
                <w:szCs w:val="22"/>
              </w:rPr>
              <w:t>34</w:t>
            </w:r>
          </w:p>
        </w:tc>
      </w:tr>
      <w:tr w:rsidR="00B450DE" w:rsidRPr="002C2A88" w14:paraId="22F38531" w14:textId="77777777" w:rsidTr="00C01041">
        <w:tc>
          <w:tcPr>
            <w:tcW w:w="1690" w:type="dxa"/>
            <w:vMerge/>
            <w:vAlign w:val="center"/>
          </w:tcPr>
          <w:p w14:paraId="4A6A0780" w14:textId="77777777" w:rsidR="00B450DE" w:rsidRPr="002C2A88" w:rsidRDefault="00B450DE" w:rsidP="00B3590E">
            <w:pPr>
              <w:ind w:firstLine="0"/>
              <w:rPr>
                <w:color w:val="000000" w:themeColor="text1"/>
                <w:sz w:val="22"/>
                <w:szCs w:val="22"/>
              </w:rPr>
            </w:pPr>
          </w:p>
        </w:tc>
        <w:tc>
          <w:tcPr>
            <w:tcW w:w="2075" w:type="dxa"/>
            <w:vMerge/>
            <w:vAlign w:val="center"/>
          </w:tcPr>
          <w:p w14:paraId="60AE8866" w14:textId="77777777" w:rsidR="00B450DE" w:rsidRPr="002C2A88" w:rsidRDefault="00B450DE" w:rsidP="00B3590E">
            <w:pPr>
              <w:ind w:firstLine="0"/>
              <w:rPr>
                <w:color w:val="000000" w:themeColor="text1"/>
                <w:sz w:val="22"/>
                <w:szCs w:val="22"/>
              </w:rPr>
            </w:pPr>
          </w:p>
        </w:tc>
        <w:tc>
          <w:tcPr>
            <w:tcW w:w="1607" w:type="dxa"/>
            <w:vAlign w:val="center"/>
          </w:tcPr>
          <w:p w14:paraId="22B39529" w14:textId="77777777" w:rsidR="00B450DE" w:rsidRPr="002C2A88" w:rsidRDefault="00B450DE" w:rsidP="00B3590E">
            <w:pPr>
              <w:ind w:firstLine="0"/>
              <w:rPr>
                <w:color w:val="000000" w:themeColor="text1"/>
                <w:sz w:val="22"/>
                <w:szCs w:val="22"/>
              </w:rPr>
            </w:pPr>
            <w:r w:rsidRPr="002C2A88">
              <w:rPr>
                <w:color w:val="000000" w:themeColor="text1"/>
                <w:sz w:val="22"/>
                <w:szCs w:val="22"/>
              </w:rPr>
              <w:t>Бюджетные организаций</w:t>
            </w:r>
          </w:p>
        </w:tc>
        <w:tc>
          <w:tcPr>
            <w:tcW w:w="1306" w:type="dxa"/>
          </w:tcPr>
          <w:p w14:paraId="5E6E1325" w14:textId="77777777" w:rsidR="00B450DE" w:rsidRPr="002C2A88" w:rsidRDefault="00B450DE" w:rsidP="00B3590E">
            <w:pPr>
              <w:ind w:firstLine="0"/>
              <w:rPr>
                <w:color w:val="000000" w:themeColor="text1"/>
                <w:sz w:val="22"/>
                <w:szCs w:val="22"/>
              </w:rPr>
            </w:pPr>
            <w:r w:rsidRPr="002C2A88">
              <w:rPr>
                <w:color w:val="000000" w:themeColor="text1"/>
                <w:sz w:val="22"/>
                <w:szCs w:val="22"/>
              </w:rPr>
              <w:t>50,0</w:t>
            </w:r>
          </w:p>
        </w:tc>
        <w:tc>
          <w:tcPr>
            <w:tcW w:w="1289" w:type="dxa"/>
          </w:tcPr>
          <w:p w14:paraId="3FE156B2" w14:textId="77777777" w:rsidR="00B450DE" w:rsidRPr="002C2A88" w:rsidRDefault="00B450DE" w:rsidP="00B3590E">
            <w:pPr>
              <w:ind w:firstLine="0"/>
              <w:rPr>
                <w:b/>
                <w:bCs/>
                <w:color w:val="000000" w:themeColor="text1"/>
                <w:sz w:val="22"/>
                <w:szCs w:val="22"/>
              </w:rPr>
            </w:pPr>
            <w:r w:rsidRPr="002C2A88">
              <w:rPr>
                <w:b/>
                <w:bCs/>
                <w:color w:val="000000" w:themeColor="text1"/>
                <w:sz w:val="22"/>
                <w:szCs w:val="22"/>
              </w:rPr>
              <w:t>58,0</w:t>
            </w:r>
          </w:p>
        </w:tc>
        <w:tc>
          <w:tcPr>
            <w:tcW w:w="850" w:type="dxa"/>
          </w:tcPr>
          <w:p w14:paraId="42C7C5DA" w14:textId="77777777" w:rsidR="00B450DE" w:rsidRPr="002C2A88" w:rsidRDefault="00B450DE" w:rsidP="00B3590E">
            <w:pPr>
              <w:ind w:firstLine="0"/>
              <w:rPr>
                <w:b/>
                <w:bCs/>
                <w:color w:val="000000" w:themeColor="text1"/>
                <w:sz w:val="22"/>
                <w:szCs w:val="22"/>
              </w:rPr>
            </w:pPr>
            <w:r w:rsidRPr="002C2A88">
              <w:rPr>
                <w:b/>
                <w:bCs/>
                <w:color w:val="000000" w:themeColor="text1"/>
                <w:sz w:val="22"/>
                <w:szCs w:val="22"/>
              </w:rPr>
              <w:t>73,66</w:t>
            </w:r>
          </w:p>
        </w:tc>
        <w:tc>
          <w:tcPr>
            <w:tcW w:w="811" w:type="dxa"/>
          </w:tcPr>
          <w:p w14:paraId="04FE1836" w14:textId="77777777" w:rsidR="00B450DE" w:rsidRPr="002C2A88" w:rsidRDefault="00B450DE" w:rsidP="00B3590E">
            <w:pPr>
              <w:ind w:firstLine="0"/>
              <w:rPr>
                <w:b/>
                <w:bCs/>
                <w:color w:val="000000" w:themeColor="text1"/>
                <w:sz w:val="22"/>
                <w:szCs w:val="22"/>
              </w:rPr>
            </w:pPr>
            <w:r w:rsidRPr="002C2A88">
              <w:rPr>
                <w:b/>
                <w:bCs/>
                <w:color w:val="000000" w:themeColor="text1"/>
                <w:sz w:val="22"/>
                <w:szCs w:val="22"/>
              </w:rPr>
              <w:t>27</w:t>
            </w:r>
          </w:p>
        </w:tc>
      </w:tr>
      <w:tr w:rsidR="00B450DE" w:rsidRPr="002C2A88" w14:paraId="4DB3DBC3" w14:textId="77777777" w:rsidTr="00C01041">
        <w:tc>
          <w:tcPr>
            <w:tcW w:w="1690" w:type="dxa"/>
            <w:vMerge w:val="restart"/>
            <w:vAlign w:val="center"/>
          </w:tcPr>
          <w:p w14:paraId="73497DC4" w14:textId="77777777" w:rsidR="00B450DE" w:rsidRPr="002C2A88" w:rsidRDefault="00B450DE" w:rsidP="00B3590E">
            <w:pPr>
              <w:ind w:firstLine="0"/>
              <w:rPr>
                <w:color w:val="000000" w:themeColor="text1"/>
                <w:sz w:val="22"/>
                <w:szCs w:val="22"/>
              </w:rPr>
            </w:pPr>
            <w:r w:rsidRPr="002C2A88">
              <w:rPr>
                <w:color w:val="000000" w:themeColor="text1"/>
                <w:sz w:val="22"/>
                <w:szCs w:val="22"/>
              </w:rPr>
              <w:t xml:space="preserve">Область </w:t>
            </w:r>
            <w:proofErr w:type="spellStart"/>
            <w:r w:rsidRPr="002C2A88">
              <w:rPr>
                <w:color w:val="000000" w:themeColor="text1"/>
                <w:sz w:val="22"/>
                <w:szCs w:val="22"/>
              </w:rPr>
              <w:t>Жетысу</w:t>
            </w:r>
            <w:proofErr w:type="spellEnd"/>
          </w:p>
        </w:tc>
        <w:tc>
          <w:tcPr>
            <w:tcW w:w="2075" w:type="dxa"/>
            <w:vMerge w:val="restart"/>
            <w:vAlign w:val="center"/>
          </w:tcPr>
          <w:p w14:paraId="656AC7A7" w14:textId="77777777" w:rsidR="00B450DE" w:rsidRPr="002C2A88" w:rsidRDefault="00B450DE" w:rsidP="00B3590E">
            <w:pPr>
              <w:ind w:firstLine="0"/>
              <w:rPr>
                <w:color w:val="000000" w:themeColor="text1"/>
                <w:sz w:val="22"/>
                <w:szCs w:val="22"/>
              </w:rPr>
            </w:pPr>
            <w:r w:rsidRPr="002C2A88">
              <w:rPr>
                <w:color w:val="000000" w:themeColor="text1"/>
                <w:sz w:val="22"/>
                <w:szCs w:val="22"/>
              </w:rPr>
              <w:t xml:space="preserve">ТОО </w:t>
            </w:r>
            <w:proofErr w:type="spellStart"/>
            <w:r w:rsidRPr="002C2A88">
              <w:rPr>
                <w:color w:val="000000" w:themeColor="text1"/>
                <w:sz w:val="22"/>
                <w:szCs w:val="22"/>
              </w:rPr>
              <w:t>Жетысу</w:t>
            </w:r>
            <w:proofErr w:type="spellEnd"/>
            <w:r w:rsidRPr="002C2A88">
              <w:rPr>
                <w:color w:val="000000" w:themeColor="text1"/>
                <w:sz w:val="22"/>
                <w:szCs w:val="22"/>
              </w:rPr>
              <w:t xml:space="preserve"> </w:t>
            </w:r>
            <w:proofErr w:type="spellStart"/>
            <w:r w:rsidRPr="002C2A88">
              <w:rPr>
                <w:color w:val="000000" w:themeColor="text1"/>
                <w:sz w:val="22"/>
                <w:szCs w:val="22"/>
              </w:rPr>
              <w:t>ЭнергоТрейд</w:t>
            </w:r>
            <w:proofErr w:type="spellEnd"/>
          </w:p>
        </w:tc>
        <w:tc>
          <w:tcPr>
            <w:tcW w:w="1607" w:type="dxa"/>
            <w:vAlign w:val="center"/>
          </w:tcPr>
          <w:p w14:paraId="4C7A50D2" w14:textId="77777777" w:rsidR="00B450DE" w:rsidRPr="002C2A88" w:rsidRDefault="00B450DE" w:rsidP="00B3590E">
            <w:pPr>
              <w:ind w:firstLine="0"/>
              <w:rPr>
                <w:color w:val="000000" w:themeColor="text1"/>
                <w:sz w:val="22"/>
                <w:szCs w:val="22"/>
              </w:rPr>
            </w:pPr>
            <w:r w:rsidRPr="002C2A88">
              <w:rPr>
                <w:color w:val="000000" w:themeColor="text1"/>
                <w:sz w:val="22"/>
                <w:szCs w:val="22"/>
              </w:rPr>
              <w:t>Средне-отпускная цена</w:t>
            </w:r>
          </w:p>
        </w:tc>
        <w:tc>
          <w:tcPr>
            <w:tcW w:w="1306" w:type="dxa"/>
          </w:tcPr>
          <w:p w14:paraId="0B7B6B7F" w14:textId="77777777" w:rsidR="00B450DE" w:rsidRPr="002C2A88" w:rsidRDefault="00B450DE" w:rsidP="00B3590E">
            <w:pPr>
              <w:ind w:firstLine="0"/>
              <w:rPr>
                <w:color w:val="000000" w:themeColor="text1"/>
                <w:sz w:val="22"/>
                <w:szCs w:val="22"/>
              </w:rPr>
            </w:pPr>
            <w:r w:rsidRPr="002C2A88">
              <w:rPr>
                <w:color w:val="000000" w:themeColor="text1"/>
                <w:sz w:val="22"/>
                <w:szCs w:val="22"/>
              </w:rPr>
              <w:t>23,5</w:t>
            </w:r>
          </w:p>
        </w:tc>
        <w:tc>
          <w:tcPr>
            <w:tcW w:w="1289" w:type="dxa"/>
          </w:tcPr>
          <w:p w14:paraId="18D7AD7F" w14:textId="77777777" w:rsidR="00B450DE" w:rsidRPr="002C2A88" w:rsidRDefault="00B450DE" w:rsidP="00B3590E">
            <w:pPr>
              <w:ind w:firstLine="0"/>
              <w:rPr>
                <w:color w:val="000000" w:themeColor="text1"/>
                <w:sz w:val="22"/>
                <w:szCs w:val="22"/>
              </w:rPr>
            </w:pPr>
            <w:r w:rsidRPr="002C2A88">
              <w:rPr>
                <w:color w:val="000000" w:themeColor="text1"/>
                <w:sz w:val="22"/>
                <w:szCs w:val="22"/>
              </w:rPr>
              <w:t>25,79</w:t>
            </w:r>
          </w:p>
        </w:tc>
        <w:tc>
          <w:tcPr>
            <w:tcW w:w="850" w:type="dxa"/>
          </w:tcPr>
          <w:p w14:paraId="2527AA1E" w14:textId="77777777" w:rsidR="00B450DE" w:rsidRPr="002C2A88" w:rsidRDefault="00B450DE" w:rsidP="00B3590E">
            <w:pPr>
              <w:ind w:firstLine="0"/>
              <w:rPr>
                <w:color w:val="000000" w:themeColor="text1"/>
                <w:sz w:val="22"/>
                <w:szCs w:val="22"/>
              </w:rPr>
            </w:pPr>
            <w:r w:rsidRPr="002C2A88">
              <w:rPr>
                <w:color w:val="000000" w:themeColor="text1"/>
                <w:sz w:val="22"/>
                <w:szCs w:val="22"/>
              </w:rPr>
              <w:t>31,43</w:t>
            </w:r>
          </w:p>
        </w:tc>
        <w:tc>
          <w:tcPr>
            <w:tcW w:w="811" w:type="dxa"/>
          </w:tcPr>
          <w:p w14:paraId="7DB61796" w14:textId="77777777" w:rsidR="00B450DE" w:rsidRPr="002C2A88" w:rsidRDefault="00B450DE" w:rsidP="00B3590E">
            <w:pPr>
              <w:ind w:firstLine="0"/>
              <w:rPr>
                <w:color w:val="000000" w:themeColor="text1"/>
                <w:sz w:val="22"/>
                <w:szCs w:val="22"/>
              </w:rPr>
            </w:pPr>
            <w:r w:rsidRPr="002C2A88">
              <w:rPr>
                <w:color w:val="000000" w:themeColor="text1"/>
                <w:sz w:val="22"/>
                <w:szCs w:val="22"/>
              </w:rPr>
              <w:t>22</w:t>
            </w:r>
          </w:p>
        </w:tc>
      </w:tr>
      <w:tr w:rsidR="00B450DE" w:rsidRPr="002C2A88" w14:paraId="1D59E65D" w14:textId="77777777" w:rsidTr="00C01041">
        <w:tc>
          <w:tcPr>
            <w:tcW w:w="1690" w:type="dxa"/>
            <w:vMerge/>
          </w:tcPr>
          <w:p w14:paraId="0802B4DD" w14:textId="77777777" w:rsidR="00B450DE" w:rsidRPr="002C2A88" w:rsidRDefault="00B450DE" w:rsidP="00B3590E">
            <w:pPr>
              <w:ind w:firstLine="0"/>
              <w:rPr>
                <w:color w:val="000000" w:themeColor="text1"/>
                <w:sz w:val="22"/>
                <w:szCs w:val="22"/>
              </w:rPr>
            </w:pPr>
          </w:p>
        </w:tc>
        <w:tc>
          <w:tcPr>
            <w:tcW w:w="2075" w:type="dxa"/>
            <w:vMerge/>
          </w:tcPr>
          <w:p w14:paraId="6AE140C6" w14:textId="77777777" w:rsidR="00B450DE" w:rsidRPr="002C2A88" w:rsidRDefault="00B450DE" w:rsidP="00B3590E">
            <w:pPr>
              <w:ind w:firstLine="0"/>
              <w:rPr>
                <w:color w:val="000000" w:themeColor="text1"/>
                <w:sz w:val="22"/>
                <w:szCs w:val="22"/>
              </w:rPr>
            </w:pPr>
          </w:p>
        </w:tc>
        <w:tc>
          <w:tcPr>
            <w:tcW w:w="1607" w:type="dxa"/>
            <w:vAlign w:val="center"/>
          </w:tcPr>
          <w:p w14:paraId="5E7ED880" w14:textId="77777777" w:rsidR="00B450DE" w:rsidRPr="002C2A88" w:rsidRDefault="00B450DE" w:rsidP="00B3590E">
            <w:pPr>
              <w:ind w:firstLine="0"/>
              <w:rPr>
                <w:color w:val="000000" w:themeColor="text1"/>
                <w:sz w:val="22"/>
                <w:szCs w:val="22"/>
              </w:rPr>
            </w:pPr>
            <w:r w:rsidRPr="002C2A88">
              <w:rPr>
                <w:color w:val="000000" w:themeColor="text1"/>
                <w:sz w:val="22"/>
                <w:szCs w:val="22"/>
              </w:rPr>
              <w:t>Бытовые потребители</w:t>
            </w:r>
          </w:p>
        </w:tc>
        <w:tc>
          <w:tcPr>
            <w:tcW w:w="1306" w:type="dxa"/>
          </w:tcPr>
          <w:p w14:paraId="434487FB" w14:textId="77777777" w:rsidR="00B450DE" w:rsidRPr="002C2A88" w:rsidRDefault="00B450DE" w:rsidP="00B3590E">
            <w:pPr>
              <w:ind w:firstLine="0"/>
              <w:rPr>
                <w:color w:val="000000" w:themeColor="text1"/>
                <w:sz w:val="22"/>
                <w:szCs w:val="22"/>
              </w:rPr>
            </w:pPr>
            <w:r w:rsidRPr="002C2A88">
              <w:rPr>
                <w:color w:val="000000" w:themeColor="text1"/>
                <w:sz w:val="22"/>
                <w:szCs w:val="22"/>
              </w:rPr>
              <w:t>16,96</w:t>
            </w:r>
          </w:p>
        </w:tc>
        <w:tc>
          <w:tcPr>
            <w:tcW w:w="1289" w:type="dxa"/>
          </w:tcPr>
          <w:p w14:paraId="37218E16" w14:textId="77777777" w:rsidR="00B450DE" w:rsidRPr="002C2A88" w:rsidRDefault="00B450DE" w:rsidP="00B3590E">
            <w:pPr>
              <w:ind w:firstLine="0"/>
              <w:rPr>
                <w:color w:val="000000" w:themeColor="text1"/>
                <w:sz w:val="22"/>
                <w:szCs w:val="22"/>
              </w:rPr>
            </w:pPr>
            <w:r w:rsidRPr="002C2A88">
              <w:rPr>
                <w:color w:val="000000" w:themeColor="text1"/>
                <w:sz w:val="22"/>
                <w:szCs w:val="22"/>
              </w:rPr>
              <w:t>18,66</w:t>
            </w:r>
          </w:p>
        </w:tc>
        <w:tc>
          <w:tcPr>
            <w:tcW w:w="850" w:type="dxa"/>
          </w:tcPr>
          <w:p w14:paraId="1D54BD08" w14:textId="77777777" w:rsidR="00B450DE" w:rsidRPr="002C2A88" w:rsidRDefault="00B450DE" w:rsidP="00B3590E">
            <w:pPr>
              <w:ind w:firstLine="0"/>
              <w:rPr>
                <w:color w:val="000000" w:themeColor="text1"/>
                <w:sz w:val="22"/>
                <w:szCs w:val="22"/>
              </w:rPr>
            </w:pPr>
            <w:r w:rsidRPr="002C2A88">
              <w:rPr>
                <w:color w:val="000000" w:themeColor="text1"/>
                <w:sz w:val="22"/>
                <w:szCs w:val="22"/>
              </w:rPr>
              <w:t>22,74</w:t>
            </w:r>
          </w:p>
        </w:tc>
        <w:tc>
          <w:tcPr>
            <w:tcW w:w="811" w:type="dxa"/>
          </w:tcPr>
          <w:p w14:paraId="56E4A9FB" w14:textId="77777777" w:rsidR="00B450DE" w:rsidRPr="002C2A88" w:rsidRDefault="00B450DE" w:rsidP="00B3590E">
            <w:pPr>
              <w:ind w:firstLine="0"/>
              <w:rPr>
                <w:color w:val="000000" w:themeColor="text1"/>
                <w:sz w:val="22"/>
                <w:szCs w:val="22"/>
              </w:rPr>
            </w:pPr>
            <w:r w:rsidRPr="002C2A88">
              <w:rPr>
                <w:color w:val="000000" w:themeColor="text1"/>
                <w:sz w:val="22"/>
                <w:szCs w:val="22"/>
              </w:rPr>
              <w:t>22</w:t>
            </w:r>
          </w:p>
        </w:tc>
      </w:tr>
      <w:tr w:rsidR="00B450DE" w:rsidRPr="002C2A88" w14:paraId="1C9EC30A" w14:textId="77777777" w:rsidTr="00C01041">
        <w:tc>
          <w:tcPr>
            <w:tcW w:w="1690" w:type="dxa"/>
            <w:vMerge/>
          </w:tcPr>
          <w:p w14:paraId="1CE75202" w14:textId="77777777" w:rsidR="00B450DE" w:rsidRPr="002C2A88" w:rsidRDefault="00B450DE" w:rsidP="00B3590E">
            <w:pPr>
              <w:ind w:firstLine="0"/>
              <w:rPr>
                <w:color w:val="000000" w:themeColor="text1"/>
                <w:sz w:val="22"/>
                <w:szCs w:val="22"/>
              </w:rPr>
            </w:pPr>
          </w:p>
        </w:tc>
        <w:tc>
          <w:tcPr>
            <w:tcW w:w="2075" w:type="dxa"/>
            <w:vMerge/>
          </w:tcPr>
          <w:p w14:paraId="7141D07E" w14:textId="77777777" w:rsidR="00B450DE" w:rsidRPr="002C2A88" w:rsidRDefault="00B450DE" w:rsidP="00B3590E">
            <w:pPr>
              <w:ind w:firstLine="0"/>
              <w:rPr>
                <w:color w:val="000000" w:themeColor="text1"/>
                <w:sz w:val="22"/>
                <w:szCs w:val="22"/>
              </w:rPr>
            </w:pPr>
          </w:p>
        </w:tc>
        <w:tc>
          <w:tcPr>
            <w:tcW w:w="1607" w:type="dxa"/>
            <w:vAlign w:val="center"/>
          </w:tcPr>
          <w:p w14:paraId="04E873B4" w14:textId="77777777" w:rsidR="00B450DE" w:rsidRPr="002C2A88" w:rsidRDefault="00B450DE" w:rsidP="00B3590E">
            <w:pPr>
              <w:ind w:firstLine="0"/>
              <w:rPr>
                <w:color w:val="000000" w:themeColor="text1"/>
                <w:sz w:val="22"/>
                <w:szCs w:val="22"/>
              </w:rPr>
            </w:pPr>
            <w:r w:rsidRPr="002C2A88">
              <w:rPr>
                <w:color w:val="000000" w:themeColor="text1"/>
                <w:sz w:val="22"/>
                <w:szCs w:val="22"/>
              </w:rPr>
              <w:t>Юридические лица</w:t>
            </w:r>
          </w:p>
        </w:tc>
        <w:tc>
          <w:tcPr>
            <w:tcW w:w="1306" w:type="dxa"/>
          </w:tcPr>
          <w:p w14:paraId="64AB72AA" w14:textId="77777777" w:rsidR="00B450DE" w:rsidRPr="002C2A88" w:rsidRDefault="00B450DE" w:rsidP="00B3590E">
            <w:pPr>
              <w:ind w:firstLine="0"/>
              <w:rPr>
                <w:color w:val="000000" w:themeColor="text1"/>
                <w:sz w:val="22"/>
                <w:szCs w:val="22"/>
              </w:rPr>
            </w:pPr>
            <w:r w:rsidRPr="002C2A88">
              <w:rPr>
                <w:color w:val="000000" w:themeColor="text1"/>
                <w:sz w:val="22"/>
                <w:szCs w:val="22"/>
              </w:rPr>
              <w:t>28,79</w:t>
            </w:r>
          </w:p>
        </w:tc>
        <w:tc>
          <w:tcPr>
            <w:tcW w:w="1289" w:type="dxa"/>
          </w:tcPr>
          <w:p w14:paraId="205ADF64" w14:textId="77777777" w:rsidR="00B450DE" w:rsidRPr="002C2A88" w:rsidRDefault="00B450DE" w:rsidP="00B3590E">
            <w:pPr>
              <w:ind w:firstLine="0"/>
              <w:rPr>
                <w:b/>
                <w:bCs/>
                <w:color w:val="000000" w:themeColor="text1"/>
                <w:sz w:val="22"/>
                <w:szCs w:val="22"/>
              </w:rPr>
            </w:pPr>
            <w:r w:rsidRPr="002C2A88">
              <w:rPr>
                <w:b/>
                <w:bCs/>
                <w:color w:val="000000" w:themeColor="text1"/>
                <w:sz w:val="22"/>
                <w:szCs w:val="22"/>
              </w:rPr>
              <w:t>31,59</w:t>
            </w:r>
          </w:p>
        </w:tc>
        <w:tc>
          <w:tcPr>
            <w:tcW w:w="850" w:type="dxa"/>
          </w:tcPr>
          <w:p w14:paraId="5938CDED" w14:textId="77777777" w:rsidR="00B450DE" w:rsidRPr="002C2A88" w:rsidRDefault="00B450DE" w:rsidP="00B3590E">
            <w:pPr>
              <w:ind w:firstLine="0"/>
              <w:rPr>
                <w:b/>
                <w:bCs/>
                <w:color w:val="000000" w:themeColor="text1"/>
                <w:sz w:val="22"/>
                <w:szCs w:val="22"/>
              </w:rPr>
            </w:pPr>
            <w:r w:rsidRPr="002C2A88">
              <w:rPr>
                <w:b/>
                <w:bCs/>
                <w:color w:val="000000" w:themeColor="text1"/>
                <w:sz w:val="22"/>
                <w:szCs w:val="22"/>
              </w:rPr>
              <w:t>38,5</w:t>
            </w:r>
          </w:p>
        </w:tc>
        <w:tc>
          <w:tcPr>
            <w:tcW w:w="811" w:type="dxa"/>
          </w:tcPr>
          <w:p w14:paraId="7340EBB0" w14:textId="77777777" w:rsidR="00B450DE" w:rsidRPr="002C2A88" w:rsidRDefault="00B450DE" w:rsidP="00B3590E">
            <w:pPr>
              <w:ind w:firstLine="0"/>
              <w:rPr>
                <w:b/>
                <w:bCs/>
                <w:color w:val="000000" w:themeColor="text1"/>
                <w:sz w:val="22"/>
                <w:szCs w:val="22"/>
              </w:rPr>
            </w:pPr>
            <w:r w:rsidRPr="002C2A88">
              <w:rPr>
                <w:b/>
                <w:bCs/>
                <w:color w:val="000000" w:themeColor="text1"/>
                <w:sz w:val="22"/>
                <w:szCs w:val="22"/>
              </w:rPr>
              <w:t>22</w:t>
            </w:r>
          </w:p>
        </w:tc>
      </w:tr>
      <w:tr w:rsidR="00B450DE" w:rsidRPr="002C2A88" w14:paraId="6C99B479" w14:textId="77777777" w:rsidTr="00C01041">
        <w:tc>
          <w:tcPr>
            <w:tcW w:w="1690" w:type="dxa"/>
            <w:vMerge/>
          </w:tcPr>
          <w:p w14:paraId="11AD131A" w14:textId="77777777" w:rsidR="00B450DE" w:rsidRPr="002C2A88" w:rsidRDefault="00B450DE" w:rsidP="00B3590E">
            <w:pPr>
              <w:ind w:firstLine="0"/>
              <w:rPr>
                <w:color w:val="000000" w:themeColor="text1"/>
                <w:sz w:val="22"/>
                <w:szCs w:val="22"/>
              </w:rPr>
            </w:pPr>
          </w:p>
        </w:tc>
        <w:tc>
          <w:tcPr>
            <w:tcW w:w="2075" w:type="dxa"/>
            <w:vMerge/>
          </w:tcPr>
          <w:p w14:paraId="37C29653" w14:textId="77777777" w:rsidR="00B450DE" w:rsidRPr="002C2A88" w:rsidRDefault="00B450DE" w:rsidP="00B3590E">
            <w:pPr>
              <w:ind w:firstLine="0"/>
              <w:rPr>
                <w:color w:val="000000" w:themeColor="text1"/>
                <w:sz w:val="22"/>
                <w:szCs w:val="22"/>
              </w:rPr>
            </w:pPr>
          </w:p>
        </w:tc>
        <w:tc>
          <w:tcPr>
            <w:tcW w:w="1607" w:type="dxa"/>
            <w:vAlign w:val="center"/>
          </w:tcPr>
          <w:p w14:paraId="3F0DCBBD" w14:textId="77777777" w:rsidR="00B450DE" w:rsidRPr="002C2A88" w:rsidRDefault="00B450DE" w:rsidP="00B3590E">
            <w:pPr>
              <w:ind w:firstLine="0"/>
              <w:rPr>
                <w:color w:val="000000" w:themeColor="text1"/>
                <w:sz w:val="22"/>
                <w:szCs w:val="22"/>
              </w:rPr>
            </w:pPr>
            <w:r w:rsidRPr="002C2A88">
              <w:rPr>
                <w:color w:val="000000" w:themeColor="text1"/>
                <w:sz w:val="22"/>
                <w:szCs w:val="22"/>
              </w:rPr>
              <w:t>Бюджетные организаций</w:t>
            </w:r>
          </w:p>
        </w:tc>
        <w:tc>
          <w:tcPr>
            <w:tcW w:w="1306" w:type="dxa"/>
          </w:tcPr>
          <w:p w14:paraId="0F4DE67B" w14:textId="77777777" w:rsidR="00B450DE" w:rsidRPr="002C2A88" w:rsidRDefault="00B450DE" w:rsidP="00B3590E">
            <w:pPr>
              <w:ind w:firstLine="0"/>
              <w:rPr>
                <w:color w:val="000000" w:themeColor="text1"/>
                <w:sz w:val="22"/>
                <w:szCs w:val="22"/>
              </w:rPr>
            </w:pPr>
            <w:r w:rsidRPr="002C2A88">
              <w:rPr>
                <w:color w:val="000000" w:themeColor="text1"/>
                <w:sz w:val="22"/>
                <w:szCs w:val="22"/>
              </w:rPr>
              <w:t>41,96</w:t>
            </w:r>
          </w:p>
        </w:tc>
        <w:tc>
          <w:tcPr>
            <w:tcW w:w="1289" w:type="dxa"/>
          </w:tcPr>
          <w:p w14:paraId="3A8FC7D6" w14:textId="77777777" w:rsidR="00B450DE" w:rsidRPr="002C2A88" w:rsidRDefault="00B450DE" w:rsidP="00B3590E">
            <w:pPr>
              <w:ind w:firstLine="0"/>
              <w:rPr>
                <w:b/>
                <w:bCs/>
                <w:color w:val="000000" w:themeColor="text1"/>
                <w:sz w:val="22"/>
                <w:szCs w:val="22"/>
              </w:rPr>
            </w:pPr>
            <w:r w:rsidRPr="002C2A88">
              <w:rPr>
                <w:b/>
                <w:bCs/>
                <w:color w:val="000000" w:themeColor="text1"/>
                <w:sz w:val="22"/>
                <w:szCs w:val="22"/>
              </w:rPr>
              <w:t>51,82</w:t>
            </w:r>
          </w:p>
        </w:tc>
        <w:tc>
          <w:tcPr>
            <w:tcW w:w="850" w:type="dxa"/>
          </w:tcPr>
          <w:p w14:paraId="38F23DB3" w14:textId="77777777" w:rsidR="00B450DE" w:rsidRPr="002C2A88" w:rsidRDefault="00B450DE" w:rsidP="00B3590E">
            <w:pPr>
              <w:ind w:firstLine="0"/>
              <w:rPr>
                <w:b/>
                <w:bCs/>
                <w:color w:val="000000" w:themeColor="text1"/>
                <w:sz w:val="22"/>
                <w:szCs w:val="22"/>
              </w:rPr>
            </w:pPr>
            <w:r w:rsidRPr="002C2A88">
              <w:rPr>
                <w:b/>
                <w:bCs/>
                <w:color w:val="000000" w:themeColor="text1"/>
                <w:sz w:val="22"/>
                <w:szCs w:val="22"/>
              </w:rPr>
              <w:t>75,84</w:t>
            </w:r>
          </w:p>
        </w:tc>
        <w:tc>
          <w:tcPr>
            <w:tcW w:w="811" w:type="dxa"/>
          </w:tcPr>
          <w:p w14:paraId="4035D784" w14:textId="77777777" w:rsidR="00B450DE" w:rsidRPr="002C2A88" w:rsidRDefault="00B450DE" w:rsidP="00B3590E">
            <w:pPr>
              <w:ind w:firstLine="0"/>
              <w:rPr>
                <w:b/>
                <w:bCs/>
                <w:color w:val="000000" w:themeColor="text1"/>
                <w:sz w:val="22"/>
                <w:szCs w:val="22"/>
              </w:rPr>
            </w:pPr>
            <w:r w:rsidRPr="002C2A88">
              <w:rPr>
                <w:b/>
                <w:bCs/>
                <w:color w:val="000000" w:themeColor="text1"/>
                <w:sz w:val="22"/>
                <w:szCs w:val="22"/>
              </w:rPr>
              <w:t>46</w:t>
            </w:r>
          </w:p>
        </w:tc>
      </w:tr>
      <w:tr w:rsidR="00B450DE" w:rsidRPr="002C2A88" w14:paraId="1465E4B1" w14:textId="77777777" w:rsidTr="00C01041">
        <w:tc>
          <w:tcPr>
            <w:tcW w:w="1690" w:type="dxa"/>
            <w:vMerge w:val="restart"/>
            <w:shd w:val="clear" w:color="auto" w:fill="auto"/>
            <w:vAlign w:val="center"/>
          </w:tcPr>
          <w:p w14:paraId="5FAD77C6" w14:textId="77777777" w:rsidR="00B450DE" w:rsidRPr="002C2A88" w:rsidRDefault="00B450DE" w:rsidP="00B3590E">
            <w:pPr>
              <w:ind w:firstLine="0"/>
              <w:rPr>
                <w:color w:val="000000" w:themeColor="text1"/>
                <w:sz w:val="22"/>
                <w:szCs w:val="22"/>
              </w:rPr>
            </w:pPr>
            <w:r w:rsidRPr="002C2A88">
              <w:rPr>
                <w:color w:val="000000" w:themeColor="text1"/>
                <w:sz w:val="22"/>
                <w:szCs w:val="22"/>
              </w:rPr>
              <w:t>Акмолинская область</w:t>
            </w:r>
          </w:p>
        </w:tc>
        <w:tc>
          <w:tcPr>
            <w:tcW w:w="2075" w:type="dxa"/>
            <w:vMerge w:val="restart"/>
            <w:shd w:val="clear" w:color="auto" w:fill="auto"/>
            <w:vAlign w:val="center"/>
          </w:tcPr>
          <w:p w14:paraId="1CD8BD79" w14:textId="77777777" w:rsidR="00B450DE" w:rsidRPr="002C2A88" w:rsidRDefault="00B450DE" w:rsidP="00B3590E">
            <w:pPr>
              <w:ind w:firstLine="0"/>
              <w:rPr>
                <w:color w:val="000000" w:themeColor="text1"/>
                <w:sz w:val="22"/>
                <w:szCs w:val="22"/>
              </w:rPr>
            </w:pPr>
            <w:r w:rsidRPr="002C2A88">
              <w:rPr>
                <w:color w:val="000000" w:themeColor="text1"/>
                <w:sz w:val="22"/>
                <w:szCs w:val="22"/>
              </w:rPr>
              <w:t xml:space="preserve">ТОО </w:t>
            </w:r>
            <w:proofErr w:type="spellStart"/>
            <w:r w:rsidRPr="002C2A88">
              <w:rPr>
                <w:color w:val="000000" w:themeColor="text1"/>
                <w:sz w:val="22"/>
                <w:szCs w:val="22"/>
              </w:rPr>
              <w:t>Шантобе</w:t>
            </w:r>
            <w:proofErr w:type="spellEnd"/>
            <w:r w:rsidRPr="002C2A88">
              <w:rPr>
                <w:color w:val="000000" w:themeColor="text1"/>
                <w:sz w:val="22"/>
                <w:szCs w:val="22"/>
              </w:rPr>
              <w:t xml:space="preserve"> энергокомплекс</w:t>
            </w:r>
          </w:p>
        </w:tc>
        <w:tc>
          <w:tcPr>
            <w:tcW w:w="1607" w:type="dxa"/>
            <w:shd w:val="clear" w:color="auto" w:fill="auto"/>
            <w:vAlign w:val="center"/>
          </w:tcPr>
          <w:p w14:paraId="41E99CEE" w14:textId="77777777" w:rsidR="00B450DE" w:rsidRPr="002C2A88" w:rsidRDefault="00B450DE" w:rsidP="00B3590E">
            <w:pPr>
              <w:ind w:firstLine="0"/>
              <w:rPr>
                <w:color w:val="000000" w:themeColor="text1"/>
                <w:sz w:val="22"/>
                <w:szCs w:val="22"/>
              </w:rPr>
            </w:pPr>
            <w:r w:rsidRPr="002C2A88">
              <w:rPr>
                <w:color w:val="000000" w:themeColor="text1"/>
                <w:sz w:val="22"/>
                <w:szCs w:val="22"/>
              </w:rPr>
              <w:t>Средне-отпускная цена</w:t>
            </w:r>
          </w:p>
        </w:tc>
        <w:tc>
          <w:tcPr>
            <w:tcW w:w="1306" w:type="dxa"/>
          </w:tcPr>
          <w:p w14:paraId="3A36255C" w14:textId="77777777" w:rsidR="00B450DE" w:rsidRPr="002C2A88" w:rsidRDefault="00B450DE" w:rsidP="00B3590E">
            <w:pPr>
              <w:ind w:firstLine="0"/>
              <w:rPr>
                <w:color w:val="000000" w:themeColor="text1"/>
                <w:sz w:val="22"/>
                <w:szCs w:val="22"/>
              </w:rPr>
            </w:pPr>
            <w:r w:rsidRPr="002C2A88">
              <w:rPr>
                <w:color w:val="000000" w:themeColor="text1"/>
                <w:sz w:val="22"/>
                <w:szCs w:val="22"/>
              </w:rPr>
              <w:t>21,985</w:t>
            </w:r>
          </w:p>
        </w:tc>
        <w:tc>
          <w:tcPr>
            <w:tcW w:w="1289" w:type="dxa"/>
          </w:tcPr>
          <w:p w14:paraId="4A441E87" w14:textId="77777777" w:rsidR="00B450DE" w:rsidRPr="002C2A88" w:rsidRDefault="00B450DE" w:rsidP="00B3590E">
            <w:pPr>
              <w:ind w:firstLine="0"/>
              <w:rPr>
                <w:color w:val="000000" w:themeColor="text1"/>
                <w:sz w:val="22"/>
                <w:szCs w:val="22"/>
              </w:rPr>
            </w:pPr>
          </w:p>
        </w:tc>
        <w:tc>
          <w:tcPr>
            <w:tcW w:w="850" w:type="dxa"/>
          </w:tcPr>
          <w:p w14:paraId="3253EE4C" w14:textId="77777777" w:rsidR="00B450DE" w:rsidRPr="002C2A88" w:rsidRDefault="00B450DE" w:rsidP="00B3590E">
            <w:pPr>
              <w:ind w:firstLine="0"/>
              <w:rPr>
                <w:color w:val="000000" w:themeColor="text1"/>
                <w:sz w:val="22"/>
                <w:szCs w:val="22"/>
              </w:rPr>
            </w:pPr>
            <w:r w:rsidRPr="002C2A88">
              <w:rPr>
                <w:color w:val="000000" w:themeColor="text1"/>
                <w:sz w:val="22"/>
                <w:szCs w:val="22"/>
              </w:rPr>
              <w:t>27,894</w:t>
            </w:r>
          </w:p>
        </w:tc>
        <w:tc>
          <w:tcPr>
            <w:tcW w:w="811" w:type="dxa"/>
          </w:tcPr>
          <w:p w14:paraId="58E99780" w14:textId="77777777" w:rsidR="00B450DE" w:rsidRPr="002C2A88" w:rsidRDefault="00B450DE" w:rsidP="00B3590E">
            <w:pPr>
              <w:ind w:firstLine="0"/>
              <w:rPr>
                <w:color w:val="000000" w:themeColor="text1"/>
                <w:sz w:val="22"/>
                <w:szCs w:val="22"/>
              </w:rPr>
            </w:pPr>
            <w:r w:rsidRPr="002C2A88">
              <w:rPr>
                <w:color w:val="000000" w:themeColor="text1"/>
                <w:sz w:val="22"/>
                <w:szCs w:val="22"/>
              </w:rPr>
              <w:t>27</w:t>
            </w:r>
          </w:p>
        </w:tc>
      </w:tr>
      <w:tr w:rsidR="00B450DE" w:rsidRPr="002C2A88" w14:paraId="02B74E81" w14:textId="77777777" w:rsidTr="00C01041">
        <w:tc>
          <w:tcPr>
            <w:tcW w:w="1690" w:type="dxa"/>
            <w:vMerge/>
            <w:shd w:val="clear" w:color="auto" w:fill="auto"/>
          </w:tcPr>
          <w:p w14:paraId="24030FF4" w14:textId="77777777" w:rsidR="00B450DE" w:rsidRPr="002C2A88" w:rsidRDefault="00B450DE" w:rsidP="00B3590E">
            <w:pPr>
              <w:ind w:firstLine="0"/>
              <w:rPr>
                <w:color w:val="000000" w:themeColor="text1"/>
                <w:sz w:val="22"/>
                <w:szCs w:val="22"/>
              </w:rPr>
            </w:pPr>
          </w:p>
        </w:tc>
        <w:tc>
          <w:tcPr>
            <w:tcW w:w="2075" w:type="dxa"/>
            <w:vMerge/>
            <w:shd w:val="clear" w:color="auto" w:fill="auto"/>
          </w:tcPr>
          <w:p w14:paraId="2487B937" w14:textId="77777777" w:rsidR="00B450DE" w:rsidRPr="002C2A88" w:rsidRDefault="00B450DE" w:rsidP="00B3590E">
            <w:pPr>
              <w:ind w:firstLine="0"/>
              <w:rPr>
                <w:color w:val="000000" w:themeColor="text1"/>
                <w:sz w:val="22"/>
                <w:szCs w:val="22"/>
              </w:rPr>
            </w:pPr>
          </w:p>
        </w:tc>
        <w:tc>
          <w:tcPr>
            <w:tcW w:w="1607" w:type="dxa"/>
            <w:shd w:val="clear" w:color="auto" w:fill="auto"/>
            <w:vAlign w:val="center"/>
          </w:tcPr>
          <w:p w14:paraId="05D947F4" w14:textId="77777777" w:rsidR="00B450DE" w:rsidRPr="002C2A88" w:rsidRDefault="00B450DE" w:rsidP="00B3590E">
            <w:pPr>
              <w:ind w:firstLine="0"/>
              <w:rPr>
                <w:color w:val="000000" w:themeColor="text1"/>
                <w:sz w:val="22"/>
                <w:szCs w:val="22"/>
              </w:rPr>
            </w:pPr>
            <w:r w:rsidRPr="002C2A88">
              <w:rPr>
                <w:color w:val="000000" w:themeColor="text1"/>
                <w:sz w:val="22"/>
                <w:szCs w:val="22"/>
              </w:rPr>
              <w:t>Бытовые потребители</w:t>
            </w:r>
          </w:p>
        </w:tc>
        <w:tc>
          <w:tcPr>
            <w:tcW w:w="1306" w:type="dxa"/>
          </w:tcPr>
          <w:p w14:paraId="7BAA0E5D" w14:textId="77777777" w:rsidR="00B450DE" w:rsidRPr="002C2A88" w:rsidRDefault="00B450DE" w:rsidP="00B3590E">
            <w:pPr>
              <w:ind w:firstLine="0"/>
              <w:rPr>
                <w:color w:val="000000" w:themeColor="text1"/>
                <w:sz w:val="22"/>
                <w:szCs w:val="22"/>
              </w:rPr>
            </w:pPr>
            <w:r w:rsidRPr="002C2A88">
              <w:rPr>
                <w:color w:val="000000" w:themeColor="text1"/>
                <w:sz w:val="22"/>
                <w:szCs w:val="22"/>
              </w:rPr>
              <w:t>16,45</w:t>
            </w:r>
          </w:p>
        </w:tc>
        <w:tc>
          <w:tcPr>
            <w:tcW w:w="1289" w:type="dxa"/>
          </w:tcPr>
          <w:p w14:paraId="45F604DD" w14:textId="77777777" w:rsidR="00B450DE" w:rsidRPr="002C2A88" w:rsidRDefault="00B450DE" w:rsidP="00B3590E">
            <w:pPr>
              <w:ind w:firstLine="0"/>
              <w:rPr>
                <w:color w:val="000000" w:themeColor="text1"/>
                <w:sz w:val="22"/>
                <w:szCs w:val="22"/>
              </w:rPr>
            </w:pPr>
          </w:p>
        </w:tc>
        <w:tc>
          <w:tcPr>
            <w:tcW w:w="850" w:type="dxa"/>
          </w:tcPr>
          <w:p w14:paraId="0A256E87" w14:textId="77777777" w:rsidR="00B450DE" w:rsidRPr="002C2A88" w:rsidRDefault="00B450DE" w:rsidP="00B3590E">
            <w:pPr>
              <w:ind w:firstLine="0"/>
              <w:rPr>
                <w:color w:val="000000" w:themeColor="text1"/>
                <w:sz w:val="22"/>
                <w:szCs w:val="22"/>
              </w:rPr>
            </w:pPr>
            <w:r w:rsidRPr="002C2A88">
              <w:rPr>
                <w:color w:val="000000" w:themeColor="text1"/>
                <w:sz w:val="22"/>
                <w:szCs w:val="22"/>
              </w:rPr>
              <w:t>19,74</w:t>
            </w:r>
          </w:p>
        </w:tc>
        <w:tc>
          <w:tcPr>
            <w:tcW w:w="811" w:type="dxa"/>
          </w:tcPr>
          <w:p w14:paraId="590DD528" w14:textId="77777777" w:rsidR="00B450DE" w:rsidRPr="002C2A88" w:rsidRDefault="00B450DE" w:rsidP="00B3590E">
            <w:pPr>
              <w:ind w:firstLine="0"/>
              <w:rPr>
                <w:color w:val="000000" w:themeColor="text1"/>
                <w:sz w:val="22"/>
                <w:szCs w:val="22"/>
              </w:rPr>
            </w:pPr>
            <w:r w:rsidRPr="002C2A88">
              <w:rPr>
                <w:color w:val="000000" w:themeColor="text1"/>
                <w:sz w:val="22"/>
                <w:szCs w:val="22"/>
              </w:rPr>
              <w:t>20</w:t>
            </w:r>
          </w:p>
        </w:tc>
      </w:tr>
      <w:tr w:rsidR="00B450DE" w:rsidRPr="002C2A88" w14:paraId="57AC606F" w14:textId="77777777" w:rsidTr="00C01041">
        <w:tc>
          <w:tcPr>
            <w:tcW w:w="1690" w:type="dxa"/>
            <w:vMerge/>
            <w:shd w:val="clear" w:color="auto" w:fill="auto"/>
          </w:tcPr>
          <w:p w14:paraId="4D4B5EB7" w14:textId="77777777" w:rsidR="00B450DE" w:rsidRPr="002C2A88" w:rsidRDefault="00B450DE" w:rsidP="00B3590E">
            <w:pPr>
              <w:ind w:firstLine="0"/>
              <w:rPr>
                <w:color w:val="000000" w:themeColor="text1"/>
                <w:sz w:val="22"/>
                <w:szCs w:val="22"/>
              </w:rPr>
            </w:pPr>
          </w:p>
        </w:tc>
        <w:tc>
          <w:tcPr>
            <w:tcW w:w="2075" w:type="dxa"/>
            <w:vMerge/>
            <w:shd w:val="clear" w:color="auto" w:fill="auto"/>
          </w:tcPr>
          <w:p w14:paraId="5F7D60A2" w14:textId="77777777" w:rsidR="00B450DE" w:rsidRPr="002C2A88" w:rsidRDefault="00B450DE" w:rsidP="00B3590E">
            <w:pPr>
              <w:ind w:firstLine="0"/>
              <w:rPr>
                <w:color w:val="000000" w:themeColor="text1"/>
                <w:sz w:val="22"/>
                <w:szCs w:val="22"/>
              </w:rPr>
            </w:pPr>
          </w:p>
        </w:tc>
        <w:tc>
          <w:tcPr>
            <w:tcW w:w="1607" w:type="dxa"/>
            <w:shd w:val="clear" w:color="auto" w:fill="auto"/>
            <w:vAlign w:val="center"/>
          </w:tcPr>
          <w:p w14:paraId="67F102A3" w14:textId="77777777" w:rsidR="00B450DE" w:rsidRPr="002C2A88" w:rsidRDefault="00B450DE" w:rsidP="00B3590E">
            <w:pPr>
              <w:ind w:firstLine="0"/>
              <w:rPr>
                <w:color w:val="000000" w:themeColor="text1"/>
                <w:sz w:val="22"/>
                <w:szCs w:val="22"/>
              </w:rPr>
            </w:pPr>
            <w:r w:rsidRPr="002C2A88">
              <w:rPr>
                <w:color w:val="000000" w:themeColor="text1"/>
                <w:sz w:val="22"/>
                <w:szCs w:val="22"/>
              </w:rPr>
              <w:t>Юридические лица</w:t>
            </w:r>
          </w:p>
        </w:tc>
        <w:tc>
          <w:tcPr>
            <w:tcW w:w="1306" w:type="dxa"/>
          </w:tcPr>
          <w:p w14:paraId="23FF149D" w14:textId="77777777" w:rsidR="00B450DE" w:rsidRPr="002C2A88" w:rsidRDefault="00B450DE" w:rsidP="00B3590E">
            <w:pPr>
              <w:ind w:firstLine="0"/>
              <w:rPr>
                <w:color w:val="000000" w:themeColor="text1"/>
                <w:sz w:val="22"/>
                <w:szCs w:val="22"/>
              </w:rPr>
            </w:pPr>
            <w:r w:rsidRPr="002C2A88">
              <w:rPr>
                <w:color w:val="000000" w:themeColor="text1"/>
                <w:sz w:val="22"/>
                <w:szCs w:val="22"/>
              </w:rPr>
              <w:t>25,07</w:t>
            </w:r>
          </w:p>
        </w:tc>
        <w:tc>
          <w:tcPr>
            <w:tcW w:w="1289" w:type="dxa"/>
          </w:tcPr>
          <w:p w14:paraId="0BC68602" w14:textId="77777777" w:rsidR="00B450DE" w:rsidRPr="002C2A88" w:rsidRDefault="00B450DE" w:rsidP="00B3590E">
            <w:pPr>
              <w:ind w:firstLine="0"/>
              <w:rPr>
                <w:color w:val="000000" w:themeColor="text1"/>
                <w:sz w:val="22"/>
                <w:szCs w:val="22"/>
              </w:rPr>
            </w:pPr>
          </w:p>
        </w:tc>
        <w:tc>
          <w:tcPr>
            <w:tcW w:w="850" w:type="dxa"/>
          </w:tcPr>
          <w:p w14:paraId="5A0FAC54" w14:textId="77777777" w:rsidR="00B450DE" w:rsidRPr="002C2A88" w:rsidRDefault="00B450DE" w:rsidP="00B3590E">
            <w:pPr>
              <w:ind w:firstLine="0"/>
              <w:rPr>
                <w:b/>
                <w:bCs/>
                <w:color w:val="000000" w:themeColor="text1"/>
                <w:sz w:val="22"/>
                <w:szCs w:val="22"/>
              </w:rPr>
            </w:pPr>
            <w:r w:rsidRPr="002C2A88">
              <w:rPr>
                <w:b/>
                <w:bCs/>
                <w:color w:val="000000" w:themeColor="text1"/>
                <w:sz w:val="22"/>
                <w:szCs w:val="22"/>
              </w:rPr>
              <w:t>32,8</w:t>
            </w:r>
          </w:p>
        </w:tc>
        <w:tc>
          <w:tcPr>
            <w:tcW w:w="811" w:type="dxa"/>
          </w:tcPr>
          <w:p w14:paraId="2652F5CC" w14:textId="77777777" w:rsidR="00B450DE" w:rsidRPr="002C2A88" w:rsidRDefault="00B450DE" w:rsidP="00B3590E">
            <w:pPr>
              <w:ind w:firstLine="0"/>
              <w:rPr>
                <w:b/>
                <w:bCs/>
                <w:color w:val="000000" w:themeColor="text1"/>
                <w:sz w:val="22"/>
                <w:szCs w:val="22"/>
              </w:rPr>
            </w:pPr>
            <w:r w:rsidRPr="002C2A88">
              <w:rPr>
                <w:b/>
                <w:bCs/>
                <w:color w:val="000000" w:themeColor="text1"/>
                <w:sz w:val="22"/>
                <w:szCs w:val="22"/>
              </w:rPr>
              <w:t>31</w:t>
            </w:r>
          </w:p>
        </w:tc>
      </w:tr>
      <w:tr w:rsidR="00B450DE" w:rsidRPr="002C2A88" w14:paraId="76496902" w14:textId="77777777" w:rsidTr="00C01041">
        <w:tc>
          <w:tcPr>
            <w:tcW w:w="1690" w:type="dxa"/>
            <w:vMerge/>
            <w:shd w:val="clear" w:color="auto" w:fill="auto"/>
          </w:tcPr>
          <w:p w14:paraId="0AFC6D8D" w14:textId="77777777" w:rsidR="00B450DE" w:rsidRPr="002C2A88" w:rsidRDefault="00B450DE" w:rsidP="00B3590E">
            <w:pPr>
              <w:ind w:firstLine="0"/>
              <w:rPr>
                <w:color w:val="000000" w:themeColor="text1"/>
                <w:sz w:val="22"/>
                <w:szCs w:val="22"/>
              </w:rPr>
            </w:pPr>
          </w:p>
        </w:tc>
        <w:tc>
          <w:tcPr>
            <w:tcW w:w="2075" w:type="dxa"/>
            <w:vMerge/>
            <w:shd w:val="clear" w:color="auto" w:fill="auto"/>
          </w:tcPr>
          <w:p w14:paraId="11036AEE" w14:textId="77777777" w:rsidR="00B450DE" w:rsidRPr="002C2A88" w:rsidRDefault="00B450DE" w:rsidP="00B3590E">
            <w:pPr>
              <w:ind w:firstLine="0"/>
              <w:rPr>
                <w:color w:val="000000" w:themeColor="text1"/>
                <w:sz w:val="22"/>
                <w:szCs w:val="22"/>
              </w:rPr>
            </w:pPr>
          </w:p>
        </w:tc>
        <w:tc>
          <w:tcPr>
            <w:tcW w:w="1607" w:type="dxa"/>
            <w:shd w:val="clear" w:color="auto" w:fill="auto"/>
            <w:vAlign w:val="center"/>
          </w:tcPr>
          <w:p w14:paraId="4B29E27C" w14:textId="77777777" w:rsidR="00B450DE" w:rsidRPr="002C2A88" w:rsidRDefault="00B450DE" w:rsidP="00B3590E">
            <w:pPr>
              <w:ind w:firstLine="0"/>
              <w:rPr>
                <w:color w:val="000000" w:themeColor="text1"/>
                <w:sz w:val="22"/>
                <w:szCs w:val="22"/>
              </w:rPr>
            </w:pPr>
            <w:r w:rsidRPr="002C2A88">
              <w:rPr>
                <w:color w:val="000000" w:themeColor="text1"/>
                <w:sz w:val="22"/>
                <w:szCs w:val="22"/>
              </w:rPr>
              <w:t>Бюджетные организаций</w:t>
            </w:r>
          </w:p>
        </w:tc>
        <w:tc>
          <w:tcPr>
            <w:tcW w:w="1306" w:type="dxa"/>
          </w:tcPr>
          <w:p w14:paraId="20E28777" w14:textId="77777777" w:rsidR="00B450DE" w:rsidRPr="002C2A88" w:rsidRDefault="00B450DE" w:rsidP="00B3590E">
            <w:pPr>
              <w:ind w:firstLine="0"/>
              <w:rPr>
                <w:color w:val="000000" w:themeColor="text1"/>
                <w:sz w:val="22"/>
                <w:szCs w:val="22"/>
              </w:rPr>
            </w:pPr>
            <w:r w:rsidRPr="002C2A88">
              <w:rPr>
                <w:color w:val="000000" w:themeColor="text1"/>
                <w:sz w:val="22"/>
                <w:szCs w:val="22"/>
              </w:rPr>
              <w:t>44,45</w:t>
            </w:r>
          </w:p>
        </w:tc>
        <w:tc>
          <w:tcPr>
            <w:tcW w:w="1289" w:type="dxa"/>
          </w:tcPr>
          <w:p w14:paraId="2D73A098" w14:textId="77777777" w:rsidR="00B450DE" w:rsidRPr="002C2A88" w:rsidRDefault="00B450DE" w:rsidP="00B3590E">
            <w:pPr>
              <w:ind w:firstLine="0"/>
              <w:rPr>
                <w:color w:val="000000" w:themeColor="text1"/>
                <w:sz w:val="22"/>
                <w:szCs w:val="22"/>
              </w:rPr>
            </w:pPr>
          </w:p>
        </w:tc>
        <w:tc>
          <w:tcPr>
            <w:tcW w:w="850" w:type="dxa"/>
          </w:tcPr>
          <w:p w14:paraId="47E4C22E" w14:textId="77777777" w:rsidR="00B450DE" w:rsidRPr="002C2A88" w:rsidRDefault="00B450DE" w:rsidP="00B3590E">
            <w:pPr>
              <w:ind w:firstLine="0"/>
              <w:rPr>
                <w:b/>
                <w:bCs/>
                <w:color w:val="000000" w:themeColor="text1"/>
                <w:sz w:val="22"/>
                <w:szCs w:val="22"/>
              </w:rPr>
            </w:pPr>
            <w:r w:rsidRPr="002C2A88">
              <w:rPr>
                <w:b/>
                <w:bCs/>
                <w:color w:val="000000" w:themeColor="text1"/>
                <w:sz w:val="22"/>
                <w:szCs w:val="22"/>
              </w:rPr>
              <w:t>58,16</w:t>
            </w:r>
          </w:p>
        </w:tc>
        <w:tc>
          <w:tcPr>
            <w:tcW w:w="811" w:type="dxa"/>
          </w:tcPr>
          <w:p w14:paraId="2DFA4C2F" w14:textId="77777777" w:rsidR="00B450DE" w:rsidRPr="002C2A88" w:rsidRDefault="00B450DE" w:rsidP="00B3590E">
            <w:pPr>
              <w:ind w:firstLine="0"/>
              <w:rPr>
                <w:b/>
                <w:bCs/>
                <w:color w:val="000000" w:themeColor="text1"/>
                <w:sz w:val="22"/>
                <w:szCs w:val="22"/>
              </w:rPr>
            </w:pPr>
            <w:r w:rsidRPr="002C2A88">
              <w:rPr>
                <w:b/>
                <w:bCs/>
                <w:color w:val="000000" w:themeColor="text1"/>
                <w:sz w:val="22"/>
                <w:szCs w:val="22"/>
              </w:rPr>
              <w:t>31</w:t>
            </w:r>
          </w:p>
        </w:tc>
      </w:tr>
      <w:tr w:rsidR="00B450DE" w:rsidRPr="002C2A88" w14:paraId="54635B08" w14:textId="77777777" w:rsidTr="00C01041">
        <w:tc>
          <w:tcPr>
            <w:tcW w:w="1690" w:type="dxa"/>
            <w:vMerge/>
            <w:shd w:val="clear" w:color="auto" w:fill="auto"/>
          </w:tcPr>
          <w:p w14:paraId="794E6BEE" w14:textId="77777777" w:rsidR="00B450DE" w:rsidRPr="002C2A88" w:rsidRDefault="00B450DE" w:rsidP="00B3590E">
            <w:pPr>
              <w:ind w:firstLine="0"/>
              <w:rPr>
                <w:color w:val="000000" w:themeColor="text1"/>
                <w:sz w:val="22"/>
                <w:szCs w:val="22"/>
              </w:rPr>
            </w:pPr>
          </w:p>
        </w:tc>
        <w:tc>
          <w:tcPr>
            <w:tcW w:w="2075" w:type="dxa"/>
            <w:vMerge w:val="restart"/>
            <w:shd w:val="clear" w:color="auto" w:fill="auto"/>
            <w:vAlign w:val="center"/>
          </w:tcPr>
          <w:p w14:paraId="508F938E" w14:textId="77777777" w:rsidR="00B450DE" w:rsidRPr="002C2A88" w:rsidRDefault="00B450DE" w:rsidP="00B3590E">
            <w:pPr>
              <w:ind w:firstLine="0"/>
              <w:rPr>
                <w:color w:val="000000" w:themeColor="text1"/>
                <w:sz w:val="22"/>
                <w:szCs w:val="22"/>
              </w:rPr>
            </w:pPr>
            <w:r w:rsidRPr="002C2A88">
              <w:rPr>
                <w:color w:val="000000" w:themeColor="text1"/>
                <w:sz w:val="22"/>
                <w:szCs w:val="22"/>
              </w:rPr>
              <w:t xml:space="preserve">ТОО Кокшетау </w:t>
            </w:r>
            <w:proofErr w:type="spellStart"/>
            <w:r w:rsidRPr="002C2A88">
              <w:rPr>
                <w:color w:val="000000" w:themeColor="text1"/>
                <w:sz w:val="22"/>
                <w:szCs w:val="22"/>
              </w:rPr>
              <w:t>ЭнергоЦентр</w:t>
            </w:r>
            <w:proofErr w:type="spellEnd"/>
          </w:p>
        </w:tc>
        <w:tc>
          <w:tcPr>
            <w:tcW w:w="1607" w:type="dxa"/>
            <w:shd w:val="clear" w:color="auto" w:fill="auto"/>
            <w:vAlign w:val="center"/>
          </w:tcPr>
          <w:p w14:paraId="2F1C7F6F" w14:textId="77777777" w:rsidR="00B450DE" w:rsidRPr="002C2A88" w:rsidRDefault="00B450DE" w:rsidP="00B3590E">
            <w:pPr>
              <w:ind w:firstLine="0"/>
              <w:rPr>
                <w:color w:val="000000" w:themeColor="text1"/>
                <w:sz w:val="22"/>
                <w:szCs w:val="22"/>
              </w:rPr>
            </w:pPr>
            <w:r w:rsidRPr="002C2A88">
              <w:rPr>
                <w:color w:val="000000" w:themeColor="text1"/>
                <w:sz w:val="22"/>
                <w:szCs w:val="22"/>
              </w:rPr>
              <w:t>Средне-отпускная цена</w:t>
            </w:r>
          </w:p>
        </w:tc>
        <w:tc>
          <w:tcPr>
            <w:tcW w:w="1306" w:type="dxa"/>
          </w:tcPr>
          <w:p w14:paraId="73519EC9" w14:textId="77777777" w:rsidR="00B450DE" w:rsidRPr="002C2A88" w:rsidRDefault="00B450DE" w:rsidP="00B3590E">
            <w:pPr>
              <w:ind w:firstLine="0"/>
              <w:rPr>
                <w:color w:val="000000" w:themeColor="text1"/>
                <w:sz w:val="22"/>
                <w:szCs w:val="22"/>
              </w:rPr>
            </w:pPr>
            <w:r w:rsidRPr="002C2A88">
              <w:rPr>
                <w:color w:val="000000" w:themeColor="text1"/>
                <w:sz w:val="22"/>
                <w:szCs w:val="22"/>
              </w:rPr>
              <w:t>23,05</w:t>
            </w:r>
          </w:p>
        </w:tc>
        <w:tc>
          <w:tcPr>
            <w:tcW w:w="1289" w:type="dxa"/>
          </w:tcPr>
          <w:p w14:paraId="1D458094" w14:textId="77777777" w:rsidR="00B450DE" w:rsidRPr="002C2A88" w:rsidRDefault="00B450DE" w:rsidP="00B3590E">
            <w:pPr>
              <w:ind w:firstLine="0"/>
              <w:rPr>
                <w:color w:val="000000" w:themeColor="text1"/>
                <w:sz w:val="22"/>
                <w:szCs w:val="22"/>
              </w:rPr>
            </w:pPr>
            <w:r w:rsidRPr="002C2A88">
              <w:rPr>
                <w:color w:val="000000" w:themeColor="text1"/>
                <w:sz w:val="22"/>
                <w:szCs w:val="22"/>
              </w:rPr>
              <w:t>25,74</w:t>
            </w:r>
          </w:p>
        </w:tc>
        <w:tc>
          <w:tcPr>
            <w:tcW w:w="850" w:type="dxa"/>
          </w:tcPr>
          <w:p w14:paraId="0E62757A" w14:textId="77777777" w:rsidR="00B450DE" w:rsidRPr="002C2A88" w:rsidRDefault="00B450DE" w:rsidP="00B3590E">
            <w:pPr>
              <w:ind w:firstLine="0"/>
              <w:rPr>
                <w:color w:val="000000" w:themeColor="text1"/>
                <w:sz w:val="22"/>
                <w:szCs w:val="22"/>
              </w:rPr>
            </w:pPr>
            <w:r w:rsidRPr="002C2A88">
              <w:rPr>
                <w:color w:val="000000" w:themeColor="text1"/>
                <w:sz w:val="22"/>
                <w:szCs w:val="22"/>
              </w:rPr>
              <w:t>31,73</w:t>
            </w:r>
          </w:p>
        </w:tc>
        <w:tc>
          <w:tcPr>
            <w:tcW w:w="811" w:type="dxa"/>
          </w:tcPr>
          <w:p w14:paraId="72417646" w14:textId="77777777" w:rsidR="00B450DE" w:rsidRPr="002C2A88" w:rsidRDefault="00B450DE" w:rsidP="00B3590E">
            <w:pPr>
              <w:ind w:firstLine="0"/>
              <w:rPr>
                <w:color w:val="000000" w:themeColor="text1"/>
                <w:sz w:val="22"/>
                <w:szCs w:val="22"/>
              </w:rPr>
            </w:pPr>
            <w:r w:rsidRPr="002C2A88">
              <w:rPr>
                <w:color w:val="000000" w:themeColor="text1"/>
                <w:sz w:val="22"/>
                <w:szCs w:val="22"/>
              </w:rPr>
              <w:t>23</w:t>
            </w:r>
          </w:p>
        </w:tc>
      </w:tr>
      <w:tr w:rsidR="00B450DE" w:rsidRPr="002C2A88" w14:paraId="70ED7E40" w14:textId="77777777" w:rsidTr="00C01041">
        <w:tc>
          <w:tcPr>
            <w:tcW w:w="1690" w:type="dxa"/>
            <w:vMerge/>
            <w:shd w:val="clear" w:color="auto" w:fill="auto"/>
          </w:tcPr>
          <w:p w14:paraId="02A828A3" w14:textId="77777777" w:rsidR="00B450DE" w:rsidRPr="002C2A88" w:rsidRDefault="00B450DE" w:rsidP="00B3590E">
            <w:pPr>
              <w:ind w:firstLine="0"/>
              <w:rPr>
                <w:color w:val="000000" w:themeColor="text1"/>
                <w:sz w:val="22"/>
                <w:szCs w:val="22"/>
              </w:rPr>
            </w:pPr>
          </w:p>
        </w:tc>
        <w:tc>
          <w:tcPr>
            <w:tcW w:w="2075" w:type="dxa"/>
            <w:vMerge/>
            <w:shd w:val="clear" w:color="auto" w:fill="auto"/>
          </w:tcPr>
          <w:p w14:paraId="082BA9D1" w14:textId="77777777" w:rsidR="00B450DE" w:rsidRPr="002C2A88" w:rsidRDefault="00B450DE" w:rsidP="00B3590E">
            <w:pPr>
              <w:ind w:firstLine="0"/>
              <w:rPr>
                <w:color w:val="000000" w:themeColor="text1"/>
                <w:sz w:val="22"/>
                <w:szCs w:val="22"/>
              </w:rPr>
            </w:pPr>
          </w:p>
        </w:tc>
        <w:tc>
          <w:tcPr>
            <w:tcW w:w="1607" w:type="dxa"/>
            <w:shd w:val="clear" w:color="auto" w:fill="auto"/>
            <w:vAlign w:val="center"/>
          </w:tcPr>
          <w:p w14:paraId="0E1E7E0A" w14:textId="77777777" w:rsidR="00B450DE" w:rsidRPr="002C2A88" w:rsidRDefault="00B450DE" w:rsidP="00B3590E">
            <w:pPr>
              <w:ind w:firstLine="0"/>
              <w:rPr>
                <w:color w:val="000000" w:themeColor="text1"/>
                <w:sz w:val="22"/>
                <w:szCs w:val="22"/>
              </w:rPr>
            </w:pPr>
            <w:r w:rsidRPr="002C2A88">
              <w:rPr>
                <w:color w:val="000000" w:themeColor="text1"/>
                <w:sz w:val="22"/>
                <w:szCs w:val="22"/>
              </w:rPr>
              <w:t>Бытовые потребители</w:t>
            </w:r>
          </w:p>
        </w:tc>
        <w:tc>
          <w:tcPr>
            <w:tcW w:w="1306" w:type="dxa"/>
          </w:tcPr>
          <w:p w14:paraId="42D5F833" w14:textId="77777777" w:rsidR="00B450DE" w:rsidRPr="002C2A88" w:rsidRDefault="00B450DE" w:rsidP="00B3590E">
            <w:pPr>
              <w:ind w:firstLine="0"/>
              <w:rPr>
                <w:color w:val="000000" w:themeColor="text1"/>
                <w:sz w:val="22"/>
                <w:szCs w:val="22"/>
              </w:rPr>
            </w:pPr>
            <w:r w:rsidRPr="002C2A88">
              <w:rPr>
                <w:color w:val="000000" w:themeColor="text1"/>
                <w:sz w:val="22"/>
                <w:szCs w:val="22"/>
              </w:rPr>
              <w:t>16,02</w:t>
            </w:r>
          </w:p>
        </w:tc>
        <w:tc>
          <w:tcPr>
            <w:tcW w:w="1289" w:type="dxa"/>
          </w:tcPr>
          <w:p w14:paraId="259F9E6C" w14:textId="77777777" w:rsidR="00B450DE" w:rsidRPr="002C2A88" w:rsidRDefault="00B450DE" w:rsidP="00B3590E">
            <w:pPr>
              <w:ind w:firstLine="0"/>
              <w:rPr>
                <w:color w:val="000000" w:themeColor="text1"/>
                <w:sz w:val="22"/>
                <w:szCs w:val="22"/>
              </w:rPr>
            </w:pPr>
            <w:r w:rsidRPr="002C2A88">
              <w:rPr>
                <w:color w:val="000000" w:themeColor="text1"/>
                <w:sz w:val="22"/>
                <w:szCs w:val="22"/>
              </w:rPr>
              <w:t>18,43</w:t>
            </w:r>
          </w:p>
        </w:tc>
        <w:tc>
          <w:tcPr>
            <w:tcW w:w="850" w:type="dxa"/>
          </w:tcPr>
          <w:p w14:paraId="778D67F4" w14:textId="77777777" w:rsidR="00B450DE" w:rsidRPr="002C2A88" w:rsidRDefault="00B450DE" w:rsidP="00B3590E">
            <w:pPr>
              <w:ind w:firstLine="0"/>
              <w:rPr>
                <w:color w:val="000000" w:themeColor="text1"/>
                <w:sz w:val="22"/>
                <w:szCs w:val="22"/>
              </w:rPr>
            </w:pPr>
            <w:r w:rsidRPr="002C2A88">
              <w:rPr>
                <w:color w:val="000000" w:themeColor="text1"/>
                <w:sz w:val="22"/>
                <w:szCs w:val="22"/>
              </w:rPr>
              <w:t>22,12</w:t>
            </w:r>
          </w:p>
        </w:tc>
        <w:tc>
          <w:tcPr>
            <w:tcW w:w="811" w:type="dxa"/>
          </w:tcPr>
          <w:p w14:paraId="06D9E9DD" w14:textId="77777777" w:rsidR="00B450DE" w:rsidRPr="002C2A88" w:rsidRDefault="00B450DE" w:rsidP="00B3590E">
            <w:pPr>
              <w:ind w:firstLine="0"/>
              <w:rPr>
                <w:color w:val="000000" w:themeColor="text1"/>
                <w:sz w:val="22"/>
                <w:szCs w:val="22"/>
              </w:rPr>
            </w:pPr>
            <w:r w:rsidRPr="002C2A88">
              <w:rPr>
                <w:color w:val="000000" w:themeColor="text1"/>
                <w:sz w:val="22"/>
                <w:szCs w:val="22"/>
              </w:rPr>
              <w:t>20</w:t>
            </w:r>
          </w:p>
        </w:tc>
      </w:tr>
      <w:tr w:rsidR="00B450DE" w:rsidRPr="002C2A88" w14:paraId="30D54127" w14:textId="77777777" w:rsidTr="00C01041">
        <w:tc>
          <w:tcPr>
            <w:tcW w:w="1690" w:type="dxa"/>
            <w:vMerge/>
            <w:shd w:val="clear" w:color="auto" w:fill="auto"/>
          </w:tcPr>
          <w:p w14:paraId="62115B94" w14:textId="77777777" w:rsidR="00B450DE" w:rsidRPr="002C2A88" w:rsidRDefault="00B450DE" w:rsidP="00B3590E">
            <w:pPr>
              <w:ind w:firstLine="0"/>
              <w:rPr>
                <w:color w:val="000000" w:themeColor="text1"/>
                <w:sz w:val="22"/>
                <w:szCs w:val="22"/>
              </w:rPr>
            </w:pPr>
          </w:p>
        </w:tc>
        <w:tc>
          <w:tcPr>
            <w:tcW w:w="2075" w:type="dxa"/>
            <w:vMerge/>
            <w:shd w:val="clear" w:color="auto" w:fill="auto"/>
          </w:tcPr>
          <w:p w14:paraId="4EF32032" w14:textId="77777777" w:rsidR="00B450DE" w:rsidRPr="002C2A88" w:rsidRDefault="00B450DE" w:rsidP="00B3590E">
            <w:pPr>
              <w:ind w:firstLine="0"/>
              <w:rPr>
                <w:color w:val="000000" w:themeColor="text1"/>
                <w:sz w:val="22"/>
                <w:szCs w:val="22"/>
              </w:rPr>
            </w:pPr>
          </w:p>
        </w:tc>
        <w:tc>
          <w:tcPr>
            <w:tcW w:w="1607" w:type="dxa"/>
            <w:shd w:val="clear" w:color="auto" w:fill="auto"/>
            <w:vAlign w:val="center"/>
          </w:tcPr>
          <w:p w14:paraId="6026F96D" w14:textId="77777777" w:rsidR="00B450DE" w:rsidRPr="002C2A88" w:rsidRDefault="00B450DE" w:rsidP="00B3590E">
            <w:pPr>
              <w:ind w:firstLine="0"/>
              <w:rPr>
                <w:color w:val="000000" w:themeColor="text1"/>
                <w:sz w:val="22"/>
                <w:szCs w:val="22"/>
              </w:rPr>
            </w:pPr>
            <w:r w:rsidRPr="002C2A88">
              <w:rPr>
                <w:color w:val="000000" w:themeColor="text1"/>
                <w:sz w:val="22"/>
                <w:szCs w:val="22"/>
              </w:rPr>
              <w:t>Юридические лица</w:t>
            </w:r>
          </w:p>
        </w:tc>
        <w:tc>
          <w:tcPr>
            <w:tcW w:w="1306" w:type="dxa"/>
          </w:tcPr>
          <w:p w14:paraId="523BAD94" w14:textId="77777777" w:rsidR="00B450DE" w:rsidRPr="002C2A88" w:rsidRDefault="00B450DE" w:rsidP="00B3590E">
            <w:pPr>
              <w:ind w:firstLine="0"/>
              <w:rPr>
                <w:color w:val="000000" w:themeColor="text1"/>
                <w:sz w:val="22"/>
                <w:szCs w:val="22"/>
              </w:rPr>
            </w:pPr>
            <w:r w:rsidRPr="002C2A88">
              <w:rPr>
                <w:color w:val="000000" w:themeColor="text1"/>
                <w:sz w:val="22"/>
                <w:szCs w:val="22"/>
              </w:rPr>
              <w:t>27,19</w:t>
            </w:r>
          </w:p>
        </w:tc>
        <w:tc>
          <w:tcPr>
            <w:tcW w:w="1289" w:type="dxa"/>
          </w:tcPr>
          <w:p w14:paraId="567EDE95" w14:textId="77777777" w:rsidR="00B450DE" w:rsidRPr="002C2A88" w:rsidRDefault="00B450DE" w:rsidP="00B3590E">
            <w:pPr>
              <w:ind w:firstLine="0"/>
              <w:rPr>
                <w:b/>
                <w:bCs/>
                <w:color w:val="000000" w:themeColor="text1"/>
                <w:sz w:val="22"/>
                <w:szCs w:val="22"/>
              </w:rPr>
            </w:pPr>
            <w:r w:rsidRPr="002C2A88">
              <w:rPr>
                <w:b/>
                <w:bCs/>
                <w:color w:val="000000" w:themeColor="text1"/>
                <w:sz w:val="22"/>
                <w:szCs w:val="22"/>
              </w:rPr>
              <w:t>30,65</w:t>
            </w:r>
          </w:p>
        </w:tc>
        <w:tc>
          <w:tcPr>
            <w:tcW w:w="850" w:type="dxa"/>
          </w:tcPr>
          <w:p w14:paraId="5C2DCF79" w14:textId="77777777" w:rsidR="00B450DE" w:rsidRPr="002C2A88" w:rsidRDefault="00B450DE" w:rsidP="00B3590E">
            <w:pPr>
              <w:ind w:firstLine="0"/>
              <w:rPr>
                <w:b/>
                <w:bCs/>
                <w:color w:val="000000" w:themeColor="text1"/>
                <w:sz w:val="22"/>
                <w:szCs w:val="22"/>
              </w:rPr>
            </w:pPr>
            <w:r w:rsidRPr="002C2A88">
              <w:rPr>
                <w:b/>
                <w:bCs/>
                <w:color w:val="000000" w:themeColor="text1"/>
                <w:sz w:val="22"/>
                <w:szCs w:val="22"/>
              </w:rPr>
              <w:t>39,84</w:t>
            </w:r>
          </w:p>
        </w:tc>
        <w:tc>
          <w:tcPr>
            <w:tcW w:w="811" w:type="dxa"/>
          </w:tcPr>
          <w:p w14:paraId="647D2A86" w14:textId="77777777" w:rsidR="00B450DE" w:rsidRPr="002C2A88" w:rsidRDefault="00B450DE" w:rsidP="00B3590E">
            <w:pPr>
              <w:ind w:firstLine="0"/>
              <w:rPr>
                <w:b/>
                <w:bCs/>
                <w:color w:val="000000" w:themeColor="text1"/>
                <w:sz w:val="22"/>
                <w:szCs w:val="22"/>
              </w:rPr>
            </w:pPr>
            <w:r w:rsidRPr="002C2A88">
              <w:rPr>
                <w:b/>
                <w:bCs/>
                <w:color w:val="000000" w:themeColor="text1"/>
                <w:sz w:val="22"/>
                <w:szCs w:val="22"/>
              </w:rPr>
              <w:t>30</w:t>
            </w:r>
          </w:p>
        </w:tc>
      </w:tr>
      <w:tr w:rsidR="00B450DE" w:rsidRPr="002C2A88" w14:paraId="1AC89E3D" w14:textId="77777777" w:rsidTr="00C01041">
        <w:tc>
          <w:tcPr>
            <w:tcW w:w="1690" w:type="dxa"/>
            <w:vMerge/>
            <w:shd w:val="clear" w:color="auto" w:fill="auto"/>
          </w:tcPr>
          <w:p w14:paraId="00315348" w14:textId="77777777" w:rsidR="00B450DE" w:rsidRPr="002C2A88" w:rsidRDefault="00B450DE" w:rsidP="00B3590E">
            <w:pPr>
              <w:ind w:firstLine="0"/>
              <w:rPr>
                <w:color w:val="000000" w:themeColor="text1"/>
                <w:sz w:val="22"/>
                <w:szCs w:val="22"/>
              </w:rPr>
            </w:pPr>
          </w:p>
        </w:tc>
        <w:tc>
          <w:tcPr>
            <w:tcW w:w="2075" w:type="dxa"/>
            <w:vMerge/>
            <w:shd w:val="clear" w:color="auto" w:fill="auto"/>
          </w:tcPr>
          <w:p w14:paraId="7F54AA06" w14:textId="77777777" w:rsidR="00B450DE" w:rsidRPr="002C2A88" w:rsidRDefault="00B450DE" w:rsidP="00B3590E">
            <w:pPr>
              <w:ind w:firstLine="0"/>
              <w:rPr>
                <w:color w:val="000000" w:themeColor="text1"/>
                <w:sz w:val="22"/>
                <w:szCs w:val="22"/>
              </w:rPr>
            </w:pPr>
          </w:p>
        </w:tc>
        <w:tc>
          <w:tcPr>
            <w:tcW w:w="1607" w:type="dxa"/>
            <w:shd w:val="clear" w:color="auto" w:fill="auto"/>
            <w:vAlign w:val="center"/>
          </w:tcPr>
          <w:p w14:paraId="6E0BA336" w14:textId="77777777" w:rsidR="00B450DE" w:rsidRPr="002C2A88" w:rsidRDefault="00B450DE" w:rsidP="00B3590E">
            <w:pPr>
              <w:ind w:firstLine="0"/>
              <w:rPr>
                <w:color w:val="000000" w:themeColor="text1"/>
                <w:sz w:val="22"/>
                <w:szCs w:val="22"/>
              </w:rPr>
            </w:pPr>
            <w:r w:rsidRPr="002C2A88">
              <w:rPr>
                <w:color w:val="000000" w:themeColor="text1"/>
                <w:sz w:val="22"/>
                <w:szCs w:val="22"/>
              </w:rPr>
              <w:t>Бюджетные организаций</w:t>
            </w:r>
          </w:p>
        </w:tc>
        <w:tc>
          <w:tcPr>
            <w:tcW w:w="1306" w:type="dxa"/>
          </w:tcPr>
          <w:p w14:paraId="4F814095" w14:textId="77777777" w:rsidR="00B450DE" w:rsidRPr="002C2A88" w:rsidRDefault="00B450DE" w:rsidP="00B3590E">
            <w:pPr>
              <w:ind w:firstLine="0"/>
              <w:rPr>
                <w:color w:val="000000" w:themeColor="text1"/>
                <w:sz w:val="22"/>
                <w:szCs w:val="22"/>
              </w:rPr>
            </w:pPr>
            <w:r w:rsidRPr="002C2A88">
              <w:rPr>
                <w:color w:val="000000" w:themeColor="text1"/>
                <w:sz w:val="22"/>
                <w:szCs w:val="22"/>
              </w:rPr>
              <w:t>33,4</w:t>
            </w:r>
          </w:p>
        </w:tc>
        <w:tc>
          <w:tcPr>
            <w:tcW w:w="1289" w:type="dxa"/>
          </w:tcPr>
          <w:p w14:paraId="2C97789C" w14:textId="77777777" w:rsidR="00B450DE" w:rsidRPr="002C2A88" w:rsidRDefault="00B450DE" w:rsidP="00B3590E">
            <w:pPr>
              <w:ind w:firstLine="0"/>
              <w:rPr>
                <w:b/>
                <w:bCs/>
                <w:color w:val="000000" w:themeColor="text1"/>
                <w:sz w:val="22"/>
                <w:szCs w:val="22"/>
              </w:rPr>
            </w:pPr>
            <w:r w:rsidRPr="002C2A88">
              <w:rPr>
                <w:b/>
                <w:bCs/>
                <w:color w:val="000000" w:themeColor="text1"/>
                <w:sz w:val="22"/>
                <w:szCs w:val="22"/>
              </w:rPr>
              <w:t>37,65</w:t>
            </w:r>
          </w:p>
        </w:tc>
        <w:tc>
          <w:tcPr>
            <w:tcW w:w="850" w:type="dxa"/>
          </w:tcPr>
          <w:p w14:paraId="49FAC267" w14:textId="77777777" w:rsidR="00B450DE" w:rsidRPr="002C2A88" w:rsidRDefault="00B450DE" w:rsidP="00B3590E">
            <w:pPr>
              <w:ind w:firstLine="0"/>
              <w:rPr>
                <w:b/>
                <w:bCs/>
                <w:color w:val="000000" w:themeColor="text1"/>
                <w:sz w:val="22"/>
                <w:szCs w:val="22"/>
              </w:rPr>
            </w:pPr>
            <w:r w:rsidRPr="002C2A88">
              <w:rPr>
                <w:b/>
                <w:bCs/>
                <w:color w:val="000000" w:themeColor="text1"/>
                <w:sz w:val="22"/>
                <w:szCs w:val="22"/>
              </w:rPr>
              <w:t>50,27</w:t>
            </w:r>
          </w:p>
        </w:tc>
        <w:tc>
          <w:tcPr>
            <w:tcW w:w="811" w:type="dxa"/>
          </w:tcPr>
          <w:p w14:paraId="3400B911" w14:textId="77777777" w:rsidR="00B450DE" w:rsidRPr="002C2A88" w:rsidRDefault="00B450DE" w:rsidP="00B3590E">
            <w:pPr>
              <w:ind w:firstLine="0"/>
              <w:rPr>
                <w:b/>
                <w:bCs/>
                <w:color w:val="000000" w:themeColor="text1"/>
                <w:sz w:val="22"/>
                <w:szCs w:val="22"/>
              </w:rPr>
            </w:pPr>
            <w:r w:rsidRPr="002C2A88">
              <w:rPr>
                <w:b/>
                <w:bCs/>
                <w:color w:val="000000" w:themeColor="text1"/>
                <w:sz w:val="22"/>
                <w:szCs w:val="22"/>
              </w:rPr>
              <w:t>34</w:t>
            </w:r>
          </w:p>
        </w:tc>
      </w:tr>
      <w:tr w:rsidR="00B450DE" w:rsidRPr="002C2A88" w14:paraId="00FE3B40" w14:textId="77777777" w:rsidTr="00C01041">
        <w:tc>
          <w:tcPr>
            <w:tcW w:w="1690" w:type="dxa"/>
            <w:vMerge w:val="restart"/>
            <w:shd w:val="clear" w:color="auto" w:fill="auto"/>
            <w:vAlign w:val="center"/>
          </w:tcPr>
          <w:p w14:paraId="1D6B5491" w14:textId="77777777" w:rsidR="00B450DE" w:rsidRPr="002C2A88" w:rsidRDefault="00B450DE" w:rsidP="00B3590E">
            <w:pPr>
              <w:ind w:firstLine="0"/>
              <w:rPr>
                <w:color w:val="000000" w:themeColor="text1"/>
                <w:sz w:val="22"/>
                <w:szCs w:val="22"/>
              </w:rPr>
            </w:pPr>
            <w:r w:rsidRPr="002C2A88">
              <w:rPr>
                <w:color w:val="000000" w:themeColor="text1"/>
                <w:sz w:val="22"/>
                <w:szCs w:val="22"/>
              </w:rPr>
              <w:t>Актюбинская область</w:t>
            </w:r>
          </w:p>
        </w:tc>
        <w:tc>
          <w:tcPr>
            <w:tcW w:w="2075" w:type="dxa"/>
            <w:vMerge w:val="restart"/>
            <w:shd w:val="clear" w:color="auto" w:fill="auto"/>
            <w:vAlign w:val="center"/>
          </w:tcPr>
          <w:p w14:paraId="39980050" w14:textId="77777777" w:rsidR="00B450DE" w:rsidRPr="002C2A88" w:rsidRDefault="00B450DE" w:rsidP="00B3590E">
            <w:pPr>
              <w:ind w:firstLine="0"/>
              <w:rPr>
                <w:color w:val="000000" w:themeColor="text1"/>
                <w:sz w:val="22"/>
                <w:szCs w:val="22"/>
              </w:rPr>
            </w:pPr>
            <w:r w:rsidRPr="002C2A88">
              <w:rPr>
                <w:color w:val="000000" w:themeColor="text1"/>
                <w:sz w:val="22"/>
                <w:szCs w:val="22"/>
              </w:rPr>
              <w:t xml:space="preserve">ТОО </w:t>
            </w:r>
            <w:proofErr w:type="spellStart"/>
            <w:r w:rsidRPr="002C2A88">
              <w:rPr>
                <w:color w:val="000000" w:themeColor="text1"/>
                <w:sz w:val="22"/>
                <w:szCs w:val="22"/>
              </w:rPr>
              <w:t>Актобеэнергоснаб</w:t>
            </w:r>
            <w:proofErr w:type="spellEnd"/>
          </w:p>
        </w:tc>
        <w:tc>
          <w:tcPr>
            <w:tcW w:w="1607" w:type="dxa"/>
            <w:shd w:val="clear" w:color="auto" w:fill="auto"/>
            <w:vAlign w:val="center"/>
          </w:tcPr>
          <w:p w14:paraId="1750DB66" w14:textId="77777777" w:rsidR="00B450DE" w:rsidRPr="002C2A88" w:rsidRDefault="00B450DE" w:rsidP="00B3590E">
            <w:pPr>
              <w:ind w:firstLine="0"/>
              <w:rPr>
                <w:color w:val="000000" w:themeColor="text1"/>
                <w:sz w:val="22"/>
                <w:szCs w:val="22"/>
              </w:rPr>
            </w:pPr>
            <w:r w:rsidRPr="002C2A88">
              <w:rPr>
                <w:color w:val="000000" w:themeColor="text1"/>
                <w:sz w:val="22"/>
                <w:szCs w:val="22"/>
              </w:rPr>
              <w:t>Средне-отпускная цена</w:t>
            </w:r>
          </w:p>
        </w:tc>
        <w:tc>
          <w:tcPr>
            <w:tcW w:w="1306" w:type="dxa"/>
          </w:tcPr>
          <w:p w14:paraId="13FDA5D5" w14:textId="77777777" w:rsidR="00B450DE" w:rsidRPr="002C2A88" w:rsidRDefault="00B450DE" w:rsidP="00B3590E">
            <w:pPr>
              <w:ind w:firstLine="0"/>
              <w:rPr>
                <w:color w:val="000000" w:themeColor="text1"/>
                <w:sz w:val="22"/>
                <w:szCs w:val="22"/>
              </w:rPr>
            </w:pPr>
            <w:r w:rsidRPr="002C2A88">
              <w:rPr>
                <w:color w:val="000000" w:themeColor="text1"/>
                <w:sz w:val="22"/>
                <w:szCs w:val="22"/>
              </w:rPr>
              <w:t>19,51</w:t>
            </w:r>
          </w:p>
        </w:tc>
        <w:tc>
          <w:tcPr>
            <w:tcW w:w="1289" w:type="dxa"/>
          </w:tcPr>
          <w:p w14:paraId="04CFA4B0" w14:textId="77777777" w:rsidR="00B450DE" w:rsidRPr="002C2A88" w:rsidRDefault="00B450DE" w:rsidP="00B3590E">
            <w:pPr>
              <w:ind w:firstLine="0"/>
              <w:rPr>
                <w:color w:val="000000" w:themeColor="text1"/>
                <w:sz w:val="22"/>
                <w:szCs w:val="22"/>
              </w:rPr>
            </w:pPr>
            <w:r w:rsidRPr="002C2A88">
              <w:rPr>
                <w:color w:val="000000" w:themeColor="text1"/>
                <w:sz w:val="22"/>
                <w:szCs w:val="22"/>
              </w:rPr>
              <w:t>28,2</w:t>
            </w:r>
          </w:p>
        </w:tc>
        <w:tc>
          <w:tcPr>
            <w:tcW w:w="850" w:type="dxa"/>
          </w:tcPr>
          <w:p w14:paraId="2CEDB248" w14:textId="77777777" w:rsidR="00B450DE" w:rsidRPr="002C2A88" w:rsidRDefault="00B450DE" w:rsidP="00B3590E">
            <w:pPr>
              <w:ind w:firstLine="0"/>
              <w:rPr>
                <w:color w:val="000000" w:themeColor="text1"/>
                <w:sz w:val="22"/>
                <w:szCs w:val="22"/>
              </w:rPr>
            </w:pPr>
            <w:r w:rsidRPr="002C2A88">
              <w:rPr>
                <w:color w:val="000000" w:themeColor="text1"/>
                <w:sz w:val="22"/>
                <w:szCs w:val="22"/>
              </w:rPr>
              <w:t>34,64</w:t>
            </w:r>
          </w:p>
        </w:tc>
        <w:tc>
          <w:tcPr>
            <w:tcW w:w="811" w:type="dxa"/>
          </w:tcPr>
          <w:p w14:paraId="35DD2C6E" w14:textId="77777777" w:rsidR="00B450DE" w:rsidRPr="002C2A88" w:rsidRDefault="00B450DE" w:rsidP="00B3590E">
            <w:pPr>
              <w:ind w:firstLine="0"/>
              <w:rPr>
                <w:color w:val="000000" w:themeColor="text1"/>
                <w:sz w:val="22"/>
                <w:szCs w:val="22"/>
              </w:rPr>
            </w:pPr>
            <w:r w:rsidRPr="002C2A88">
              <w:rPr>
                <w:color w:val="000000" w:themeColor="text1"/>
                <w:sz w:val="22"/>
                <w:szCs w:val="22"/>
              </w:rPr>
              <w:t>23</w:t>
            </w:r>
          </w:p>
        </w:tc>
      </w:tr>
      <w:tr w:rsidR="00B450DE" w:rsidRPr="002C2A88" w14:paraId="2DAD871A" w14:textId="77777777" w:rsidTr="00C01041">
        <w:tc>
          <w:tcPr>
            <w:tcW w:w="1690" w:type="dxa"/>
            <w:vMerge/>
            <w:shd w:val="clear" w:color="auto" w:fill="auto"/>
          </w:tcPr>
          <w:p w14:paraId="3433BE13" w14:textId="77777777" w:rsidR="00B450DE" w:rsidRPr="002C2A88" w:rsidRDefault="00B450DE" w:rsidP="00B3590E">
            <w:pPr>
              <w:ind w:firstLine="0"/>
              <w:rPr>
                <w:color w:val="000000" w:themeColor="text1"/>
                <w:sz w:val="22"/>
                <w:szCs w:val="22"/>
              </w:rPr>
            </w:pPr>
          </w:p>
        </w:tc>
        <w:tc>
          <w:tcPr>
            <w:tcW w:w="2075" w:type="dxa"/>
            <w:vMerge/>
            <w:shd w:val="clear" w:color="auto" w:fill="auto"/>
          </w:tcPr>
          <w:p w14:paraId="400F9EBE" w14:textId="77777777" w:rsidR="00B450DE" w:rsidRPr="002C2A88" w:rsidRDefault="00B450DE" w:rsidP="00B3590E">
            <w:pPr>
              <w:ind w:firstLine="0"/>
              <w:rPr>
                <w:color w:val="000000" w:themeColor="text1"/>
                <w:sz w:val="22"/>
                <w:szCs w:val="22"/>
              </w:rPr>
            </w:pPr>
          </w:p>
        </w:tc>
        <w:tc>
          <w:tcPr>
            <w:tcW w:w="1607" w:type="dxa"/>
            <w:shd w:val="clear" w:color="auto" w:fill="auto"/>
            <w:vAlign w:val="center"/>
          </w:tcPr>
          <w:p w14:paraId="3249BB13" w14:textId="77777777" w:rsidR="00B450DE" w:rsidRPr="002C2A88" w:rsidRDefault="00B450DE" w:rsidP="00B3590E">
            <w:pPr>
              <w:ind w:firstLine="0"/>
              <w:rPr>
                <w:color w:val="000000" w:themeColor="text1"/>
                <w:sz w:val="22"/>
                <w:szCs w:val="22"/>
              </w:rPr>
            </w:pPr>
            <w:r w:rsidRPr="002C2A88">
              <w:rPr>
                <w:color w:val="000000" w:themeColor="text1"/>
                <w:sz w:val="22"/>
                <w:szCs w:val="22"/>
              </w:rPr>
              <w:t>Бытовые потребители</w:t>
            </w:r>
          </w:p>
        </w:tc>
        <w:tc>
          <w:tcPr>
            <w:tcW w:w="1306" w:type="dxa"/>
          </w:tcPr>
          <w:p w14:paraId="519A942E" w14:textId="77777777" w:rsidR="00B450DE" w:rsidRPr="002C2A88" w:rsidRDefault="00B450DE" w:rsidP="00B3590E">
            <w:pPr>
              <w:ind w:firstLine="0"/>
              <w:rPr>
                <w:color w:val="000000" w:themeColor="text1"/>
                <w:sz w:val="22"/>
                <w:szCs w:val="22"/>
              </w:rPr>
            </w:pPr>
            <w:r w:rsidRPr="002C2A88">
              <w:rPr>
                <w:color w:val="000000" w:themeColor="text1"/>
                <w:sz w:val="22"/>
                <w:szCs w:val="22"/>
              </w:rPr>
              <w:t>9,63</w:t>
            </w:r>
          </w:p>
        </w:tc>
        <w:tc>
          <w:tcPr>
            <w:tcW w:w="1289" w:type="dxa"/>
          </w:tcPr>
          <w:p w14:paraId="32337F1B" w14:textId="77777777" w:rsidR="00B450DE" w:rsidRPr="002C2A88" w:rsidRDefault="00B450DE" w:rsidP="00B3590E">
            <w:pPr>
              <w:ind w:firstLine="0"/>
              <w:rPr>
                <w:color w:val="000000" w:themeColor="text1"/>
                <w:sz w:val="22"/>
                <w:szCs w:val="22"/>
              </w:rPr>
            </w:pPr>
            <w:r w:rsidRPr="002C2A88">
              <w:rPr>
                <w:color w:val="000000" w:themeColor="text1"/>
                <w:sz w:val="22"/>
                <w:szCs w:val="22"/>
              </w:rPr>
              <w:t>13,29</w:t>
            </w:r>
          </w:p>
        </w:tc>
        <w:tc>
          <w:tcPr>
            <w:tcW w:w="850" w:type="dxa"/>
          </w:tcPr>
          <w:p w14:paraId="7C9FF2D7" w14:textId="77777777" w:rsidR="00B450DE" w:rsidRPr="002C2A88" w:rsidRDefault="00B450DE" w:rsidP="00B3590E">
            <w:pPr>
              <w:ind w:firstLine="0"/>
              <w:rPr>
                <w:color w:val="000000" w:themeColor="text1"/>
                <w:sz w:val="22"/>
                <w:szCs w:val="22"/>
              </w:rPr>
            </w:pPr>
            <w:r w:rsidRPr="002C2A88">
              <w:rPr>
                <w:color w:val="000000" w:themeColor="text1"/>
                <w:sz w:val="22"/>
                <w:szCs w:val="22"/>
              </w:rPr>
              <w:t>16,62</w:t>
            </w:r>
          </w:p>
        </w:tc>
        <w:tc>
          <w:tcPr>
            <w:tcW w:w="811" w:type="dxa"/>
          </w:tcPr>
          <w:p w14:paraId="1F341F9D" w14:textId="77777777" w:rsidR="00B450DE" w:rsidRPr="002C2A88" w:rsidRDefault="00B450DE" w:rsidP="00B3590E">
            <w:pPr>
              <w:ind w:firstLine="0"/>
              <w:rPr>
                <w:color w:val="000000" w:themeColor="text1"/>
                <w:sz w:val="22"/>
                <w:szCs w:val="22"/>
              </w:rPr>
            </w:pPr>
            <w:r w:rsidRPr="002C2A88">
              <w:rPr>
                <w:color w:val="000000" w:themeColor="text1"/>
                <w:sz w:val="22"/>
                <w:szCs w:val="22"/>
              </w:rPr>
              <w:t>25</w:t>
            </w:r>
          </w:p>
        </w:tc>
      </w:tr>
      <w:tr w:rsidR="00B450DE" w:rsidRPr="002C2A88" w14:paraId="3EE26146" w14:textId="77777777" w:rsidTr="00C01041">
        <w:tc>
          <w:tcPr>
            <w:tcW w:w="1690" w:type="dxa"/>
            <w:vMerge/>
            <w:shd w:val="clear" w:color="auto" w:fill="auto"/>
          </w:tcPr>
          <w:p w14:paraId="7524CBB4" w14:textId="77777777" w:rsidR="00B450DE" w:rsidRPr="002C2A88" w:rsidRDefault="00B450DE" w:rsidP="00B3590E">
            <w:pPr>
              <w:ind w:firstLine="0"/>
              <w:rPr>
                <w:color w:val="000000" w:themeColor="text1"/>
                <w:sz w:val="22"/>
                <w:szCs w:val="22"/>
              </w:rPr>
            </w:pPr>
          </w:p>
        </w:tc>
        <w:tc>
          <w:tcPr>
            <w:tcW w:w="2075" w:type="dxa"/>
            <w:vMerge/>
            <w:shd w:val="clear" w:color="auto" w:fill="auto"/>
          </w:tcPr>
          <w:p w14:paraId="1FA7C1BD" w14:textId="77777777" w:rsidR="00B450DE" w:rsidRPr="002C2A88" w:rsidRDefault="00B450DE" w:rsidP="00B3590E">
            <w:pPr>
              <w:ind w:firstLine="0"/>
              <w:rPr>
                <w:color w:val="000000" w:themeColor="text1"/>
                <w:sz w:val="22"/>
                <w:szCs w:val="22"/>
              </w:rPr>
            </w:pPr>
          </w:p>
        </w:tc>
        <w:tc>
          <w:tcPr>
            <w:tcW w:w="1607" w:type="dxa"/>
            <w:shd w:val="clear" w:color="auto" w:fill="auto"/>
            <w:vAlign w:val="center"/>
          </w:tcPr>
          <w:p w14:paraId="01C02131" w14:textId="77777777" w:rsidR="00B450DE" w:rsidRPr="002C2A88" w:rsidRDefault="00B450DE" w:rsidP="00B3590E">
            <w:pPr>
              <w:ind w:firstLine="0"/>
              <w:rPr>
                <w:color w:val="000000" w:themeColor="text1"/>
                <w:sz w:val="22"/>
                <w:szCs w:val="22"/>
              </w:rPr>
            </w:pPr>
            <w:r w:rsidRPr="002C2A88">
              <w:rPr>
                <w:color w:val="000000" w:themeColor="text1"/>
                <w:sz w:val="22"/>
                <w:szCs w:val="22"/>
              </w:rPr>
              <w:t>Юридические лица</w:t>
            </w:r>
          </w:p>
        </w:tc>
        <w:tc>
          <w:tcPr>
            <w:tcW w:w="1306" w:type="dxa"/>
          </w:tcPr>
          <w:p w14:paraId="42C60AC0" w14:textId="77777777" w:rsidR="00B450DE" w:rsidRPr="002C2A88" w:rsidRDefault="00B450DE" w:rsidP="00B3590E">
            <w:pPr>
              <w:ind w:firstLine="0"/>
              <w:rPr>
                <w:color w:val="000000" w:themeColor="text1"/>
                <w:sz w:val="22"/>
                <w:szCs w:val="22"/>
              </w:rPr>
            </w:pPr>
            <w:r w:rsidRPr="002C2A88">
              <w:rPr>
                <w:color w:val="000000" w:themeColor="text1"/>
                <w:sz w:val="22"/>
                <w:szCs w:val="22"/>
              </w:rPr>
              <w:t>26,08</w:t>
            </w:r>
          </w:p>
        </w:tc>
        <w:tc>
          <w:tcPr>
            <w:tcW w:w="1289" w:type="dxa"/>
          </w:tcPr>
          <w:p w14:paraId="42973933" w14:textId="77777777" w:rsidR="00B450DE" w:rsidRPr="002C2A88" w:rsidRDefault="00B450DE" w:rsidP="00B3590E">
            <w:pPr>
              <w:ind w:firstLine="0"/>
              <w:rPr>
                <w:b/>
                <w:bCs/>
                <w:color w:val="000000" w:themeColor="text1"/>
                <w:sz w:val="22"/>
                <w:szCs w:val="22"/>
              </w:rPr>
            </w:pPr>
            <w:r w:rsidRPr="002C2A88">
              <w:rPr>
                <w:b/>
                <w:bCs/>
                <w:color w:val="000000" w:themeColor="text1"/>
                <w:sz w:val="22"/>
                <w:szCs w:val="22"/>
              </w:rPr>
              <w:t>37,45</w:t>
            </w:r>
          </w:p>
        </w:tc>
        <w:tc>
          <w:tcPr>
            <w:tcW w:w="850" w:type="dxa"/>
          </w:tcPr>
          <w:p w14:paraId="3E7A3504" w14:textId="77777777" w:rsidR="00B450DE" w:rsidRPr="002C2A88" w:rsidRDefault="00B450DE" w:rsidP="00B3590E">
            <w:pPr>
              <w:ind w:firstLine="0"/>
              <w:rPr>
                <w:b/>
                <w:bCs/>
                <w:color w:val="000000" w:themeColor="text1"/>
                <w:sz w:val="22"/>
                <w:szCs w:val="22"/>
              </w:rPr>
            </w:pPr>
            <w:r w:rsidRPr="002C2A88">
              <w:rPr>
                <w:b/>
                <w:bCs/>
                <w:color w:val="000000" w:themeColor="text1"/>
                <w:sz w:val="22"/>
                <w:szCs w:val="22"/>
              </w:rPr>
              <w:t>46,82</w:t>
            </w:r>
          </w:p>
        </w:tc>
        <w:tc>
          <w:tcPr>
            <w:tcW w:w="811" w:type="dxa"/>
          </w:tcPr>
          <w:p w14:paraId="7150ABF9" w14:textId="77777777" w:rsidR="00B450DE" w:rsidRPr="002C2A88" w:rsidRDefault="00B450DE" w:rsidP="00B3590E">
            <w:pPr>
              <w:ind w:firstLine="0"/>
              <w:rPr>
                <w:b/>
                <w:bCs/>
                <w:color w:val="000000" w:themeColor="text1"/>
                <w:sz w:val="22"/>
                <w:szCs w:val="22"/>
              </w:rPr>
            </w:pPr>
            <w:r w:rsidRPr="002C2A88">
              <w:rPr>
                <w:b/>
                <w:bCs/>
                <w:color w:val="000000" w:themeColor="text1"/>
                <w:sz w:val="22"/>
                <w:szCs w:val="22"/>
              </w:rPr>
              <w:t>25</w:t>
            </w:r>
          </w:p>
        </w:tc>
      </w:tr>
      <w:tr w:rsidR="00B450DE" w:rsidRPr="002C2A88" w14:paraId="56CDE986" w14:textId="77777777" w:rsidTr="00C01041">
        <w:tc>
          <w:tcPr>
            <w:tcW w:w="1690" w:type="dxa"/>
            <w:vMerge/>
            <w:shd w:val="clear" w:color="auto" w:fill="auto"/>
          </w:tcPr>
          <w:p w14:paraId="0DBA90FA" w14:textId="77777777" w:rsidR="00B450DE" w:rsidRPr="002C2A88" w:rsidRDefault="00B450DE" w:rsidP="00B3590E">
            <w:pPr>
              <w:ind w:firstLine="0"/>
              <w:rPr>
                <w:color w:val="000000" w:themeColor="text1"/>
                <w:sz w:val="22"/>
                <w:szCs w:val="22"/>
              </w:rPr>
            </w:pPr>
          </w:p>
        </w:tc>
        <w:tc>
          <w:tcPr>
            <w:tcW w:w="2075" w:type="dxa"/>
            <w:vMerge/>
            <w:shd w:val="clear" w:color="auto" w:fill="auto"/>
          </w:tcPr>
          <w:p w14:paraId="4958726E" w14:textId="77777777" w:rsidR="00B450DE" w:rsidRPr="002C2A88" w:rsidRDefault="00B450DE" w:rsidP="00B3590E">
            <w:pPr>
              <w:ind w:firstLine="0"/>
              <w:rPr>
                <w:color w:val="000000" w:themeColor="text1"/>
                <w:sz w:val="22"/>
                <w:szCs w:val="22"/>
              </w:rPr>
            </w:pPr>
          </w:p>
        </w:tc>
        <w:tc>
          <w:tcPr>
            <w:tcW w:w="1607" w:type="dxa"/>
            <w:shd w:val="clear" w:color="auto" w:fill="auto"/>
            <w:vAlign w:val="center"/>
          </w:tcPr>
          <w:p w14:paraId="612AB4DC" w14:textId="77777777" w:rsidR="00B450DE" w:rsidRPr="002C2A88" w:rsidRDefault="00B450DE" w:rsidP="00B3590E">
            <w:pPr>
              <w:ind w:firstLine="0"/>
              <w:rPr>
                <w:color w:val="000000" w:themeColor="text1"/>
                <w:sz w:val="22"/>
                <w:szCs w:val="22"/>
              </w:rPr>
            </w:pPr>
            <w:r w:rsidRPr="002C2A88">
              <w:rPr>
                <w:color w:val="000000" w:themeColor="text1"/>
                <w:sz w:val="22"/>
                <w:szCs w:val="22"/>
              </w:rPr>
              <w:t>Бюджетные организаций</w:t>
            </w:r>
          </w:p>
        </w:tc>
        <w:tc>
          <w:tcPr>
            <w:tcW w:w="1306" w:type="dxa"/>
          </w:tcPr>
          <w:p w14:paraId="3E694007" w14:textId="77777777" w:rsidR="00B450DE" w:rsidRPr="002C2A88" w:rsidRDefault="00B450DE" w:rsidP="00B3590E">
            <w:pPr>
              <w:ind w:firstLine="0"/>
              <w:rPr>
                <w:color w:val="000000" w:themeColor="text1"/>
                <w:sz w:val="22"/>
                <w:szCs w:val="22"/>
              </w:rPr>
            </w:pPr>
            <w:r w:rsidRPr="002C2A88">
              <w:rPr>
                <w:color w:val="000000" w:themeColor="text1"/>
                <w:sz w:val="22"/>
                <w:szCs w:val="22"/>
              </w:rPr>
              <w:t>29,64</w:t>
            </w:r>
          </w:p>
        </w:tc>
        <w:tc>
          <w:tcPr>
            <w:tcW w:w="1289" w:type="dxa"/>
          </w:tcPr>
          <w:p w14:paraId="66CA19CB" w14:textId="77777777" w:rsidR="00B450DE" w:rsidRPr="002C2A88" w:rsidRDefault="00B450DE" w:rsidP="00B3590E">
            <w:pPr>
              <w:ind w:firstLine="0"/>
              <w:rPr>
                <w:b/>
                <w:bCs/>
                <w:color w:val="000000" w:themeColor="text1"/>
                <w:sz w:val="22"/>
                <w:szCs w:val="22"/>
              </w:rPr>
            </w:pPr>
            <w:r w:rsidRPr="002C2A88">
              <w:rPr>
                <w:b/>
                <w:bCs/>
                <w:color w:val="000000" w:themeColor="text1"/>
                <w:sz w:val="22"/>
                <w:szCs w:val="22"/>
              </w:rPr>
              <w:t>43,63</w:t>
            </w:r>
          </w:p>
        </w:tc>
        <w:tc>
          <w:tcPr>
            <w:tcW w:w="850" w:type="dxa"/>
          </w:tcPr>
          <w:p w14:paraId="724C64FF" w14:textId="77777777" w:rsidR="00B450DE" w:rsidRPr="002C2A88" w:rsidRDefault="00B450DE" w:rsidP="00B3590E">
            <w:pPr>
              <w:ind w:firstLine="0"/>
              <w:rPr>
                <w:b/>
                <w:bCs/>
                <w:color w:val="000000" w:themeColor="text1"/>
                <w:sz w:val="22"/>
                <w:szCs w:val="22"/>
              </w:rPr>
            </w:pPr>
            <w:r w:rsidRPr="002C2A88">
              <w:rPr>
                <w:b/>
                <w:bCs/>
                <w:color w:val="000000" w:themeColor="text1"/>
                <w:sz w:val="22"/>
                <w:szCs w:val="22"/>
              </w:rPr>
              <w:t>60,21</w:t>
            </w:r>
          </w:p>
        </w:tc>
        <w:tc>
          <w:tcPr>
            <w:tcW w:w="811" w:type="dxa"/>
          </w:tcPr>
          <w:p w14:paraId="77CB8C2F" w14:textId="77777777" w:rsidR="00B450DE" w:rsidRPr="002C2A88" w:rsidRDefault="00B450DE" w:rsidP="00B3590E">
            <w:pPr>
              <w:ind w:firstLine="0"/>
              <w:rPr>
                <w:b/>
                <w:bCs/>
                <w:color w:val="000000" w:themeColor="text1"/>
                <w:sz w:val="22"/>
                <w:szCs w:val="22"/>
              </w:rPr>
            </w:pPr>
            <w:r w:rsidRPr="002C2A88">
              <w:rPr>
                <w:b/>
                <w:bCs/>
                <w:color w:val="000000" w:themeColor="text1"/>
                <w:sz w:val="22"/>
                <w:szCs w:val="22"/>
              </w:rPr>
              <w:t>38</w:t>
            </w:r>
          </w:p>
        </w:tc>
      </w:tr>
      <w:tr w:rsidR="00B450DE" w:rsidRPr="002C2A88" w14:paraId="674EBAEF" w14:textId="77777777" w:rsidTr="00C01041">
        <w:tc>
          <w:tcPr>
            <w:tcW w:w="1690" w:type="dxa"/>
            <w:vMerge w:val="restart"/>
            <w:shd w:val="clear" w:color="auto" w:fill="auto"/>
            <w:vAlign w:val="center"/>
          </w:tcPr>
          <w:p w14:paraId="34849CA9" w14:textId="77777777" w:rsidR="00B450DE" w:rsidRPr="002C2A88" w:rsidRDefault="00B450DE" w:rsidP="00B3590E">
            <w:pPr>
              <w:ind w:firstLine="0"/>
              <w:rPr>
                <w:color w:val="000000" w:themeColor="text1"/>
                <w:sz w:val="22"/>
                <w:szCs w:val="22"/>
              </w:rPr>
            </w:pPr>
            <w:r w:rsidRPr="002C2A88">
              <w:rPr>
                <w:color w:val="000000" w:themeColor="text1"/>
                <w:sz w:val="22"/>
                <w:szCs w:val="22"/>
              </w:rPr>
              <w:t>Восточно-Казахстанская область и область Абай</w:t>
            </w:r>
          </w:p>
        </w:tc>
        <w:tc>
          <w:tcPr>
            <w:tcW w:w="2075" w:type="dxa"/>
            <w:vMerge w:val="restart"/>
            <w:shd w:val="clear" w:color="auto" w:fill="auto"/>
            <w:vAlign w:val="center"/>
          </w:tcPr>
          <w:p w14:paraId="5E7AD735" w14:textId="77777777" w:rsidR="00B450DE" w:rsidRPr="002C2A88" w:rsidRDefault="00B450DE" w:rsidP="00B3590E">
            <w:pPr>
              <w:ind w:firstLine="0"/>
              <w:rPr>
                <w:color w:val="000000" w:themeColor="text1"/>
                <w:sz w:val="22"/>
                <w:szCs w:val="22"/>
              </w:rPr>
            </w:pPr>
            <w:r w:rsidRPr="002C2A88">
              <w:rPr>
                <w:color w:val="000000" w:themeColor="text1"/>
                <w:sz w:val="22"/>
                <w:szCs w:val="22"/>
              </w:rPr>
              <w:t xml:space="preserve">ТОО </w:t>
            </w:r>
            <w:proofErr w:type="spellStart"/>
            <w:r w:rsidRPr="002C2A88">
              <w:rPr>
                <w:color w:val="000000" w:themeColor="text1"/>
                <w:sz w:val="22"/>
                <w:szCs w:val="22"/>
              </w:rPr>
              <w:t>Шыгысэнерготрейд</w:t>
            </w:r>
            <w:proofErr w:type="spellEnd"/>
          </w:p>
        </w:tc>
        <w:tc>
          <w:tcPr>
            <w:tcW w:w="1607" w:type="dxa"/>
            <w:shd w:val="clear" w:color="auto" w:fill="auto"/>
            <w:vAlign w:val="center"/>
          </w:tcPr>
          <w:p w14:paraId="299F07F6" w14:textId="77777777" w:rsidR="00B450DE" w:rsidRPr="002C2A88" w:rsidRDefault="00B450DE" w:rsidP="00B3590E">
            <w:pPr>
              <w:ind w:firstLine="0"/>
              <w:rPr>
                <w:color w:val="000000" w:themeColor="text1"/>
                <w:sz w:val="22"/>
                <w:szCs w:val="22"/>
              </w:rPr>
            </w:pPr>
            <w:r w:rsidRPr="002C2A88">
              <w:rPr>
                <w:color w:val="000000" w:themeColor="text1"/>
                <w:sz w:val="22"/>
                <w:szCs w:val="22"/>
              </w:rPr>
              <w:t>Средне-отпускная цена</w:t>
            </w:r>
          </w:p>
        </w:tc>
        <w:tc>
          <w:tcPr>
            <w:tcW w:w="1306" w:type="dxa"/>
          </w:tcPr>
          <w:p w14:paraId="55013DEF" w14:textId="77777777" w:rsidR="00B450DE" w:rsidRPr="002C2A88" w:rsidRDefault="00B450DE" w:rsidP="00B3590E">
            <w:pPr>
              <w:ind w:firstLine="0"/>
              <w:rPr>
                <w:color w:val="000000" w:themeColor="text1"/>
                <w:sz w:val="22"/>
                <w:szCs w:val="22"/>
              </w:rPr>
            </w:pPr>
            <w:r w:rsidRPr="002C2A88">
              <w:rPr>
                <w:color w:val="000000" w:themeColor="text1"/>
                <w:sz w:val="22"/>
                <w:szCs w:val="22"/>
              </w:rPr>
              <w:t>18,788</w:t>
            </w:r>
          </w:p>
        </w:tc>
        <w:tc>
          <w:tcPr>
            <w:tcW w:w="1289" w:type="dxa"/>
          </w:tcPr>
          <w:p w14:paraId="2BB1E44D" w14:textId="77777777" w:rsidR="00B450DE" w:rsidRPr="002C2A88" w:rsidRDefault="00B450DE" w:rsidP="00B3590E">
            <w:pPr>
              <w:ind w:firstLine="0"/>
              <w:rPr>
                <w:color w:val="000000" w:themeColor="text1"/>
                <w:sz w:val="22"/>
                <w:szCs w:val="22"/>
              </w:rPr>
            </w:pPr>
            <w:r w:rsidRPr="002C2A88">
              <w:rPr>
                <w:color w:val="000000" w:themeColor="text1"/>
                <w:sz w:val="22"/>
                <w:szCs w:val="22"/>
              </w:rPr>
              <w:t>23,179</w:t>
            </w:r>
          </w:p>
        </w:tc>
        <w:tc>
          <w:tcPr>
            <w:tcW w:w="850" w:type="dxa"/>
          </w:tcPr>
          <w:p w14:paraId="629015B8" w14:textId="77777777" w:rsidR="00B450DE" w:rsidRPr="002C2A88" w:rsidRDefault="00B450DE" w:rsidP="00B3590E">
            <w:pPr>
              <w:ind w:firstLine="0"/>
              <w:rPr>
                <w:color w:val="000000" w:themeColor="text1"/>
                <w:sz w:val="22"/>
                <w:szCs w:val="22"/>
              </w:rPr>
            </w:pPr>
            <w:r w:rsidRPr="002C2A88">
              <w:rPr>
                <w:color w:val="000000" w:themeColor="text1"/>
                <w:sz w:val="22"/>
                <w:szCs w:val="22"/>
              </w:rPr>
              <w:t>29,18</w:t>
            </w:r>
          </w:p>
        </w:tc>
        <w:tc>
          <w:tcPr>
            <w:tcW w:w="811" w:type="dxa"/>
          </w:tcPr>
          <w:p w14:paraId="4C9E1314" w14:textId="77777777" w:rsidR="00B450DE" w:rsidRPr="002C2A88" w:rsidRDefault="00B450DE" w:rsidP="00B3590E">
            <w:pPr>
              <w:ind w:firstLine="0"/>
              <w:rPr>
                <w:color w:val="000000" w:themeColor="text1"/>
                <w:sz w:val="22"/>
                <w:szCs w:val="22"/>
              </w:rPr>
            </w:pPr>
            <w:r w:rsidRPr="002C2A88">
              <w:rPr>
                <w:color w:val="000000" w:themeColor="text1"/>
                <w:sz w:val="22"/>
                <w:szCs w:val="22"/>
              </w:rPr>
              <w:t>26</w:t>
            </w:r>
          </w:p>
        </w:tc>
      </w:tr>
      <w:tr w:rsidR="00B450DE" w:rsidRPr="002C2A88" w14:paraId="4447D73F" w14:textId="77777777" w:rsidTr="00C01041">
        <w:tc>
          <w:tcPr>
            <w:tcW w:w="1690" w:type="dxa"/>
            <w:vMerge/>
            <w:shd w:val="clear" w:color="auto" w:fill="auto"/>
          </w:tcPr>
          <w:p w14:paraId="52664667" w14:textId="77777777" w:rsidR="00B450DE" w:rsidRPr="002C2A88" w:rsidRDefault="00B450DE" w:rsidP="00B3590E">
            <w:pPr>
              <w:ind w:firstLine="0"/>
              <w:rPr>
                <w:color w:val="000000" w:themeColor="text1"/>
                <w:sz w:val="22"/>
                <w:szCs w:val="22"/>
              </w:rPr>
            </w:pPr>
          </w:p>
        </w:tc>
        <w:tc>
          <w:tcPr>
            <w:tcW w:w="2075" w:type="dxa"/>
            <w:vMerge/>
            <w:shd w:val="clear" w:color="auto" w:fill="auto"/>
          </w:tcPr>
          <w:p w14:paraId="38A7C69E" w14:textId="77777777" w:rsidR="00B450DE" w:rsidRPr="002C2A88" w:rsidRDefault="00B450DE" w:rsidP="00B3590E">
            <w:pPr>
              <w:ind w:firstLine="0"/>
              <w:rPr>
                <w:color w:val="000000" w:themeColor="text1"/>
                <w:sz w:val="22"/>
                <w:szCs w:val="22"/>
              </w:rPr>
            </w:pPr>
          </w:p>
        </w:tc>
        <w:tc>
          <w:tcPr>
            <w:tcW w:w="1607" w:type="dxa"/>
            <w:shd w:val="clear" w:color="auto" w:fill="auto"/>
            <w:vAlign w:val="center"/>
          </w:tcPr>
          <w:p w14:paraId="177B7624" w14:textId="77777777" w:rsidR="00B450DE" w:rsidRPr="002C2A88" w:rsidRDefault="00B450DE" w:rsidP="00B3590E">
            <w:pPr>
              <w:ind w:firstLine="0"/>
              <w:rPr>
                <w:color w:val="000000" w:themeColor="text1"/>
                <w:sz w:val="22"/>
                <w:szCs w:val="22"/>
              </w:rPr>
            </w:pPr>
            <w:r w:rsidRPr="002C2A88">
              <w:rPr>
                <w:color w:val="000000" w:themeColor="text1"/>
                <w:sz w:val="22"/>
                <w:szCs w:val="22"/>
              </w:rPr>
              <w:t>Бытовые потребители</w:t>
            </w:r>
          </w:p>
        </w:tc>
        <w:tc>
          <w:tcPr>
            <w:tcW w:w="1306" w:type="dxa"/>
          </w:tcPr>
          <w:p w14:paraId="766FF547" w14:textId="77777777" w:rsidR="00B450DE" w:rsidRPr="002C2A88" w:rsidRDefault="00B450DE" w:rsidP="00B3590E">
            <w:pPr>
              <w:ind w:firstLine="0"/>
              <w:rPr>
                <w:color w:val="000000" w:themeColor="text1"/>
                <w:sz w:val="22"/>
                <w:szCs w:val="22"/>
              </w:rPr>
            </w:pPr>
            <w:r w:rsidRPr="002C2A88">
              <w:rPr>
                <w:color w:val="000000" w:themeColor="text1"/>
                <w:sz w:val="22"/>
                <w:szCs w:val="22"/>
              </w:rPr>
              <w:t>12,68</w:t>
            </w:r>
          </w:p>
        </w:tc>
        <w:tc>
          <w:tcPr>
            <w:tcW w:w="1289" w:type="dxa"/>
          </w:tcPr>
          <w:p w14:paraId="40219975" w14:textId="77777777" w:rsidR="00B450DE" w:rsidRPr="002C2A88" w:rsidRDefault="00B450DE" w:rsidP="00B3590E">
            <w:pPr>
              <w:ind w:firstLine="0"/>
              <w:rPr>
                <w:color w:val="000000" w:themeColor="text1"/>
                <w:sz w:val="22"/>
                <w:szCs w:val="22"/>
              </w:rPr>
            </w:pPr>
            <w:r w:rsidRPr="002C2A88">
              <w:rPr>
                <w:color w:val="000000" w:themeColor="text1"/>
                <w:sz w:val="22"/>
                <w:szCs w:val="22"/>
              </w:rPr>
              <w:t>15,343</w:t>
            </w:r>
          </w:p>
        </w:tc>
        <w:tc>
          <w:tcPr>
            <w:tcW w:w="850" w:type="dxa"/>
          </w:tcPr>
          <w:p w14:paraId="6408F04C" w14:textId="77777777" w:rsidR="00B450DE" w:rsidRPr="002C2A88" w:rsidRDefault="00B450DE" w:rsidP="00B3590E">
            <w:pPr>
              <w:ind w:firstLine="0"/>
              <w:rPr>
                <w:color w:val="000000" w:themeColor="text1"/>
                <w:sz w:val="22"/>
                <w:szCs w:val="22"/>
              </w:rPr>
            </w:pPr>
            <w:r w:rsidRPr="002C2A88">
              <w:rPr>
                <w:color w:val="000000" w:themeColor="text1"/>
                <w:sz w:val="22"/>
                <w:szCs w:val="22"/>
              </w:rPr>
              <w:t>18,41</w:t>
            </w:r>
          </w:p>
        </w:tc>
        <w:tc>
          <w:tcPr>
            <w:tcW w:w="811" w:type="dxa"/>
          </w:tcPr>
          <w:p w14:paraId="45F788CC" w14:textId="77777777" w:rsidR="00B450DE" w:rsidRPr="002C2A88" w:rsidRDefault="00B450DE" w:rsidP="00B3590E">
            <w:pPr>
              <w:ind w:firstLine="0"/>
              <w:rPr>
                <w:color w:val="000000" w:themeColor="text1"/>
                <w:sz w:val="22"/>
                <w:szCs w:val="22"/>
              </w:rPr>
            </w:pPr>
            <w:r w:rsidRPr="002C2A88">
              <w:rPr>
                <w:color w:val="000000" w:themeColor="text1"/>
                <w:sz w:val="22"/>
                <w:szCs w:val="22"/>
              </w:rPr>
              <w:t>20</w:t>
            </w:r>
          </w:p>
        </w:tc>
      </w:tr>
      <w:tr w:rsidR="00B450DE" w:rsidRPr="002C2A88" w14:paraId="49CAE78E" w14:textId="77777777" w:rsidTr="00C01041">
        <w:tc>
          <w:tcPr>
            <w:tcW w:w="1690" w:type="dxa"/>
            <w:vMerge/>
            <w:shd w:val="clear" w:color="auto" w:fill="auto"/>
          </w:tcPr>
          <w:p w14:paraId="13195D43" w14:textId="77777777" w:rsidR="00B450DE" w:rsidRPr="002C2A88" w:rsidRDefault="00B450DE" w:rsidP="00B3590E">
            <w:pPr>
              <w:ind w:firstLine="0"/>
              <w:rPr>
                <w:color w:val="000000" w:themeColor="text1"/>
                <w:sz w:val="22"/>
                <w:szCs w:val="22"/>
              </w:rPr>
            </w:pPr>
          </w:p>
        </w:tc>
        <w:tc>
          <w:tcPr>
            <w:tcW w:w="2075" w:type="dxa"/>
            <w:vMerge/>
            <w:shd w:val="clear" w:color="auto" w:fill="auto"/>
          </w:tcPr>
          <w:p w14:paraId="4F1B90DB" w14:textId="77777777" w:rsidR="00B450DE" w:rsidRPr="002C2A88" w:rsidRDefault="00B450DE" w:rsidP="00B3590E">
            <w:pPr>
              <w:ind w:firstLine="0"/>
              <w:rPr>
                <w:color w:val="000000" w:themeColor="text1"/>
                <w:sz w:val="22"/>
                <w:szCs w:val="22"/>
              </w:rPr>
            </w:pPr>
          </w:p>
        </w:tc>
        <w:tc>
          <w:tcPr>
            <w:tcW w:w="1607" w:type="dxa"/>
            <w:shd w:val="clear" w:color="auto" w:fill="auto"/>
            <w:vAlign w:val="center"/>
          </w:tcPr>
          <w:p w14:paraId="6F910044" w14:textId="77777777" w:rsidR="00B450DE" w:rsidRPr="002C2A88" w:rsidRDefault="00B450DE" w:rsidP="00B3590E">
            <w:pPr>
              <w:ind w:firstLine="0"/>
              <w:rPr>
                <w:color w:val="000000" w:themeColor="text1"/>
                <w:sz w:val="22"/>
                <w:szCs w:val="22"/>
              </w:rPr>
            </w:pPr>
            <w:r w:rsidRPr="002C2A88">
              <w:rPr>
                <w:color w:val="000000" w:themeColor="text1"/>
                <w:sz w:val="22"/>
                <w:szCs w:val="22"/>
              </w:rPr>
              <w:t>Юридические лица</w:t>
            </w:r>
          </w:p>
        </w:tc>
        <w:tc>
          <w:tcPr>
            <w:tcW w:w="1306" w:type="dxa"/>
          </w:tcPr>
          <w:p w14:paraId="28C42152" w14:textId="77777777" w:rsidR="00B450DE" w:rsidRPr="002C2A88" w:rsidRDefault="00B450DE" w:rsidP="00B3590E">
            <w:pPr>
              <w:ind w:firstLine="0"/>
              <w:rPr>
                <w:color w:val="000000" w:themeColor="text1"/>
                <w:sz w:val="22"/>
                <w:szCs w:val="22"/>
              </w:rPr>
            </w:pPr>
            <w:r w:rsidRPr="002C2A88">
              <w:rPr>
                <w:color w:val="000000" w:themeColor="text1"/>
                <w:sz w:val="22"/>
                <w:szCs w:val="22"/>
              </w:rPr>
              <w:t>19,962</w:t>
            </w:r>
          </w:p>
        </w:tc>
        <w:tc>
          <w:tcPr>
            <w:tcW w:w="1289" w:type="dxa"/>
          </w:tcPr>
          <w:p w14:paraId="073F20EE" w14:textId="77777777" w:rsidR="00B450DE" w:rsidRPr="002C2A88" w:rsidRDefault="00B450DE" w:rsidP="00B3590E">
            <w:pPr>
              <w:ind w:firstLine="0"/>
              <w:rPr>
                <w:b/>
                <w:bCs/>
                <w:color w:val="000000" w:themeColor="text1"/>
                <w:sz w:val="22"/>
                <w:szCs w:val="22"/>
              </w:rPr>
            </w:pPr>
            <w:r w:rsidRPr="002C2A88">
              <w:rPr>
                <w:b/>
                <w:bCs/>
                <w:color w:val="000000" w:themeColor="text1"/>
                <w:sz w:val="22"/>
                <w:szCs w:val="22"/>
              </w:rPr>
              <w:t>26,616</w:t>
            </w:r>
          </w:p>
        </w:tc>
        <w:tc>
          <w:tcPr>
            <w:tcW w:w="850" w:type="dxa"/>
          </w:tcPr>
          <w:p w14:paraId="1BDF11A5" w14:textId="77777777" w:rsidR="00B450DE" w:rsidRPr="002C2A88" w:rsidRDefault="00B450DE" w:rsidP="00B3590E">
            <w:pPr>
              <w:ind w:firstLine="0"/>
              <w:rPr>
                <w:b/>
                <w:bCs/>
                <w:color w:val="000000" w:themeColor="text1"/>
                <w:sz w:val="22"/>
                <w:szCs w:val="22"/>
              </w:rPr>
            </w:pPr>
            <w:r w:rsidRPr="002C2A88">
              <w:rPr>
                <w:b/>
                <w:bCs/>
                <w:color w:val="000000" w:themeColor="text1"/>
                <w:sz w:val="22"/>
                <w:szCs w:val="22"/>
              </w:rPr>
              <w:t>33,536</w:t>
            </w:r>
          </w:p>
        </w:tc>
        <w:tc>
          <w:tcPr>
            <w:tcW w:w="811" w:type="dxa"/>
          </w:tcPr>
          <w:p w14:paraId="57B4AFD8" w14:textId="77777777" w:rsidR="00B450DE" w:rsidRPr="002C2A88" w:rsidRDefault="00B450DE" w:rsidP="00B3590E">
            <w:pPr>
              <w:ind w:firstLine="0"/>
              <w:rPr>
                <w:b/>
                <w:bCs/>
                <w:color w:val="000000" w:themeColor="text1"/>
                <w:sz w:val="22"/>
                <w:szCs w:val="22"/>
              </w:rPr>
            </w:pPr>
            <w:r w:rsidRPr="002C2A88">
              <w:rPr>
                <w:b/>
                <w:bCs/>
                <w:color w:val="000000" w:themeColor="text1"/>
                <w:sz w:val="22"/>
                <w:szCs w:val="22"/>
              </w:rPr>
              <w:t>26</w:t>
            </w:r>
          </w:p>
        </w:tc>
      </w:tr>
      <w:tr w:rsidR="00B450DE" w:rsidRPr="002C2A88" w14:paraId="126A72B5" w14:textId="77777777" w:rsidTr="00C01041">
        <w:tc>
          <w:tcPr>
            <w:tcW w:w="1690" w:type="dxa"/>
            <w:vMerge/>
            <w:shd w:val="clear" w:color="auto" w:fill="auto"/>
          </w:tcPr>
          <w:p w14:paraId="0822169E" w14:textId="77777777" w:rsidR="00B450DE" w:rsidRPr="002C2A88" w:rsidRDefault="00B450DE" w:rsidP="00B3590E">
            <w:pPr>
              <w:ind w:firstLine="0"/>
              <w:rPr>
                <w:color w:val="000000" w:themeColor="text1"/>
                <w:sz w:val="22"/>
                <w:szCs w:val="22"/>
              </w:rPr>
            </w:pPr>
          </w:p>
        </w:tc>
        <w:tc>
          <w:tcPr>
            <w:tcW w:w="2075" w:type="dxa"/>
            <w:vMerge/>
            <w:shd w:val="clear" w:color="auto" w:fill="auto"/>
          </w:tcPr>
          <w:p w14:paraId="1ECA71AF" w14:textId="77777777" w:rsidR="00B450DE" w:rsidRPr="002C2A88" w:rsidRDefault="00B450DE" w:rsidP="00B3590E">
            <w:pPr>
              <w:ind w:firstLine="0"/>
              <w:rPr>
                <w:color w:val="000000" w:themeColor="text1"/>
                <w:sz w:val="22"/>
                <w:szCs w:val="22"/>
              </w:rPr>
            </w:pPr>
          </w:p>
        </w:tc>
        <w:tc>
          <w:tcPr>
            <w:tcW w:w="1607" w:type="dxa"/>
            <w:shd w:val="clear" w:color="auto" w:fill="auto"/>
            <w:vAlign w:val="center"/>
          </w:tcPr>
          <w:p w14:paraId="57780896" w14:textId="77777777" w:rsidR="00B450DE" w:rsidRPr="002C2A88" w:rsidRDefault="00B450DE" w:rsidP="00B3590E">
            <w:pPr>
              <w:ind w:firstLine="0"/>
              <w:rPr>
                <w:color w:val="000000" w:themeColor="text1"/>
                <w:sz w:val="22"/>
                <w:szCs w:val="22"/>
              </w:rPr>
            </w:pPr>
            <w:r w:rsidRPr="002C2A88">
              <w:rPr>
                <w:color w:val="000000" w:themeColor="text1"/>
                <w:sz w:val="22"/>
                <w:szCs w:val="22"/>
              </w:rPr>
              <w:t>Бюджетные организаций</w:t>
            </w:r>
          </w:p>
        </w:tc>
        <w:tc>
          <w:tcPr>
            <w:tcW w:w="1306" w:type="dxa"/>
          </w:tcPr>
          <w:p w14:paraId="32EE3D4E" w14:textId="77777777" w:rsidR="00B450DE" w:rsidRPr="002C2A88" w:rsidRDefault="00B450DE" w:rsidP="00B3590E">
            <w:pPr>
              <w:ind w:firstLine="0"/>
              <w:rPr>
                <w:color w:val="000000" w:themeColor="text1"/>
                <w:sz w:val="22"/>
                <w:szCs w:val="22"/>
              </w:rPr>
            </w:pPr>
            <w:r w:rsidRPr="002C2A88">
              <w:rPr>
                <w:color w:val="000000" w:themeColor="text1"/>
                <w:sz w:val="22"/>
                <w:szCs w:val="22"/>
              </w:rPr>
              <w:t>35,755</w:t>
            </w:r>
          </w:p>
        </w:tc>
        <w:tc>
          <w:tcPr>
            <w:tcW w:w="1289" w:type="dxa"/>
          </w:tcPr>
          <w:p w14:paraId="78B2B8DE" w14:textId="77777777" w:rsidR="00B450DE" w:rsidRPr="002C2A88" w:rsidRDefault="00B450DE" w:rsidP="00B3590E">
            <w:pPr>
              <w:ind w:firstLine="0"/>
              <w:rPr>
                <w:b/>
                <w:bCs/>
                <w:color w:val="000000" w:themeColor="text1"/>
                <w:sz w:val="22"/>
                <w:szCs w:val="22"/>
              </w:rPr>
            </w:pPr>
            <w:r w:rsidRPr="002C2A88">
              <w:rPr>
                <w:b/>
                <w:bCs/>
                <w:color w:val="000000" w:themeColor="text1"/>
                <w:sz w:val="22"/>
                <w:szCs w:val="22"/>
              </w:rPr>
              <w:t>43,412</w:t>
            </w:r>
          </w:p>
        </w:tc>
        <w:tc>
          <w:tcPr>
            <w:tcW w:w="850" w:type="dxa"/>
          </w:tcPr>
          <w:p w14:paraId="7B6B0D30" w14:textId="77777777" w:rsidR="00B450DE" w:rsidRPr="002C2A88" w:rsidRDefault="00B450DE" w:rsidP="00B3590E">
            <w:pPr>
              <w:ind w:firstLine="0"/>
              <w:rPr>
                <w:b/>
                <w:bCs/>
                <w:color w:val="000000" w:themeColor="text1"/>
                <w:sz w:val="22"/>
                <w:szCs w:val="22"/>
              </w:rPr>
            </w:pPr>
            <w:r w:rsidRPr="002C2A88">
              <w:rPr>
                <w:b/>
                <w:bCs/>
                <w:color w:val="000000" w:themeColor="text1"/>
                <w:sz w:val="22"/>
                <w:szCs w:val="22"/>
              </w:rPr>
              <w:t>61,002</w:t>
            </w:r>
          </w:p>
        </w:tc>
        <w:tc>
          <w:tcPr>
            <w:tcW w:w="811" w:type="dxa"/>
          </w:tcPr>
          <w:p w14:paraId="54E5E40C" w14:textId="77777777" w:rsidR="00B450DE" w:rsidRPr="002C2A88" w:rsidRDefault="00B450DE" w:rsidP="00B3590E">
            <w:pPr>
              <w:ind w:firstLine="0"/>
              <w:rPr>
                <w:b/>
                <w:bCs/>
                <w:color w:val="000000" w:themeColor="text1"/>
                <w:sz w:val="22"/>
                <w:szCs w:val="22"/>
              </w:rPr>
            </w:pPr>
            <w:r w:rsidRPr="002C2A88">
              <w:rPr>
                <w:b/>
                <w:bCs/>
                <w:color w:val="000000" w:themeColor="text1"/>
                <w:sz w:val="22"/>
                <w:szCs w:val="22"/>
              </w:rPr>
              <w:t>41</w:t>
            </w:r>
          </w:p>
        </w:tc>
      </w:tr>
    </w:tbl>
    <w:p w14:paraId="01909AE5" w14:textId="77777777" w:rsidR="00574730" w:rsidRDefault="00574730" w:rsidP="00574730">
      <w:pPr>
        <w:rPr>
          <w:color w:val="000000" w:themeColor="text1"/>
        </w:rPr>
      </w:pPr>
    </w:p>
    <w:p w14:paraId="18BF5522" w14:textId="77777777" w:rsidR="00B450DE" w:rsidRPr="002C2A88" w:rsidRDefault="00B450DE" w:rsidP="00574730">
      <w:pPr>
        <w:rPr>
          <w:color w:val="000000" w:themeColor="text1"/>
        </w:rPr>
      </w:pPr>
      <w:r w:rsidRPr="002C2A88">
        <w:rPr>
          <w:color w:val="000000" w:themeColor="text1"/>
        </w:rPr>
        <w:t xml:space="preserve">Отдельным фактором низкого уровня конкуренции между ЭСО, кроме дифференциации и регулирования тарифов ЭСО и ограниченного доступа к сетям РЭК, является </w:t>
      </w:r>
      <w:r w:rsidRPr="002C2A88">
        <w:rPr>
          <w:b/>
          <w:color w:val="000000" w:themeColor="text1"/>
        </w:rPr>
        <w:t>отсутствие доступных механизмов смены ЭСО</w:t>
      </w:r>
      <w:r w:rsidRPr="002C2A88">
        <w:rPr>
          <w:color w:val="000000" w:themeColor="text1"/>
        </w:rPr>
        <w:t xml:space="preserve">. В этой связи, необходимо создание условий для упрощения процедуры смены потребителем обслуживающей его ЭСО. </w:t>
      </w:r>
    </w:p>
    <w:bookmarkEnd w:id="48"/>
    <w:p w14:paraId="7F31C8D9" w14:textId="3F6B20EA" w:rsidR="00B450DE" w:rsidRPr="002C2A88" w:rsidRDefault="00B450DE" w:rsidP="00574730">
      <w:r w:rsidRPr="002C2A88">
        <w:rPr>
          <w:color w:val="000000" w:themeColor="text1"/>
        </w:rPr>
        <w:t>В целях обеспечения энергобезопасности страны (</w:t>
      </w:r>
      <w:r w:rsidRPr="002C2A88">
        <w:rPr>
          <w:i/>
          <w:iCs/>
          <w:color w:val="000000" w:themeColor="text1"/>
          <w:sz w:val="24"/>
          <w:szCs w:val="24"/>
        </w:rPr>
        <w:t>для покрытия дефицита электроэнергии и выравнивани</w:t>
      </w:r>
      <w:r w:rsidR="00D54559">
        <w:rPr>
          <w:i/>
          <w:iCs/>
          <w:color w:val="000000" w:themeColor="text1"/>
          <w:sz w:val="24"/>
          <w:szCs w:val="24"/>
        </w:rPr>
        <w:t>я</w:t>
      </w:r>
      <w:r w:rsidRPr="002C2A88">
        <w:rPr>
          <w:i/>
          <w:iCs/>
          <w:color w:val="000000" w:themeColor="text1"/>
          <w:sz w:val="24"/>
          <w:szCs w:val="24"/>
        </w:rPr>
        <w:t xml:space="preserve"> тарифов на электроэнергию между регионами</w:t>
      </w:r>
      <w:r w:rsidR="00984A37">
        <w:rPr>
          <w:color w:val="000000" w:themeColor="text1"/>
        </w:rPr>
        <w:t xml:space="preserve">), </w:t>
      </w:r>
      <w:r w:rsidR="00984A37">
        <w:rPr>
          <w:color w:val="000000"/>
        </w:rPr>
        <w:t>19 апреля </w:t>
      </w:r>
      <w:r w:rsidRPr="002C2A88">
        <w:rPr>
          <w:color w:val="000000"/>
        </w:rPr>
        <w:t>2023 года внесены поправки в Закон «Об электроэнергетик</w:t>
      </w:r>
      <w:r w:rsidR="00984A37">
        <w:rPr>
          <w:color w:val="000000"/>
        </w:rPr>
        <w:t>е</w:t>
      </w:r>
      <w:r w:rsidRPr="002C2A88">
        <w:rPr>
          <w:color w:val="000000"/>
        </w:rPr>
        <w:t xml:space="preserve">» в соответствии с которыми с 1 июля 2023 года введен механизм Единого закупщика электроэнергии, </w:t>
      </w:r>
      <w:r w:rsidRPr="002C2A88">
        <w:t xml:space="preserve">осуществляющего централизованную покупку и </w:t>
      </w:r>
      <w:r w:rsidRPr="002C2A88">
        <w:lastRenderedPageBreak/>
        <w:t>продажу плановых объемов электрической энергии в порядке, предусм</w:t>
      </w:r>
      <w:r w:rsidR="0004298C">
        <w:t>отренно</w:t>
      </w:r>
      <w:r w:rsidRPr="002C2A88">
        <w:t>м Законом</w:t>
      </w:r>
      <w:r w:rsidR="0004298C" w:rsidRPr="0004298C">
        <w:rPr>
          <w:color w:val="000000"/>
        </w:rPr>
        <w:t xml:space="preserve"> </w:t>
      </w:r>
      <w:r w:rsidR="0004298C" w:rsidRPr="002C2A88">
        <w:rPr>
          <w:color w:val="000000"/>
        </w:rPr>
        <w:t>«Об электроэнергетик</w:t>
      </w:r>
      <w:r w:rsidR="0004298C">
        <w:rPr>
          <w:color w:val="000000"/>
        </w:rPr>
        <w:t>е</w:t>
      </w:r>
      <w:r w:rsidR="0004298C" w:rsidRPr="002C2A88">
        <w:rPr>
          <w:color w:val="000000"/>
        </w:rPr>
        <w:t>»</w:t>
      </w:r>
      <w:r w:rsidRPr="002C2A88">
        <w:t>.</w:t>
      </w:r>
    </w:p>
    <w:p w14:paraId="33F32252" w14:textId="77777777" w:rsidR="00B450DE" w:rsidRPr="002C2A88" w:rsidRDefault="00B450DE" w:rsidP="00B3590E">
      <w:pPr>
        <w:ind w:firstLine="0"/>
        <w:rPr>
          <w:color w:val="000000" w:themeColor="text1"/>
        </w:rPr>
      </w:pPr>
      <w:r w:rsidRPr="002C2A88">
        <w:rPr>
          <w:noProof/>
          <w:color w:val="000000" w:themeColor="text1"/>
        </w:rPr>
        <w:drawing>
          <wp:inline distT="0" distB="0" distL="0" distR="0" wp14:anchorId="5ADCD92F" wp14:editId="0E1CC67C">
            <wp:extent cx="6119495" cy="2600696"/>
            <wp:effectExtent l="0" t="0" r="0" b="0"/>
            <wp:docPr id="76" name="Диаграмма 76">
              <a:extLst xmlns:a="http://schemas.openxmlformats.org/drawingml/2006/main">
                <a:ext uri="{FF2B5EF4-FFF2-40B4-BE49-F238E27FC236}">
                  <a16:creationId xmlns:a16="http://schemas.microsoft.com/office/drawing/2014/main" id="{2ADA9DA2-D954-46C5-9501-652C0032E3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E9C40FC" w14:textId="26282D20" w:rsidR="00B8397A" w:rsidRPr="001529C7" w:rsidRDefault="00B8397A" w:rsidP="00B8397A">
      <w:pPr>
        <w:pStyle w:val="aff1"/>
        <w:spacing w:before="240" w:after="240"/>
        <w:ind w:firstLine="0"/>
        <w:jc w:val="center"/>
        <w:rPr>
          <w:b w:val="0"/>
          <w:color w:val="000000" w:themeColor="text1"/>
          <w:sz w:val="28"/>
          <w:szCs w:val="28"/>
        </w:rPr>
      </w:pPr>
      <w:r w:rsidRPr="001529C7">
        <w:rPr>
          <w:b w:val="0"/>
          <w:color w:val="000000" w:themeColor="text1"/>
          <w:sz w:val="28"/>
          <w:szCs w:val="28"/>
        </w:rPr>
        <w:t xml:space="preserve">Рис. </w:t>
      </w:r>
      <w:r w:rsidRPr="001529C7">
        <w:rPr>
          <w:b w:val="0"/>
          <w:color w:val="000000" w:themeColor="text1"/>
          <w:sz w:val="28"/>
          <w:szCs w:val="28"/>
        </w:rPr>
        <w:fldChar w:fldCharType="begin"/>
      </w:r>
      <w:r w:rsidRPr="001529C7">
        <w:rPr>
          <w:b w:val="0"/>
          <w:color w:val="000000" w:themeColor="text1"/>
          <w:sz w:val="28"/>
          <w:szCs w:val="28"/>
        </w:rPr>
        <w:instrText xml:space="preserve"> SEQ Рис. \* ARABIC </w:instrText>
      </w:r>
      <w:r w:rsidRPr="001529C7">
        <w:rPr>
          <w:b w:val="0"/>
          <w:color w:val="000000" w:themeColor="text1"/>
          <w:sz w:val="28"/>
          <w:szCs w:val="28"/>
        </w:rPr>
        <w:fldChar w:fldCharType="separate"/>
      </w:r>
      <w:r w:rsidR="00A112D9">
        <w:rPr>
          <w:b w:val="0"/>
          <w:noProof/>
          <w:color w:val="000000" w:themeColor="text1"/>
          <w:sz w:val="28"/>
          <w:szCs w:val="28"/>
        </w:rPr>
        <w:t>23</w:t>
      </w:r>
      <w:r w:rsidRPr="001529C7">
        <w:rPr>
          <w:b w:val="0"/>
          <w:color w:val="000000" w:themeColor="text1"/>
          <w:sz w:val="28"/>
          <w:szCs w:val="28"/>
        </w:rPr>
        <w:fldChar w:fldCharType="end"/>
      </w:r>
      <w:r w:rsidRPr="001529C7">
        <w:rPr>
          <w:b w:val="0"/>
          <w:color w:val="000000" w:themeColor="text1"/>
          <w:sz w:val="28"/>
          <w:szCs w:val="28"/>
        </w:rPr>
        <w:t xml:space="preserve"> - </w:t>
      </w:r>
      <w:r w:rsidR="00574730" w:rsidRPr="00574730">
        <w:rPr>
          <w:b w:val="0"/>
          <w:color w:val="000000" w:themeColor="text1"/>
          <w:sz w:val="28"/>
          <w:szCs w:val="28"/>
        </w:rPr>
        <w:t>Прогноз потребления электроэнергии</w:t>
      </w:r>
      <w:r w:rsidR="00574730">
        <w:rPr>
          <w:b w:val="0"/>
          <w:color w:val="000000" w:themeColor="text1"/>
          <w:sz w:val="28"/>
          <w:szCs w:val="28"/>
        </w:rPr>
        <w:t>.</w:t>
      </w:r>
    </w:p>
    <w:p w14:paraId="07E657C9" w14:textId="77777777" w:rsidR="00B450DE" w:rsidRPr="002C2A88" w:rsidRDefault="00B450DE" w:rsidP="00574730">
      <w:pPr>
        <w:rPr>
          <w:color w:val="000000"/>
        </w:rPr>
      </w:pPr>
      <w:r w:rsidRPr="002C2A88">
        <w:rPr>
          <w:color w:val="000000"/>
        </w:rPr>
        <w:t xml:space="preserve">Принятые законодательные поправки в сфере регулирования рынка электроэнергетики не дают ожидаемого эффекта и сопряжены с рисками неоправданного роста тарифов для оптовых и розничных потребителей, а также устранения конкуренции на рынке розничной реализации электрической энергии. </w:t>
      </w:r>
    </w:p>
    <w:p w14:paraId="2AC26448" w14:textId="579AD4B2" w:rsidR="00B450DE" w:rsidRPr="002C2A88" w:rsidRDefault="00B450DE" w:rsidP="00574730">
      <w:r w:rsidRPr="002C2A88">
        <w:t xml:space="preserve">Так, в рамках внедрения Министерством энергетики института </w:t>
      </w:r>
      <w:r w:rsidR="00B549BA" w:rsidRPr="002C2A88">
        <w:rPr>
          <w:color w:val="000000"/>
        </w:rPr>
        <w:t>Единого закупщика</w:t>
      </w:r>
      <w:r w:rsidRPr="002C2A88">
        <w:t>, внесены изменения в Правила</w:t>
      </w:r>
      <w:r w:rsidRPr="002C2A88">
        <w:rPr>
          <w:rStyle w:val="af"/>
          <w:rFonts w:eastAsiaTheme="majorEastAsia"/>
        </w:rPr>
        <w:footnoteReference w:id="14"/>
      </w:r>
      <w:r w:rsidR="00B549BA">
        <w:t>, предусматривающие</w:t>
      </w:r>
      <w:r w:rsidRPr="002C2A88">
        <w:t xml:space="preserve"> механизм </w:t>
      </w:r>
      <w:r w:rsidRPr="00F10957">
        <w:t>адресной поддержки для</w:t>
      </w:r>
      <w:r w:rsidR="00D54559">
        <w:rPr>
          <w:u w:val="single"/>
        </w:rPr>
        <w:t xml:space="preserve"> </w:t>
      </w:r>
      <w:r w:rsidRPr="002C2A88">
        <w:t>гарантирующих поставщиков электрической энерги</w:t>
      </w:r>
      <w:r w:rsidRPr="0012615E">
        <w:t>и,</w:t>
      </w:r>
      <w:r w:rsidRPr="002C2A88">
        <w:t xml:space="preserve"> </w:t>
      </w:r>
      <w:r w:rsidRPr="002C2A88">
        <w:rPr>
          <w:b/>
          <w:bCs/>
        </w:rPr>
        <w:t xml:space="preserve">определяемых уполномоченным органом в сферах естественной монополий, </w:t>
      </w:r>
      <w:r w:rsidRPr="002C2A88">
        <w:t xml:space="preserve">посредством предоставления им льготной цены на электрическую энергию у </w:t>
      </w:r>
      <w:r w:rsidR="00B549BA" w:rsidRPr="002C2A88">
        <w:rPr>
          <w:color w:val="000000"/>
        </w:rPr>
        <w:t>Единого закупщика</w:t>
      </w:r>
      <w:r w:rsidRPr="002C2A88">
        <w:t>.</w:t>
      </w:r>
    </w:p>
    <w:p w14:paraId="7E8DE2B6" w14:textId="6DA1D4D3" w:rsidR="00B450DE" w:rsidRPr="002C2A88" w:rsidRDefault="00B450DE" w:rsidP="00574730">
      <w:pPr>
        <w:rPr>
          <w:color w:val="000000"/>
        </w:rPr>
      </w:pPr>
      <w:r w:rsidRPr="002C2A88">
        <w:rPr>
          <w:color w:val="000000"/>
        </w:rPr>
        <w:t xml:space="preserve">С </w:t>
      </w:r>
      <w:r w:rsidR="00B549BA">
        <w:rPr>
          <w:color w:val="000000"/>
        </w:rPr>
        <w:t xml:space="preserve">1 июля </w:t>
      </w:r>
      <w:r w:rsidRPr="002C2A88">
        <w:rPr>
          <w:color w:val="000000"/>
        </w:rPr>
        <w:t>2023 года введен механизм оказания адресной поддержки (</w:t>
      </w:r>
      <w:r w:rsidRPr="002C2A88">
        <w:rPr>
          <w:i/>
          <w:iCs/>
          <w:color w:val="000000"/>
          <w:sz w:val="24"/>
          <w:szCs w:val="24"/>
        </w:rPr>
        <w:t>в виде льготных тарифов на электроэнергию</w:t>
      </w:r>
      <w:r w:rsidRPr="002C2A88">
        <w:rPr>
          <w:color w:val="000000"/>
        </w:rPr>
        <w:t xml:space="preserve">) для 25 </w:t>
      </w:r>
      <w:r w:rsidR="00B549BA" w:rsidRPr="002C2A88">
        <w:t xml:space="preserve">гарантирующих поставщиков электрической энергии </w:t>
      </w:r>
      <w:r w:rsidRPr="002C2A88">
        <w:rPr>
          <w:color w:val="000000"/>
        </w:rPr>
        <w:t>из 35.</w:t>
      </w:r>
    </w:p>
    <w:p w14:paraId="243F680A" w14:textId="51044BFB" w:rsidR="00B450DE" w:rsidRPr="002C2A88" w:rsidRDefault="00B450DE" w:rsidP="00574730">
      <w:r w:rsidRPr="002C2A88">
        <w:t xml:space="preserve">При этом, нерегулируемые и регулируемые </w:t>
      </w:r>
      <w:r w:rsidRPr="00831A54">
        <w:t>ЭСО</w:t>
      </w:r>
      <w:r w:rsidR="00831A54">
        <w:t>,</w:t>
      </w:r>
      <w:r w:rsidRPr="002C2A88">
        <w:t xml:space="preserve"> </w:t>
      </w:r>
      <w:r w:rsidRPr="002C2A88">
        <w:rPr>
          <w:b/>
          <w:bCs/>
        </w:rPr>
        <w:t>не включенные в</w:t>
      </w:r>
      <w:r w:rsidRPr="002C2A88">
        <w:t xml:space="preserve"> Список получателей адресной </w:t>
      </w:r>
      <w:r w:rsidRPr="006B5963">
        <w:t>поддержки,</w:t>
      </w:r>
      <w:r w:rsidRPr="002C2A88">
        <w:t xml:space="preserve"> а также другие потребители приобретают электроэнергию у </w:t>
      </w:r>
      <w:r w:rsidR="00B549BA" w:rsidRPr="002C2A88">
        <w:rPr>
          <w:color w:val="000000"/>
        </w:rPr>
        <w:t>Единого закупщика</w:t>
      </w:r>
      <w:r w:rsidR="00B549BA" w:rsidRPr="002C2A88">
        <w:t xml:space="preserve"> </w:t>
      </w:r>
      <w:r w:rsidRPr="002C2A88">
        <w:t xml:space="preserve">в порядке, установленном Правилами, </w:t>
      </w:r>
      <w:r w:rsidR="0033342A">
        <w:t xml:space="preserve">за цену, </w:t>
      </w:r>
      <w:r w:rsidRPr="002C2A88">
        <w:t xml:space="preserve">которая </w:t>
      </w:r>
      <w:r w:rsidRPr="002C2A88">
        <w:rPr>
          <w:b/>
          <w:bCs/>
        </w:rPr>
        <w:t>превышает цену</w:t>
      </w:r>
      <w:r w:rsidRPr="002C2A88">
        <w:t xml:space="preserve"> получателей адресной поддержки </w:t>
      </w:r>
      <w:r w:rsidRPr="002C2A88">
        <w:rPr>
          <w:b/>
          <w:bCs/>
        </w:rPr>
        <w:t>на</w:t>
      </w:r>
      <w:r w:rsidRPr="002C2A88">
        <w:t xml:space="preserve"> </w:t>
      </w:r>
      <w:r w:rsidRPr="002C2A88">
        <w:rPr>
          <w:b/>
          <w:bCs/>
        </w:rPr>
        <w:t>35-50%.</w:t>
      </w:r>
      <w:r w:rsidRPr="002C2A88">
        <w:t xml:space="preserve"> </w:t>
      </w:r>
    </w:p>
    <w:p w14:paraId="2F870E4B" w14:textId="1646E0B8" w:rsidR="00B450DE" w:rsidRPr="002C2A88" w:rsidRDefault="00B450DE" w:rsidP="00574730">
      <w:pPr>
        <w:rPr>
          <w:b/>
          <w:bCs/>
        </w:rPr>
      </w:pPr>
      <w:r w:rsidRPr="002C2A88">
        <w:t xml:space="preserve">Фактически </w:t>
      </w:r>
      <w:r w:rsidRPr="002C2A88">
        <w:rPr>
          <w:b/>
          <w:bCs/>
        </w:rPr>
        <w:t xml:space="preserve">происходит субсидирование </w:t>
      </w:r>
      <w:r w:rsidR="00B549BA" w:rsidRPr="00B549BA">
        <w:rPr>
          <w:b/>
          <w:bCs/>
        </w:rPr>
        <w:t xml:space="preserve">гарантирующих поставщиков электрической энергии </w:t>
      </w:r>
      <w:r w:rsidRPr="002C2A88">
        <w:rPr>
          <w:b/>
          <w:bCs/>
        </w:rPr>
        <w:t xml:space="preserve">за счет остальных участников оптового рынка. </w:t>
      </w:r>
    </w:p>
    <w:p w14:paraId="6B3C11BC" w14:textId="7331B3CA" w:rsidR="00B450DE" w:rsidRPr="002C2A88" w:rsidRDefault="00B450DE" w:rsidP="00574730">
      <w:pPr>
        <w:rPr>
          <w:i/>
          <w:iCs/>
          <w:color w:val="000000"/>
          <w:sz w:val="24"/>
          <w:szCs w:val="24"/>
        </w:rPr>
      </w:pPr>
      <w:proofErr w:type="spellStart"/>
      <w:r w:rsidRPr="002C2A88">
        <w:rPr>
          <w:i/>
          <w:iCs/>
          <w:sz w:val="24"/>
          <w:szCs w:val="24"/>
        </w:rPr>
        <w:t>Справочно</w:t>
      </w:r>
      <w:proofErr w:type="spellEnd"/>
      <w:r w:rsidRPr="002C2A88">
        <w:rPr>
          <w:i/>
          <w:iCs/>
          <w:sz w:val="24"/>
          <w:szCs w:val="24"/>
        </w:rPr>
        <w:t xml:space="preserve">: </w:t>
      </w:r>
      <w:r w:rsidRPr="002C2A88">
        <w:rPr>
          <w:i/>
          <w:iCs/>
          <w:color w:val="000000"/>
          <w:sz w:val="24"/>
          <w:szCs w:val="24"/>
        </w:rPr>
        <w:t>за период введения механизма Е</w:t>
      </w:r>
      <w:r w:rsidR="00B549BA">
        <w:rPr>
          <w:i/>
          <w:iCs/>
          <w:color w:val="000000"/>
          <w:sz w:val="24"/>
          <w:szCs w:val="24"/>
        </w:rPr>
        <w:t xml:space="preserve">диного закупщика </w:t>
      </w:r>
      <w:r w:rsidRPr="002C2A88">
        <w:rPr>
          <w:i/>
          <w:iCs/>
          <w:color w:val="000000"/>
          <w:sz w:val="24"/>
          <w:szCs w:val="24"/>
        </w:rPr>
        <w:t xml:space="preserve">тариф на электрическую энергию для оптовых потребителей увеличен на </w:t>
      </w:r>
      <w:r w:rsidRPr="002C2A88">
        <w:rPr>
          <w:b/>
          <w:bCs/>
          <w:i/>
          <w:iCs/>
          <w:color w:val="000000"/>
          <w:sz w:val="24"/>
          <w:szCs w:val="24"/>
        </w:rPr>
        <w:t xml:space="preserve">3 </w:t>
      </w:r>
      <w:proofErr w:type="spellStart"/>
      <w:r w:rsidRPr="002C2A88">
        <w:rPr>
          <w:b/>
          <w:bCs/>
          <w:i/>
          <w:iCs/>
          <w:color w:val="000000"/>
          <w:sz w:val="24"/>
          <w:szCs w:val="24"/>
        </w:rPr>
        <w:t>тг</w:t>
      </w:r>
      <w:proofErr w:type="spellEnd"/>
      <w:r w:rsidRPr="002C2A88">
        <w:rPr>
          <w:b/>
          <w:bCs/>
          <w:i/>
          <w:iCs/>
          <w:color w:val="000000"/>
          <w:sz w:val="24"/>
          <w:szCs w:val="24"/>
        </w:rPr>
        <w:t>/</w:t>
      </w:r>
      <w:proofErr w:type="spellStart"/>
      <w:r w:rsidRPr="002C2A88">
        <w:rPr>
          <w:b/>
          <w:bCs/>
          <w:i/>
          <w:iCs/>
          <w:color w:val="000000"/>
          <w:sz w:val="24"/>
          <w:szCs w:val="24"/>
        </w:rPr>
        <w:t>кВтч</w:t>
      </w:r>
      <w:proofErr w:type="spellEnd"/>
      <w:r w:rsidRPr="002C2A88">
        <w:rPr>
          <w:b/>
          <w:bCs/>
          <w:i/>
          <w:iCs/>
          <w:color w:val="000000"/>
          <w:sz w:val="24"/>
          <w:szCs w:val="24"/>
        </w:rPr>
        <w:t xml:space="preserve"> (с 12,7 до 15,96 </w:t>
      </w:r>
      <w:proofErr w:type="spellStart"/>
      <w:r w:rsidRPr="002C2A88">
        <w:rPr>
          <w:b/>
          <w:bCs/>
          <w:i/>
          <w:iCs/>
          <w:color w:val="000000"/>
          <w:sz w:val="24"/>
          <w:szCs w:val="24"/>
        </w:rPr>
        <w:t>кВтч</w:t>
      </w:r>
      <w:proofErr w:type="spellEnd"/>
      <w:r w:rsidRPr="002C2A88">
        <w:rPr>
          <w:b/>
          <w:bCs/>
          <w:i/>
          <w:iCs/>
          <w:color w:val="000000"/>
          <w:sz w:val="24"/>
          <w:szCs w:val="24"/>
        </w:rPr>
        <w:t>)</w:t>
      </w:r>
      <w:r w:rsidRPr="002C2A88">
        <w:rPr>
          <w:i/>
          <w:iCs/>
          <w:color w:val="000000"/>
          <w:sz w:val="24"/>
          <w:szCs w:val="24"/>
        </w:rPr>
        <w:t>.</w:t>
      </w:r>
      <w:r w:rsidR="00B549BA">
        <w:rPr>
          <w:i/>
          <w:iCs/>
          <w:color w:val="000000"/>
          <w:sz w:val="24"/>
          <w:szCs w:val="24"/>
        </w:rPr>
        <w:t xml:space="preserve"> </w:t>
      </w:r>
    </w:p>
    <w:p w14:paraId="7A8145DD" w14:textId="2CE3AA7C" w:rsidR="00B450DE" w:rsidRPr="002C2A88" w:rsidRDefault="00B450DE" w:rsidP="00574730">
      <w:r w:rsidRPr="002C2A88">
        <w:t xml:space="preserve">При этом, </w:t>
      </w:r>
      <w:r w:rsidRPr="002C2A88">
        <w:rPr>
          <w:b/>
          <w:bCs/>
        </w:rPr>
        <w:t>Е</w:t>
      </w:r>
      <w:r w:rsidR="00B549BA">
        <w:rPr>
          <w:b/>
          <w:bCs/>
        </w:rPr>
        <w:t>диный закупщик</w:t>
      </w:r>
      <w:r w:rsidRPr="002C2A88">
        <w:t xml:space="preserve"> в силу положений Закона </w:t>
      </w:r>
      <w:r w:rsidR="00B549BA" w:rsidRPr="002C2A88">
        <w:rPr>
          <w:color w:val="000000"/>
        </w:rPr>
        <w:t>«Об электроэнергетик</w:t>
      </w:r>
      <w:r w:rsidR="00B549BA">
        <w:rPr>
          <w:color w:val="000000"/>
        </w:rPr>
        <w:t>е</w:t>
      </w:r>
      <w:r w:rsidR="00B549BA" w:rsidRPr="002C2A88">
        <w:rPr>
          <w:color w:val="000000"/>
        </w:rPr>
        <w:t>»</w:t>
      </w:r>
      <w:r w:rsidR="00B549BA">
        <w:t xml:space="preserve"> </w:t>
      </w:r>
      <w:r w:rsidRPr="002C2A88">
        <w:t xml:space="preserve">и Правил, </w:t>
      </w:r>
      <w:r w:rsidRPr="002C2A88">
        <w:rPr>
          <w:b/>
          <w:bCs/>
        </w:rPr>
        <w:t xml:space="preserve">занимает монопольное положение на рынке </w:t>
      </w:r>
      <w:r w:rsidRPr="002C2A88">
        <w:rPr>
          <w:b/>
          <w:bCs/>
        </w:rPr>
        <w:lastRenderedPageBreak/>
        <w:t>продажи электрической энергии субъектам оптового рынка электрической энергии.</w:t>
      </w:r>
      <w:r w:rsidRPr="002C2A88">
        <w:t xml:space="preserve"> </w:t>
      </w:r>
    </w:p>
    <w:p w14:paraId="4C623721" w14:textId="77777777" w:rsidR="00B450DE" w:rsidRPr="002C2A88" w:rsidRDefault="00B450DE" w:rsidP="00574730">
      <w:pPr>
        <w:rPr>
          <w:color w:val="000000"/>
          <w:spacing w:val="2"/>
          <w:shd w:val="clear" w:color="auto" w:fill="FFFFFF"/>
        </w:rPr>
      </w:pPr>
      <w:r w:rsidRPr="002C2A88">
        <w:t xml:space="preserve">В этой связи, на него распространяются ограничения, предусмотренные </w:t>
      </w:r>
      <w:r w:rsidRPr="00BD5662">
        <w:t>Кодексом</w:t>
      </w:r>
      <w:r w:rsidRPr="002C2A88">
        <w:t xml:space="preserve">, в частности, </w:t>
      </w:r>
      <w:r w:rsidRPr="002C2A88">
        <w:rPr>
          <w:b/>
          <w:bCs/>
        </w:rPr>
        <w:t>запрета применения</w:t>
      </w:r>
      <w:r w:rsidRPr="002C2A88">
        <w:rPr>
          <w:b/>
          <w:bCs/>
          <w:color w:val="000000"/>
          <w:spacing w:val="2"/>
          <w:shd w:val="clear" w:color="auto" w:fill="FFFFFF"/>
        </w:rPr>
        <w:t xml:space="preserve"> разных цен либо разных условий к равнозначным соглашениям с субъектами рынка</w:t>
      </w:r>
      <w:r w:rsidRPr="002C2A88">
        <w:rPr>
          <w:color w:val="000000"/>
          <w:spacing w:val="2"/>
          <w:shd w:val="clear" w:color="auto" w:fill="FFFFFF"/>
        </w:rPr>
        <w:t xml:space="preserve"> или потребителями без объективно оправданных на то причин (</w:t>
      </w:r>
      <w:r w:rsidRPr="002C2A88">
        <w:rPr>
          <w:i/>
          <w:iCs/>
          <w:color w:val="000000"/>
          <w:spacing w:val="2"/>
          <w:sz w:val="24"/>
          <w:szCs w:val="24"/>
          <w:shd w:val="clear" w:color="auto" w:fill="FFFFFF"/>
        </w:rPr>
        <w:t>подпункт 2) статьи 174 Кодекса</w:t>
      </w:r>
      <w:r w:rsidRPr="002C2A88">
        <w:rPr>
          <w:color w:val="000000"/>
          <w:spacing w:val="2"/>
          <w:shd w:val="clear" w:color="auto" w:fill="FFFFFF"/>
        </w:rPr>
        <w:t xml:space="preserve">). </w:t>
      </w:r>
    </w:p>
    <w:p w14:paraId="6EE9D2F7" w14:textId="351029C5" w:rsidR="00B450DE" w:rsidRPr="002C2A88" w:rsidRDefault="00B450DE" w:rsidP="00574730">
      <w:r w:rsidRPr="002C2A88">
        <w:rPr>
          <w:color w:val="000000"/>
          <w:spacing w:val="2"/>
          <w:shd w:val="clear" w:color="auto" w:fill="FFFFFF"/>
        </w:rPr>
        <w:t xml:space="preserve">Однако, </w:t>
      </w:r>
      <w:r w:rsidRPr="001C04A5">
        <w:rPr>
          <w:b/>
          <w:bCs/>
          <w:color w:val="000000"/>
          <w:spacing w:val="2"/>
          <w:shd w:val="clear" w:color="auto" w:fill="FFFFFF"/>
        </w:rPr>
        <w:t>Министерством</w:t>
      </w:r>
      <w:r w:rsidRPr="002C2A88">
        <w:rPr>
          <w:b/>
          <w:bCs/>
          <w:color w:val="000000"/>
          <w:spacing w:val="2"/>
          <w:shd w:val="clear" w:color="auto" w:fill="FFFFFF"/>
        </w:rPr>
        <w:t xml:space="preserve"> </w:t>
      </w:r>
      <w:r w:rsidR="001C04A5" w:rsidRPr="001C04A5">
        <w:rPr>
          <w:b/>
          <w:bCs/>
          <w:color w:val="000000"/>
          <w:spacing w:val="2"/>
          <w:shd w:val="clear" w:color="auto" w:fill="FFFFFF"/>
        </w:rPr>
        <w:t xml:space="preserve">энергетики </w:t>
      </w:r>
      <w:r w:rsidRPr="002C2A88">
        <w:rPr>
          <w:color w:val="000000"/>
          <w:spacing w:val="2"/>
          <w:shd w:val="clear" w:color="auto" w:fill="FFFFFF"/>
        </w:rPr>
        <w:t xml:space="preserve">на уровне подзаконного акта, фактически </w:t>
      </w:r>
      <w:r w:rsidRPr="002C2A88">
        <w:rPr>
          <w:b/>
          <w:bCs/>
          <w:color w:val="000000"/>
          <w:spacing w:val="2"/>
          <w:shd w:val="clear" w:color="auto" w:fill="FFFFFF"/>
        </w:rPr>
        <w:t>созданы условия для ограничения и (или) устранения конкуренции.</w:t>
      </w:r>
      <w:r w:rsidRPr="002C2A88">
        <w:rPr>
          <w:color w:val="000000"/>
          <w:spacing w:val="2"/>
          <w:shd w:val="clear" w:color="auto" w:fill="FFFFFF"/>
        </w:rPr>
        <w:t xml:space="preserve"> </w:t>
      </w:r>
    </w:p>
    <w:p w14:paraId="1B4F2FBD" w14:textId="24E83F8B" w:rsidR="00B450DE" w:rsidRPr="002C2A88" w:rsidRDefault="00B450DE" w:rsidP="00574730">
      <w:r w:rsidRPr="002C2A88">
        <w:t xml:space="preserve">Согласно пункта 3 статьи 19-1 Закона, </w:t>
      </w:r>
      <w:r w:rsidRPr="002C2A88">
        <w:rPr>
          <w:b/>
          <w:bCs/>
        </w:rPr>
        <w:t>Е</w:t>
      </w:r>
      <w:r w:rsidR="00B549BA">
        <w:rPr>
          <w:b/>
          <w:bCs/>
        </w:rPr>
        <w:t>диный закупщик</w:t>
      </w:r>
      <w:r w:rsidRPr="002C2A88">
        <w:rPr>
          <w:b/>
          <w:bCs/>
        </w:rPr>
        <w:t xml:space="preserve"> осуществляет адресную поддержку для потребителей оптового рынка </w:t>
      </w:r>
      <w:r w:rsidRPr="002C2A88">
        <w:t xml:space="preserve">путем дифференциации тарифов в порядке, определенном уполномоченным органом, с целью возможности осуществления поэтапного изменения тарифов. </w:t>
      </w:r>
    </w:p>
    <w:p w14:paraId="47E72F9D" w14:textId="1C14DAAA" w:rsidR="00B450DE" w:rsidRPr="00B549BA" w:rsidRDefault="00B450DE" w:rsidP="00574730">
      <w:pPr>
        <w:rPr>
          <w:i/>
          <w:sz w:val="24"/>
        </w:rPr>
      </w:pPr>
      <w:r w:rsidRPr="002C2A88">
        <w:rPr>
          <w:color w:val="000000"/>
          <w:spacing w:val="2"/>
          <w:shd w:val="clear" w:color="auto" w:fill="FFFFFF"/>
        </w:rPr>
        <w:t xml:space="preserve">В свою очередь, Министерство </w:t>
      </w:r>
      <w:r w:rsidR="001C04A5" w:rsidRPr="002C2A88">
        <w:t xml:space="preserve">энергетики </w:t>
      </w:r>
      <w:r w:rsidRPr="002C2A88">
        <w:rPr>
          <w:color w:val="000000"/>
          <w:spacing w:val="2"/>
          <w:shd w:val="clear" w:color="auto" w:fill="FFFFFF"/>
        </w:rPr>
        <w:t xml:space="preserve">в Правилах необоснованно ограничило список получателей адресной поддержки внесением в него только </w:t>
      </w:r>
      <w:r w:rsidR="00B549BA" w:rsidRPr="00B549BA">
        <w:rPr>
          <w:color w:val="000000"/>
          <w:spacing w:val="2"/>
          <w:shd w:val="clear" w:color="auto" w:fill="FFFFFF"/>
        </w:rPr>
        <w:t xml:space="preserve">гарантирующих поставщиков электрической энергии </w:t>
      </w:r>
      <w:r w:rsidR="00B549BA">
        <w:rPr>
          <w:i/>
          <w:color w:val="000000"/>
          <w:spacing w:val="2"/>
          <w:sz w:val="24"/>
          <w:shd w:val="clear" w:color="auto" w:fill="FFFFFF"/>
        </w:rPr>
        <w:t>(подпункт 1) пункта 2 </w:t>
      </w:r>
      <w:r w:rsidRPr="00B549BA">
        <w:rPr>
          <w:i/>
          <w:color w:val="000000"/>
          <w:spacing w:val="2"/>
          <w:sz w:val="24"/>
          <w:shd w:val="clear" w:color="auto" w:fill="FFFFFF"/>
        </w:rPr>
        <w:t xml:space="preserve">Правил).   </w:t>
      </w:r>
    </w:p>
    <w:p w14:paraId="0B1A7E98" w14:textId="7E079818" w:rsidR="00B450DE" w:rsidRPr="002C2A88" w:rsidRDefault="00B450DE" w:rsidP="00574730">
      <w:r w:rsidRPr="00EA2A8F">
        <w:t>ЭСО</w:t>
      </w:r>
      <w:r w:rsidRPr="002C2A88">
        <w:t xml:space="preserve">, не вошедшие в указанный </w:t>
      </w:r>
      <w:r w:rsidR="006B5963">
        <w:t>с</w:t>
      </w:r>
      <w:r w:rsidRPr="002C2A88">
        <w:t xml:space="preserve">писок, </w:t>
      </w:r>
      <w:r w:rsidRPr="002C2A88">
        <w:rPr>
          <w:b/>
          <w:bCs/>
        </w:rPr>
        <w:t>не имеют возможности конкурировать с получателями адресной поддержки,</w:t>
      </w:r>
      <w:r w:rsidRPr="002C2A88">
        <w:t xml:space="preserve"> ввиду отсутствия возможности предложить более низкую цену. </w:t>
      </w:r>
    </w:p>
    <w:p w14:paraId="1277378E" w14:textId="729E40B0" w:rsidR="00B450DE" w:rsidRPr="002C2A88" w:rsidRDefault="00B450DE" w:rsidP="00574730">
      <w:r w:rsidRPr="002C2A88">
        <w:t xml:space="preserve">Кроме того, согласно Правил КРЕМ </w:t>
      </w:r>
      <w:r w:rsidRPr="002C2A88">
        <w:rPr>
          <w:b/>
          <w:bCs/>
        </w:rPr>
        <w:t>один раз в 6 (шесть) месяцев</w:t>
      </w:r>
      <w:r w:rsidRPr="002C2A88">
        <w:t xml:space="preserve"> актуализирует </w:t>
      </w:r>
      <w:r w:rsidR="006B5963" w:rsidRPr="002C2A88">
        <w:t xml:space="preserve">Список получателей адресной поддержки </w:t>
      </w:r>
      <w:r w:rsidRPr="002C2A88">
        <w:t>и направляет Е</w:t>
      </w:r>
      <w:r w:rsidR="00B549BA">
        <w:t>диному закупщику</w:t>
      </w:r>
      <w:r w:rsidRPr="002C2A88">
        <w:t xml:space="preserve"> не позднее пяти рабочих дней до начала расчетного периода (календарного месяца), с которого действуют изменения, т.е. актуализация Списка предполагал</w:t>
      </w:r>
      <w:r w:rsidR="00B549BA">
        <w:t>а</w:t>
      </w:r>
      <w:r w:rsidRPr="002C2A88">
        <w:t xml:space="preserve">сь увеличением цен действующих </w:t>
      </w:r>
      <w:r w:rsidR="00B549BA" w:rsidRPr="00B549BA">
        <w:rPr>
          <w:color w:val="000000"/>
          <w:spacing w:val="2"/>
          <w:shd w:val="clear" w:color="auto" w:fill="FFFFFF"/>
        </w:rPr>
        <w:t xml:space="preserve">гарантирующих поставщиков электрической энергии </w:t>
      </w:r>
      <w:r w:rsidRPr="002C2A88">
        <w:t>на покупку электроэнергию у Е</w:t>
      </w:r>
      <w:r w:rsidR="00BB0EBE">
        <w:t>диного закупщика</w:t>
      </w:r>
      <w:r w:rsidRPr="002C2A88">
        <w:t xml:space="preserve"> и с дальнейшим исключением </w:t>
      </w:r>
      <w:r w:rsidR="00BB0EBE" w:rsidRPr="00B549BA">
        <w:rPr>
          <w:color w:val="000000"/>
          <w:spacing w:val="2"/>
          <w:shd w:val="clear" w:color="auto" w:fill="FFFFFF"/>
        </w:rPr>
        <w:t xml:space="preserve">гарантирующих поставщиков электрической энергии </w:t>
      </w:r>
      <w:r w:rsidRPr="002C2A88">
        <w:t xml:space="preserve">из Списка, </w:t>
      </w:r>
      <w:r w:rsidR="00BB0EBE">
        <w:t>тех чья</w:t>
      </w:r>
      <w:r w:rsidRPr="002C2A88">
        <w:t xml:space="preserve"> адресная поддержка (льготная цена) превысит расчетную цену Е</w:t>
      </w:r>
      <w:r w:rsidR="00BB0EBE">
        <w:t>диного закупщика</w:t>
      </w:r>
      <w:r w:rsidRPr="002C2A88">
        <w:t>.</w:t>
      </w:r>
      <w:r w:rsidR="00BB0EBE">
        <w:t xml:space="preserve"> </w:t>
      </w:r>
    </w:p>
    <w:p w14:paraId="08AE3973" w14:textId="0013608C" w:rsidR="00BB0EBE" w:rsidRPr="00BB0EBE" w:rsidRDefault="00B450DE" w:rsidP="00574730">
      <w:pPr>
        <w:rPr>
          <w:b/>
          <w:bCs/>
        </w:rPr>
      </w:pPr>
      <w:r w:rsidRPr="002C2A88">
        <w:t xml:space="preserve">Однако, </w:t>
      </w:r>
      <w:r w:rsidR="00BB0EBE" w:rsidRPr="00BB0EBE">
        <w:rPr>
          <w:b/>
        </w:rPr>
        <w:t>приказами</w:t>
      </w:r>
      <w:r w:rsidR="00BB0EBE">
        <w:t xml:space="preserve"> </w:t>
      </w:r>
      <w:r w:rsidRPr="002C2A88">
        <w:rPr>
          <w:b/>
          <w:bCs/>
        </w:rPr>
        <w:t xml:space="preserve">КРЕМ </w:t>
      </w:r>
      <w:r w:rsidR="00BB0EBE" w:rsidRPr="00BB0EBE">
        <w:rPr>
          <w:b/>
        </w:rPr>
        <w:t xml:space="preserve">в </w:t>
      </w:r>
      <w:r w:rsidR="006B5963" w:rsidRPr="006B5963">
        <w:rPr>
          <w:b/>
        </w:rPr>
        <w:t xml:space="preserve">Список получателей адресной поддержки </w:t>
      </w:r>
      <w:r w:rsidR="00BB0EBE" w:rsidRPr="00BB0EBE">
        <w:rPr>
          <w:b/>
        </w:rPr>
        <w:t xml:space="preserve">включены практически все 34 </w:t>
      </w:r>
      <w:r w:rsidR="00BB0EBE" w:rsidRPr="00BB0EBE">
        <w:rPr>
          <w:b/>
          <w:color w:val="000000"/>
          <w:spacing w:val="2"/>
          <w:shd w:val="clear" w:color="auto" w:fill="FFFFFF"/>
        </w:rPr>
        <w:t>гарантирующих поставщика электрической энергии</w:t>
      </w:r>
      <w:r w:rsidR="00BB0EBE" w:rsidRPr="00BB0EBE">
        <w:rPr>
          <w:b/>
        </w:rPr>
        <w:t>.</w:t>
      </w:r>
    </w:p>
    <w:p w14:paraId="11794BF9" w14:textId="0D8C4C4B" w:rsidR="00B450DE" w:rsidRPr="002C2A88" w:rsidRDefault="00B450DE" w:rsidP="00574730">
      <w:r w:rsidRPr="002C2A88">
        <w:t>Сложивш</w:t>
      </w:r>
      <w:r w:rsidR="00BB0EBE">
        <w:t>ая</w:t>
      </w:r>
      <w:r w:rsidRPr="002C2A88">
        <w:t>ся ситуация приведет к однозначному росту тарифа Е</w:t>
      </w:r>
      <w:r w:rsidR="00BB0EBE">
        <w:t>диного закупщика</w:t>
      </w:r>
      <w:r w:rsidRPr="002C2A88">
        <w:t xml:space="preserve"> для оптовых потребителей в т.ч. нерегулируемых ЭСО и соответственно</w:t>
      </w:r>
      <w:r w:rsidR="00BB0EBE">
        <w:t>,</w:t>
      </w:r>
      <w:r w:rsidRPr="002C2A88">
        <w:t xml:space="preserve"> повлечет за собой устранени</w:t>
      </w:r>
      <w:r w:rsidR="00BB0EBE">
        <w:t>е</w:t>
      </w:r>
      <w:r w:rsidRPr="002C2A88">
        <w:t xml:space="preserve"> конкуренции на розничном рынке.   </w:t>
      </w:r>
    </w:p>
    <w:p w14:paraId="75645657" w14:textId="106FA423" w:rsidR="00B450DE" w:rsidRPr="002C2A88" w:rsidRDefault="00B450DE" w:rsidP="00574730">
      <w:r w:rsidRPr="002C2A88">
        <w:t>В связи с чем, по итогам совещаний у Первого заместителя Премьер-Министра Р</w:t>
      </w:r>
      <w:r w:rsidR="005C7B0B">
        <w:t xml:space="preserve">еспублики </w:t>
      </w:r>
      <w:r w:rsidRPr="002C2A88">
        <w:t>К</w:t>
      </w:r>
      <w:r w:rsidR="005C7B0B">
        <w:t>азахстан</w:t>
      </w:r>
      <w:r w:rsidRPr="002C2A88">
        <w:t xml:space="preserve"> Скляра Р.В. и Первого Заместителя Руководителя Администрации Президента </w:t>
      </w:r>
      <w:r w:rsidR="005C7B0B" w:rsidRPr="002C2A88">
        <w:t>Р</w:t>
      </w:r>
      <w:r w:rsidR="005C7B0B">
        <w:t xml:space="preserve">еспублики </w:t>
      </w:r>
      <w:r w:rsidR="005C7B0B" w:rsidRPr="002C2A88">
        <w:t>К</w:t>
      </w:r>
      <w:r w:rsidR="005C7B0B">
        <w:t>азахстан</w:t>
      </w:r>
      <w:r w:rsidR="005C7B0B" w:rsidRPr="002C2A88">
        <w:t xml:space="preserve"> </w:t>
      </w:r>
      <w:r w:rsidR="005C7B0B">
        <w:t>Сулейменова </w:t>
      </w:r>
      <w:r w:rsidRPr="002C2A88">
        <w:t xml:space="preserve">Т.М. от 29 июня 2023 года </w:t>
      </w:r>
      <w:r w:rsidRPr="001C04A5">
        <w:t>Министерству</w:t>
      </w:r>
      <w:r w:rsidR="001C04A5">
        <w:t xml:space="preserve"> </w:t>
      </w:r>
      <w:r w:rsidR="001C04A5" w:rsidRPr="002C2A88">
        <w:t xml:space="preserve">энергетики </w:t>
      </w:r>
      <w:r w:rsidRPr="002C2A88">
        <w:t>поручено устранить замечания Агентства к Правилам в части обеспечения адресной поддержки всех ЭСО в пределах подтвержденных объемов бытового потребления и внедрения сервисной модели доступа к сетям РЭК для ЭСО.</w:t>
      </w:r>
    </w:p>
    <w:p w14:paraId="25513201" w14:textId="1F22D5FA" w:rsidR="00B450DE" w:rsidRPr="002C2A88" w:rsidRDefault="00B450DE" w:rsidP="00574730">
      <w:r w:rsidRPr="002C2A88">
        <w:lastRenderedPageBreak/>
        <w:t xml:space="preserve">Кроме того, письмом Агентства от 4 августа 2023 года № 01-2-04/Д-1130//11-04/05-3594 п.4 в Министерство </w:t>
      </w:r>
      <w:r w:rsidR="001C04A5" w:rsidRPr="002C2A88">
        <w:t xml:space="preserve">энергетики </w:t>
      </w:r>
      <w:r w:rsidRPr="002C2A88">
        <w:t xml:space="preserve">направлено предложение </w:t>
      </w:r>
      <w:r w:rsidR="001C04A5">
        <w:t>о</w:t>
      </w:r>
      <w:r w:rsidRPr="002C2A88">
        <w:t xml:space="preserve"> внесени</w:t>
      </w:r>
      <w:r w:rsidR="001C04A5">
        <w:t>и</w:t>
      </w:r>
      <w:r w:rsidRPr="002C2A88">
        <w:t xml:space="preserve"> в Правила</w:t>
      </w:r>
      <w:r w:rsidR="009F6585" w:rsidRPr="009F6585">
        <w:t xml:space="preserve"> </w:t>
      </w:r>
      <w:r w:rsidR="009F6585" w:rsidRPr="002C2A88">
        <w:t>изменений</w:t>
      </w:r>
      <w:r w:rsidRPr="002C2A88">
        <w:t>, связанн</w:t>
      </w:r>
      <w:r w:rsidR="009F6585">
        <w:t>ых</w:t>
      </w:r>
      <w:r w:rsidRPr="002C2A88">
        <w:t xml:space="preserve"> с вводом Е</w:t>
      </w:r>
      <w:r w:rsidR="001C04A5">
        <w:t>диного закупщика</w:t>
      </w:r>
      <w:r w:rsidRPr="002C2A88">
        <w:t>.</w:t>
      </w:r>
    </w:p>
    <w:p w14:paraId="36F82781" w14:textId="25F8866B" w:rsidR="00B450DE" w:rsidRPr="002C2A88" w:rsidRDefault="00B450DE" w:rsidP="00574730">
      <w:r w:rsidRPr="002C2A88">
        <w:t>Вместе с тем, 20 октября 2023 года Министерством</w:t>
      </w:r>
      <w:r w:rsidR="00D306E7">
        <w:t xml:space="preserve"> </w:t>
      </w:r>
      <w:r w:rsidR="00D306E7" w:rsidRPr="002C2A88">
        <w:t xml:space="preserve">энергетики </w:t>
      </w:r>
      <w:r w:rsidRPr="002C2A88">
        <w:t xml:space="preserve">посредством Интранет-портала государственных органов, представлен проект приказа Министерства </w:t>
      </w:r>
      <w:r w:rsidR="00D306E7" w:rsidRPr="002C2A88">
        <w:t xml:space="preserve">энергетики </w:t>
      </w:r>
      <w:r w:rsidRPr="002C2A88">
        <w:t>о внесении и</w:t>
      </w:r>
      <w:r w:rsidR="00D306E7">
        <w:t>зменений и дополнений в Правила, при</w:t>
      </w:r>
      <w:r w:rsidRPr="002C2A88">
        <w:t xml:space="preserve"> этом, в проекте не учтено указанное предложение Агентства.   </w:t>
      </w:r>
    </w:p>
    <w:p w14:paraId="69106337" w14:textId="0B48FB2D" w:rsidR="00B450DE" w:rsidRPr="002C2A88" w:rsidRDefault="00D306E7" w:rsidP="00574730">
      <w:r>
        <w:t xml:space="preserve">Также </w:t>
      </w:r>
      <w:r w:rsidR="00B450DE" w:rsidRPr="002C2A88">
        <w:t>отмечаем неисполнение Министерством</w:t>
      </w:r>
      <w:r>
        <w:t xml:space="preserve"> </w:t>
      </w:r>
      <w:r w:rsidRPr="002C2A88">
        <w:t xml:space="preserve">энергетики </w:t>
      </w:r>
      <w:r w:rsidR="00B450DE" w:rsidRPr="002C2A88">
        <w:t xml:space="preserve">вышеуказанных протокольных поручений. </w:t>
      </w:r>
    </w:p>
    <w:p w14:paraId="34BB2FA4" w14:textId="1D5CC858" w:rsidR="00B450DE" w:rsidRPr="002C2A88" w:rsidRDefault="00D306E7" w:rsidP="00574730">
      <w:r>
        <w:t>Вместе с тем,</w:t>
      </w:r>
      <w:r w:rsidR="00B450DE" w:rsidRPr="002C2A88">
        <w:t xml:space="preserve"> необходимо отметить, что субъектами рынка в своих обращениях также приводятся доводы о неправомерности действий Министерства</w:t>
      </w:r>
      <w:r>
        <w:t xml:space="preserve"> </w:t>
      </w:r>
      <w:r w:rsidRPr="002C2A88">
        <w:t>энергетики</w:t>
      </w:r>
      <w:r w:rsidR="00B450DE" w:rsidRPr="002C2A88">
        <w:t>, выраженных в дискриминационных условиях при реализации Е</w:t>
      </w:r>
      <w:r>
        <w:t>диным закупщиком</w:t>
      </w:r>
      <w:r w:rsidR="00B450DE" w:rsidRPr="002C2A88">
        <w:t xml:space="preserve"> электрической энергии субъектам оптового рынка, которые влекут за собой негативные последствия и ущемляют их права и законные интересы </w:t>
      </w:r>
      <w:r w:rsidR="00B450DE" w:rsidRPr="00F10957">
        <w:rPr>
          <w:i/>
          <w:sz w:val="24"/>
          <w:szCs w:val="24"/>
        </w:rPr>
        <w:t>(</w:t>
      </w:r>
      <w:r w:rsidR="00B450DE" w:rsidRPr="00F10957">
        <w:rPr>
          <w:i/>
          <w:iCs/>
          <w:sz w:val="24"/>
          <w:szCs w:val="24"/>
        </w:rPr>
        <w:t>ТОО «Компания Астана энерго холдинг», ТОО «</w:t>
      </w:r>
      <w:proofErr w:type="spellStart"/>
      <w:r w:rsidR="00B450DE" w:rsidRPr="00F10957">
        <w:rPr>
          <w:i/>
          <w:iCs/>
          <w:sz w:val="24"/>
          <w:szCs w:val="24"/>
        </w:rPr>
        <w:t>Ремэнерго</w:t>
      </w:r>
      <w:proofErr w:type="spellEnd"/>
      <w:r w:rsidR="00B450DE" w:rsidRPr="00F10957">
        <w:rPr>
          <w:i/>
          <w:iCs/>
          <w:sz w:val="24"/>
          <w:szCs w:val="24"/>
        </w:rPr>
        <w:t>», ТОО «MTG Energy», ТОО «</w:t>
      </w:r>
      <w:proofErr w:type="spellStart"/>
      <w:r w:rsidR="00B450DE" w:rsidRPr="00F10957">
        <w:rPr>
          <w:i/>
          <w:iCs/>
          <w:sz w:val="24"/>
          <w:szCs w:val="24"/>
        </w:rPr>
        <w:t>ҚарағандыЖылуСбыт</w:t>
      </w:r>
      <w:proofErr w:type="spellEnd"/>
      <w:r w:rsidR="00B450DE" w:rsidRPr="00F10957">
        <w:rPr>
          <w:i/>
          <w:iCs/>
          <w:sz w:val="24"/>
          <w:szCs w:val="24"/>
        </w:rPr>
        <w:t>», ТОО «</w:t>
      </w:r>
      <w:proofErr w:type="spellStart"/>
      <w:r w:rsidR="00B450DE" w:rsidRPr="00F10957">
        <w:rPr>
          <w:i/>
          <w:iCs/>
          <w:sz w:val="24"/>
          <w:szCs w:val="24"/>
        </w:rPr>
        <w:t>ЭлектроДил</w:t>
      </w:r>
      <w:proofErr w:type="spellEnd"/>
      <w:r w:rsidR="00B450DE" w:rsidRPr="00F10957">
        <w:rPr>
          <w:i/>
          <w:iCs/>
          <w:sz w:val="24"/>
          <w:szCs w:val="24"/>
        </w:rPr>
        <w:t>»</w:t>
      </w:r>
      <w:r w:rsidR="00B450DE" w:rsidRPr="00F10957">
        <w:rPr>
          <w:i/>
          <w:sz w:val="24"/>
          <w:szCs w:val="24"/>
        </w:rPr>
        <w:t>)</w:t>
      </w:r>
      <w:r w:rsidR="00B450DE" w:rsidRPr="002C2A88">
        <w:t xml:space="preserve">. </w:t>
      </w:r>
      <w:r>
        <w:t xml:space="preserve"> </w:t>
      </w:r>
    </w:p>
    <w:p w14:paraId="0C1F6752" w14:textId="574B0890" w:rsidR="00B450DE" w:rsidRPr="002C2A88" w:rsidRDefault="00B450DE" w:rsidP="00574730">
      <w:r w:rsidRPr="002C2A88">
        <w:t>Таким образом, в действиях Министерства</w:t>
      </w:r>
      <w:r w:rsidR="00D306E7">
        <w:t xml:space="preserve"> </w:t>
      </w:r>
      <w:r w:rsidR="00D306E7" w:rsidRPr="002C2A88">
        <w:t xml:space="preserve">энергетики </w:t>
      </w:r>
      <w:r w:rsidRPr="002C2A88">
        <w:t xml:space="preserve">усматриваются признаки нарушения, предусмотренные подпунктом 9) пункта 2 статьи 194 </w:t>
      </w:r>
      <w:r w:rsidRPr="00D306E7">
        <w:t>Кодекса</w:t>
      </w:r>
      <w:r w:rsidRPr="002C2A88">
        <w:t xml:space="preserve">, а именно предоставление отдельным субъектам рынка льгот или других преимуществ, которые ставят их в привилегированное положение относительно конкурентов, или создание неблагоприятных или дискриминационных условий деятельности по сравнению с конкурентами. </w:t>
      </w:r>
    </w:p>
    <w:p w14:paraId="2BCB65DE" w14:textId="2D26132B" w:rsidR="00B450DE" w:rsidRPr="002C2A88" w:rsidRDefault="00B450DE" w:rsidP="00574730">
      <w:r w:rsidRPr="002C2A88">
        <w:t xml:space="preserve">В этой связи, 26 февраля 2024 года Агентством </w:t>
      </w:r>
      <w:r w:rsidR="00D306E7" w:rsidRPr="002C2A88">
        <w:t>в адрес Министерства</w:t>
      </w:r>
      <w:r w:rsidR="00D306E7">
        <w:t xml:space="preserve"> </w:t>
      </w:r>
      <w:r w:rsidR="00D306E7" w:rsidRPr="002C2A88">
        <w:t xml:space="preserve">энергетики </w:t>
      </w:r>
      <w:r w:rsidRPr="002C2A88">
        <w:t xml:space="preserve">направлено уведомление о наличии в действиях (бездействии) государственного органа признаков нарушения законодательства </w:t>
      </w:r>
      <w:r w:rsidR="005C7B0B" w:rsidRPr="002C2A88">
        <w:t>Р</w:t>
      </w:r>
      <w:r w:rsidR="005C7B0B">
        <w:t xml:space="preserve">еспублики </w:t>
      </w:r>
      <w:r w:rsidR="005C7B0B" w:rsidRPr="002C2A88">
        <w:t>К</w:t>
      </w:r>
      <w:r w:rsidR="005C7B0B">
        <w:t>азахстан</w:t>
      </w:r>
      <w:r w:rsidR="005C7B0B" w:rsidRPr="002C2A88">
        <w:t xml:space="preserve"> </w:t>
      </w:r>
      <w:r w:rsidR="00D306E7">
        <w:t>в области защиты конкуренции.</w:t>
      </w:r>
    </w:p>
    <w:p w14:paraId="350FCE84" w14:textId="6964BB60" w:rsidR="00B450DE" w:rsidRPr="002C2A88" w:rsidRDefault="00B450DE" w:rsidP="00574730">
      <w:r w:rsidRPr="002C2A88">
        <w:t>Учитывая вышеизложенное, Агентством предл</w:t>
      </w:r>
      <w:r w:rsidR="00F10957">
        <w:t>ожено</w:t>
      </w:r>
      <w:r w:rsidRPr="002C2A88">
        <w:t>:</w:t>
      </w:r>
    </w:p>
    <w:p w14:paraId="3A7261C4" w14:textId="77777777" w:rsidR="00B450DE" w:rsidRPr="002C2A88" w:rsidRDefault="00B450DE" w:rsidP="00574730">
      <w:r w:rsidRPr="002C2A88">
        <w:t xml:space="preserve">- обеспечить сменяемость статуса гарантирующих поставщиков между ЭСО путем проведения конкурсов между ними </w:t>
      </w:r>
      <w:r w:rsidRPr="00F10957">
        <w:rPr>
          <w:i/>
          <w:sz w:val="24"/>
        </w:rPr>
        <w:t>(каждые 5 лет)</w:t>
      </w:r>
      <w:r w:rsidRPr="002C2A88">
        <w:t>;</w:t>
      </w:r>
    </w:p>
    <w:p w14:paraId="511D5E70" w14:textId="0098DC12" w:rsidR="00B450DE" w:rsidRPr="002C2A88" w:rsidRDefault="00B450DE" w:rsidP="00574730">
      <w:r w:rsidRPr="002C2A88">
        <w:t>- обеспечить равный доступ к электроэнергии у Е</w:t>
      </w:r>
      <w:r w:rsidR="00D306E7">
        <w:t>диного закупщика</w:t>
      </w:r>
      <w:r w:rsidRPr="002C2A88">
        <w:t xml:space="preserve"> независимо от статуса ЭСО в пределах объемов бытового потребления;</w:t>
      </w:r>
    </w:p>
    <w:p w14:paraId="6EBCDE67" w14:textId="77777777" w:rsidR="00B450DE" w:rsidRPr="002C2A88" w:rsidRDefault="00B450DE" w:rsidP="00574730">
      <w:r w:rsidRPr="002C2A88">
        <w:t>- внедрить сервисную модель доступа к сетям РЭК для ЭСО;</w:t>
      </w:r>
    </w:p>
    <w:p w14:paraId="5EAD0EF3" w14:textId="77777777" w:rsidR="00B450DE" w:rsidRPr="002C2A88" w:rsidRDefault="00B450DE" w:rsidP="00574730">
      <w:r w:rsidRPr="002C2A88">
        <w:t>- исключить аффилированность ЭСО с РЭК;</w:t>
      </w:r>
    </w:p>
    <w:p w14:paraId="30237218" w14:textId="62316B90" w:rsidR="00B450DE" w:rsidRPr="002C2A88" w:rsidRDefault="00B450DE" w:rsidP="00574730">
      <w:r w:rsidRPr="002C2A88">
        <w:t>- устранить дифференциацию тарифов по группам потребителей</w:t>
      </w:r>
      <w:bookmarkEnd w:id="49"/>
      <w:r w:rsidRPr="002C2A88">
        <w:t>.</w:t>
      </w:r>
    </w:p>
    <w:p w14:paraId="657AD01D" w14:textId="77777777" w:rsidR="00F85F2F" w:rsidRPr="002C2A88" w:rsidRDefault="00F85F2F" w:rsidP="00353F64">
      <w:pPr>
        <w:pStyle w:val="2"/>
        <w:numPr>
          <w:ilvl w:val="1"/>
          <w:numId w:val="4"/>
        </w:numPr>
        <w:tabs>
          <w:tab w:val="left" w:pos="1134"/>
        </w:tabs>
        <w:spacing w:before="240" w:after="240"/>
        <w:ind w:firstLine="567"/>
        <w:rPr>
          <w:rFonts w:cs="Times New Roman"/>
          <w:szCs w:val="28"/>
        </w:rPr>
      </w:pPr>
      <w:bookmarkStart w:id="50" w:name="_Toc135815281"/>
      <w:bookmarkStart w:id="51" w:name="_Toc166768028"/>
      <w:r w:rsidRPr="002C2A88">
        <w:rPr>
          <w:rFonts w:cs="Times New Roman"/>
          <w:szCs w:val="28"/>
        </w:rPr>
        <w:t xml:space="preserve">Рынок услуг </w:t>
      </w:r>
      <w:bookmarkEnd w:id="50"/>
      <w:r w:rsidRPr="002C2A88">
        <w:rPr>
          <w:rFonts w:cs="Times New Roman"/>
          <w:szCs w:val="28"/>
        </w:rPr>
        <w:t>связи</w:t>
      </w:r>
      <w:bookmarkEnd w:id="51"/>
    </w:p>
    <w:p w14:paraId="714B349E" w14:textId="062FD15E" w:rsidR="00671001" w:rsidRPr="00F10957" w:rsidRDefault="00F85F2F" w:rsidP="00574730">
      <w:pPr>
        <w:rPr>
          <w:bCs/>
          <w:color w:val="000000" w:themeColor="text1"/>
        </w:rPr>
      </w:pPr>
      <w:r w:rsidRPr="00F10957">
        <w:rPr>
          <w:bCs/>
          <w:color w:val="000000" w:themeColor="text1"/>
        </w:rPr>
        <w:t xml:space="preserve">По данным </w:t>
      </w:r>
      <w:r w:rsidR="001C7CC1" w:rsidRPr="00F10957">
        <w:rPr>
          <w:bCs/>
          <w:color w:val="000000" w:themeColor="text1"/>
        </w:rPr>
        <w:t>БНС</w:t>
      </w:r>
      <w:r w:rsidRPr="00F10957">
        <w:rPr>
          <w:bCs/>
          <w:color w:val="000000" w:themeColor="text1"/>
        </w:rPr>
        <w:t xml:space="preserve"> за </w:t>
      </w:r>
      <w:r w:rsidR="001C7CC1" w:rsidRPr="00F10957">
        <w:rPr>
          <w:bCs/>
          <w:color w:val="000000" w:themeColor="text1"/>
        </w:rPr>
        <w:t>2022 год</w:t>
      </w:r>
      <w:r w:rsidRPr="00F10957">
        <w:rPr>
          <w:bCs/>
          <w:color w:val="000000" w:themeColor="text1"/>
        </w:rPr>
        <w:t xml:space="preserve"> объем рынка телекоммуникаций Казахстана составил 1,106 трлн тенге, что на 8% больше </w:t>
      </w:r>
      <w:hyperlink r:id="rId36" w:tgtFrame="_blank" w:history="1">
        <w:r w:rsidRPr="00F10957">
          <w:rPr>
            <w:rStyle w:val="a7"/>
            <w:rFonts w:eastAsiaTheme="majorEastAsia"/>
            <w:color w:val="000000" w:themeColor="text1"/>
            <w:u w:val="none"/>
          </w:rPr>
          <w:t>объема услуг связи за январь-декабрь 2021 года</w:t>
        </w:r>
      </w:hyperlink>
      <w:r w:rsidR="009F6585">
        <w:rPr>
          <w:bCs/>
          <w:color w:val="000000" w:themeColor="text1"/>
        </w:rPr>
        <w:t>.</w:t>
      </w:r>
    </w:p>
    <w:p w14:paraId="73EF1748" w14:textId="051C8A7B" w:rsidR="00671001" w:rsidRPr="00F10957" w:rsidRDefault="00671001" w:rsidP="00574730">
      <w:r w:rsidRPr="00F10957">
        <w:t>Текущая рыночная ситуация сложилась к 2019 г</w:t>
      </w:r>
      <w:r w:rsidR="00F10957">
        <w:t>оду</w:t>
      </w:r>
      <w:r w:rsidRPr="00F10957">
        <w:t xml:space="preserve"> и оста</w:t>
      </w:r>
      <w:r w:rsidR="00F10957">
        <w:t>е</w:t>
      </w:r>
      <w:r w:rsidRPr="00F10957">
        <w:t xml:space="preserve">тся стабильной до сих пор: </w:t>
      </w:r>
      <w:r w:rsidRPr="00F10957">
        <w:rPr>
          <w:b/>
          <w:bCs/>
          <w:iCs/>
        </w:rPr>
        <w:t>дуополия</w:t>
      </w:r>
      <w:r w:rsidRPr="00F10957">
        <w:t xml:space="preserve"> АО «</w:t>
      </w:r>
      <w:proofErr w:type="spellStart"/>
      <w:r w:rsidRPr="00F10957">
        <w:t>Казахтелеком</w:t>
      </w:r>
      <w:proofErr w:type="spellEnd"/>
      <w:r w:rsidRPr="00F10957">
        <w:t xml:space="preserve">» </w:t>
      </w:r>
      <w:r w:rsidRPr="00F10957">
        <w:rPr>
          <w:i/>
          <w:sz w:val="24"/>
        </w:rPr>
        <w:t>(АО «</w:t>
      </w:r>
      <w:proofErr w:type="spellStart"/>
      <w:r w:rsidRPr="00F10957">
        <w:rPr>
          <w:i/>
          <w:sz w:val="24"/>
        </w:rPr>
        <w:t>Kcell</w:t>
      </w:r>
      <w:proofErr w:type="spellEnd"/>
      <w:r w:rsidRPr="00F10957">
        <w:rPr>
          <w:i/>
          <w:sz w:val="24"/>
        </w:rPr>
        <w:t>», ТОО «МТ–С»)</w:t>
      </w:r>
      <w:r w:rsidRPr="00F10957">
        <w:rPr>
          <w:sz w:val="24"/>
        </w:rPr>
        <w:t xml:space="preserve"> </w:t>
      </w:r>
      <w:r w:rsidRPr="00F10957">
        <w:t xml:space="preserve">с долей рынка 63% и частным оператором ТОО «Кар-Тел» </w:t>
      </w:r>
      <w:r w:rsidRPr="00F10957">
        <w:rPr>
          <w:i/>
          <w:sz w:val="24"/>
        </w:rPr>
        <w:t>(Beeline)</w:t>
      </w:r>
      <w:r w:rsidRPr="00F10957">
        <w:t xml:space="preserve"> с долей 37%.</w:t>
      </w:r>
    </w:p>
    <w:p w14:paraId="543F177D" w14:textId="77777777" w:rsidR="00671001" w:rsidRPr="002C2A88" w:rsidRDefault="00671001" w:rsidP="00B3590E">
      <w:pPr>
        <w:ind w:firstLine="709"/>
        <w:jc w:val="right"/>
        <w:rPr>
          <w:i/>
          <w:iCs/>
          <w:sz w:val="10"/>
          <w:szCs w:val="10"/>
        </w:rPr>
      </w:pPr>
    </w:p>
    <w:p w14:paraId="1374EC35" w14:textId="77777777" w:rsidR="00671001" w:rsidRPr="002C2A88" w:rsidRDefault="00671001" w:rsidP="00B3590E">
      <w:pPr>
        <w:ind w:firstLine="709"/>
      </w:pPr>
      <w:r w:rsidRPr="002C2A88">
        <w:rPr>
          <w:noProof/>
          <w:color w:val="000000"/>
        </w:rPr>
        <w:lastRenderedPageBreak/>
        <w:drawing>
          <wp:inline distT="0" distB="0" distL="0" distR="0" wp14:anchorId="282D6621" wp14:editId="16974AFA">
            <wp:extent cx="5114925" cy="1526876"/>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A20BA5C" w14:textId="3455919F" w:rsidR="00B8397A" w:rsidRPr="001529C7" w:rsidRDefault="00B8397A" w:rsidP="00B8397A">
      <w:pPr>
        <w:pStyle w:val="aff1"/>
        <w:spacing w:before="240" w:after="240"/>
        <w:ind w:firstLine="0"/>
        <w:jc w:val="center"/>
        <w:rPr>
          <w:b w:val="0"/>
          <w:color w:val="000000" w:themeColor="text1"/>
          <w:sz w:val="28"/>
          <w:szCs w:val="28"/>
        </w:rPr>
      </w:pPr>
      <w:r w:rsidRPr="001529C7">
        <w:rPr>
          <w:b w:val="0"/>
          <w:color w:val="000000" w:themeColor="text1"/>
          <w:sz w:val="28"/>
          <w:szCs w:val="28"/>
        </w:rPr>
        <w:t xml:space="preserve">Рис. </w:t>
      </w:r>
      <w:r w:rsidRPr="001529C7">
        <w:rPr>
          <w:b w:val="0"/>
          <w:color w:val="000000" w:themeColor="text1"/>
          <w:sz w:val="28"/>
          <w:szCs w:val="28"/>
        </w:rPr>
        <w:fldChar w:fldCharType="begin"/>
      </w:r>
      <w:r w:rsidRPr="001529C7">
        <w:rPr>
          <w:b w:val="0"/>
          <w:color w:val="000000" w:themeColor="text1"/>
          <w:sz w:val="28"/>
          <w:szCs w:val="28"/>
        </w:rPr>
        <w:instrText xml:space="preserve"> SEQ Рис. \* ARABIC </w:instrText>
      </w:r>
      <w:r w:rsidRPr="001529C7">
        <w:rPr>
          <w:b w:val="0"/>
          <w:color w:val="000000" w:themeColor="text1"/>
          <w:sz w:val="28"/>
          <w:szCs w:val="28"/>
        </w:rPr>
        <w:fldChar w:fldCharType="separate"/>
      </w:r>
      <w:r w:rsidR="00A112D9">
        <w:rPr>
          <w:b w:val="0"/>
          <w:noProof/>
          <w:color w:val="000000" w:themeColor="text1"/>
          <w:sz w:val="28"/>
          <w:szCs w:val="28"/>
        </w:rPr>
        <w:t>24</w:t>
      </w:r>
      <w:r w:rsidRPr="001529C7">
        <w:rPr>
          <w:b w:val="0"/>
          <w:color w:val="000000" w:themeColor="text1"/>
          <w:sz w:val="28"/>
          <w:szCs w:val="28"/>
        </w:rPr>
        <w:fldChar w:fldCharType="end"/>
      </w:r>
      <w:r w:rsidRPr="001529C7">
        <w:rPr>
          <w:b w:val="0"/>
          <w:color w:val="000000" w:themeColor="text1"/>
          <w:sz w:val="28"/>
          <w:szCs w:val="28"/>
        </w:rPr>
        <w:t xml:space="preserve"> - </w:t>
      </w:r>
      <w:r w:rsidR="00574730" w:rsidRPr="00574730">
        <w:rPr>
          <w:b w:val="0"/>
          <w:color w:val="000000" w:themeColor="text1"/>
          <w:sz w:val="28"/>
          <w:szCs w:val="28"/>
        </w:rPr>
        <w:t>Доля рынка</w:t>
      </w:r>
      <w:r w:rsidR="00F10957">
        <w:rPr>
          <w:b w:val="0"/>
          <w:color w:val="000000" w:themeColor="text1"/>
          <w:sz w:val="28"/>
          <w:szCs w:val="28"/>
        </w:rPr>
        <w:t xml:space="preserve"> услуг связи</w:t>
      </w:r>
      <w:r w:rsidR="00574730">
        <w:rPr>
          <w:b w:val="0"/>
          <w:color w:val="000000" w:themeColor="text1"/>
          <w:sz w:val="28"/>
          <w:szCs w:val="28"/>
        </w:rPr>
        <w:t>.</w:t>
      </w:r>
    </w:p>
    <w:p w14:paraId="2EEA1908" w14:textId="77777777" w:rsidR="00671001" w:rsidRPr="002C2A88" w:rsidRDefault="00671001" w:rsidP="00574730">
      <w:r w:rsidRPr="002C2A88">
        <w:t xml:space="preserve">Для оценки состояния конкурентной среды на товарном рынке использованы следующие методы: </w:t>
      </w:r>
      <w:r w:rsidRPr="002C2A88">
        <w:rPr>
          <w:b/>
          <w:bCs/>
        </w:rPr>
        <w:t xml:space="preserve">коэффициент рыночной концентрации (CR) и индекс рыночной концентрации </w:t>
      </w:r>
      <w:proofErr w:type="spellStart"/>
      <w:r w:rsidRPr="002C2A88">
        <w:rPr>
          <w:b/>
          <w:bCs/>
        </w:rPr>
        <w:t>Герфиндаля-Гиршмана</w:t>
      </w:r>
      <w:proofErr w:type="spellEnd"/>
      <w:r w:rsidRPr="002C2A88">
        <w:rPr>
          <w:b/>
          <w:bCs/>
        </w:rPr>
        <w:t xml:space="preserve"> (НН</w:t>
      </w:r>
      <w:r w:rsidRPr="002C2A88">
        <w:rPr>
          <w:b/>
          <w:bCs/>
          <w:lang w:val="en-US"/>
        </w:rPr>
        <w:t>I</w:t>
      </w:r>
      <w:r w:rsidRPr="002C2A88">
        <w:rPr>
          <w:b/>
          <w:bCs/>
        </w:rPr>
        <w:t>)</w:t>
      </w:r>
      <w:r w:rsidRPr="002C2A88">
        <w:t>.</w:t>
      </w:r>
    </w:p>
    <w:p w14:paraId="65CF01E6" w14:textId="77777777" w:rsidR="00671001" w:rsidRPr="002C2A88" w:rsidRDefault="00671001" w:rsidP="00574730">
      <w:bookmarkStart w:id="52" w:name="_Hlk141946754"/>
      <w:r w:rsidRPr="002C2A88">
        <w:rPr>
          <w:bCs/>
        </w:rPr>
        <w:t xml:space="preserve">Расчетные показатели </w:t>
      </w:r>
      <w:r w:rsidRPr="002C2A88">
        <w:t xml:space="preserve">коэффициента концентрации и индекса рыночной концентрации </w:t>
      </w:r>
      <w:proofErr w:type="spellStart"/>
      <w:r w:rsidRPr="002C2A88">
        <w:t>Герфиндаля-Гиршмана</w:t>
      </w:r>
      <w:proofErr w:type="spellEnd"/>
      <w:r w:rsidRPr="002C2A88">
        <w:t xml:space="preserve"> по услуге сотовой связи:</w:t>
      </w:r>
    </w:p>
    <w:p w14:paraId="5188C505" w14:textId="77777777" w:rsidR="00671001" w:rsidRPr="00F10957" w:rsidRDefault="00671001" w:rsidP="00574730">
      <w:r w:rsidRPr="00F10957">
        <w:rPr>
          <w:b/>
          <w:bCs/>
          <w:lang w:val="kk-KZ"/>
        </w:rPr>
        <w:t>2021</w:t>
      </w:r>
      <w:r w:rsidRPr="00F10957">
        <w:rPr>
          <w:b/>
          <w:bCs/>
        </w:rPr>
        <w:t xml:space="preserve"> г.</w:t>
      </w:r>
      <w:r w:rsidRPr="00F10957">
        <w:t>: 70%&lt; CR-</w:t>
      </w:r>
      <w:r w:rsidRPr="00F10957">
        <w:rPr>
          <w:lang w:val="kk-KZ"/>
        </w:rPr>
        <w:t>2</w:t>
      </w:r>
      <w:r w:rsidRPr="00F10957">
        <w:t xml:space="preserve"> (100%) ≤ 100% и 2000 &lt; HHI (</w:t>
      </w:r>
      <w:r w:rsidRPr="00F10957">
        <w:rPr>
          <w:lang w:val="kk-KZ"/>
        </w:rPr>
        <w:t>3377</w:t>
      </w:r>
      <w:r w:rsidRPr="00F10957">
        <w:t>) &lt; 10000;</w:t>
      </w:r>
    </w:p>
    <w:p w14:paraId="06FB4350" w14:textId="77777777" w:rsidR="00671001" w:rsidRPr="00F10957" w:rsidRDefault="00671001" w:rsidP="00574730">
      <w:bookmarkStart w:id="53" w:name="_Hlk141887899"/>
      <w:r w:rsidRPr="00F10957">
        <w:rPr>
          <w:b/>
          <w:bCs/>
          <w:lang w:val="kk-KZ"/>
        </w:rPr>
        <w:t>2022</w:t>
      </w:r>
      <w:r w:rsidRPr="00F10957">
        <w:rPr>
          <w:b/>
          <w:bCs/>
        </w:rPr>
        <w:t xml:space="preserve"> г.</w:t>
      </w:r>
      <w:r w:rsidRPr="00F10957">
        <w:t>: 70%&lt; CR-</w:t>
      </w:r>
      <w:r w:rsidRPr="00F10957">
        <w:rPr>
          <w:lang w:val="kk-KZ"/>
        </w:rPr>
        <w:t xml:space="preserve">2 </w:t>
      </w:r>
      <w:r w:rsidRPr="00F10957">
        <w:t>(100%) ≤ 100% и 2000 &lt; HHI (</w:t>
      </w:r>
      <w:r w:rsidRPr="00F10957">
        <w:rPr>
          <w:lang w:val="kk-KZ"/>
        </w:rPr>
        <w:t>3425</w:t>
      </w:r>
      <w:r w:rsidRPr="00F10957">
        <w:t>) &lt; 10000;</w:t>
      </w:r>
    </w:p>
    <w:bookmarkEnd w:id="53"/>
    <w:p w14:paraId="7051F627" w14:textId="77777777" w:rsidR="00671001" w:rsidRPr="00F10957" w:rsidRDefault="00671001" w:rsidP="00574730">
      <w:r w:rsidRPr="00F10957">
        <w:rPr>
          <w:b/>
          <w:bCs/>
          <w:lang w:val="kk-KZ"/>
        </w:rPr>
        <w:t>1 кв. 2023</w:t>
      </w:r>
      <w:r w:rsidRPr="00F10957">
        <w:rPr>
          <w:b/>
          <w:bCs/>
        </w:rPr>
        <w:t xml:space="preserve"> г.</w:t>
      </w:r>
      <w:r w:rsidRPr="00F10957">
        <w:t>: 70%&lt; CR-</w:t>
      </w:r>
      <w:r w:rsidRPr="00F10957">
        <w:rPr>
          <w:lang w:val="kk-KZ"/>
        </w:rPr>
        <w:t xml:space="preserve">2 </w:t>
      </w:r>
      <w:r w:rsidRPr="00F10957">
        <w:t>(100%) ≤ 100% и 2000 &lt; HHI (</w:t>
      </w:r>
      <w:r w:rsidRPr="00F10957">
        <w:rPr>
          <w:lang w:val="kk-KZ"/>
        </w:rPr>
        <w:t>3445</w:t>
      </w:r>
      <w:r w:rsidRPr="00F10957">
        <w:t>) &lt; 10000</w:t>
      </w:r>
    </w:p>
    <w:bookmarkEnd w:id="52"/>
    <w:p w14:paraId="135D28D0" w14:textId="77777777" w:rsidR="00671001" w:rsidRPr="002C2A88" w:rsidRDefault="00671001" w:rsidP="00574730">
      <w:r w:rsidRPr="002C2A88">
        <w:t xml:space="preserve">Таким образом, </w:t>
      </w:r>
      <w:r w:rsidRPr="002C2A88">
        <w:rPr>
          <w:bCs/>
        </w:rPr>
        <w:t>р</w:t>
      </w:r>
      <w:r w:rsidRPr="002C2A88">
        <w:t xml:space="preserve">асчет индекса рыночной концентрации показал, что рынок услуг сотовой связи в Республике Казахстан по итогам анализируемого периода относится к </w:t>
      </w:r>
      <w:r w:rsidRPr="002C2A88">
        <w:rPr>
          <w:b/>
          <w:bCs/>
        </w:rPr>
        <w:t>1 типу рынка – высококонцентрированному</w:t>
      </w:r>
      <w:r w:rsidRPr="002C2A88">
        <w:t xml:space="preserve"> с низким уровнем развития конкуренции.</w:t>
      </w:r>
    </w:p>
    <w:p w14:paraId="77F363BD" w14:textId="77777777" w:rsidR="00671001" w:rsidRPr="002C2A88" w:rsidRDefault="00671001" w:rsidP="00574730">
      <w:r w:rsidRPr="002C2A88">
        <w:t>Пунктом 41 Методики предусмотрено, что для определения разницы между ценой товара и предельными издержками его производства используется коэффициент Лернера.</w:t>
      </w:r>
    </w:p>
    <w:p w14:paraId="4F4641FF" w14:textId="0479095E" w:rsidR="00671001" w:rsidRPr="002C2A88" w:rsidRDefault="00671001" w:rsidP="00574730">
      <w:r w:rsidRPr="002C2A88">
        <w:t>Согласно доводам субъектов</w:t>
      </w:r>
      <w:r w:rsidR="001C45BE">
        <w:t>,</w:t>
      </w:r>
      <w:r w:rsidRPr="002C2A88">
        <w:t xml:space="preserve"> на формирование цены влияют множественные факторы, в т.ч. рыночные тенденции, расходы компании (прямые и непрямые) на оказание услуг связи, поддержание и развитие сети, и др</w:t>
      </w:r>
      <w:r w:rsidR="001C45BE">
        <w:t>угие</w:t>
      </w:r>
      <w:r w:rsidRPr="002C2A88">
        <w:t xml:space="preserve">. </w:t>
      </w:r>
    </w:p>
    <w:p w14:paraId="555EA2AF" w14:textId="77777777" w:rsidR="00671001" w:rsidRPr="002C2A88" w:rsidRDefault="00671001" w:rsidP="00574730">
      <w:r w:rsidRPr="002C2A88">
        <w:t>В связи с чем, в ходе оценки состояния конкурентной среды на товарном рынке пункт 41 Методики не применялся ввиду нецелесообразности, поскольку определение разницы между ценой анализируемого товара и предельными издержками его производства на данном рынке не представляется возможным на этапе анализа.</w:t>
      </w:r>
    </w:p>
    <w:p w14:paraId="2A94059E" w14:textId="77777777" w:rsidR="00671001" w:rsidRPr="002C2A88" w:rsidRDefault="00671001" w:rsidP="00574730">
      <w:r w:rsidRPr="002C2A88">
        <w:t>Для определения возможности входа на товарный рынок продавцов из других регионов, применяется коэффициент открытости рынка для межрегиональной и международной торговли.</w:t>
      </w:r>
    </w:p>
    <w:p w14:paraId="0BA84369" w14:textId="77777777" w:rsidR="00671001" w:rsidRPr="002C2A88" w:rsidRDefault="00671001" w:rsidP="00574730">
      <w:r w:rsidRPr="002C2A88">
        <w:t>Возможность входа на товарный рынок продавцов из других регионов (или из других стран) существенно снижает рыночную концентрацию, сокращает долю, занимаемую на рынке местными (отечественными) продавцами.</w:t>
      </w:r>
    </w:p>
    <w:p w14:paraId="512ED1C9" w14:textId="01159C50" w:rsidR="00671001" w:rsidRPr="002C2A88" w:rsidRDefault="00671001" w:rsidP="00574730">
      <w:r w:rsidRPr="002C2A88">
        <w:t>Действующие субъекты рынка осуществляют свою деятельность на всей территории страны, без разделения на регионы. При этом, вход на рынок иностранного продавца (субъекта) анализируемого товара возмож</w:t>
      </w:r>
      <w:r w:rsidR="001C45BE">
        <w:t>е</w:t>
      </w:r>
      <w:r w:rsidRPr="002C2A88">
        <w:t xml:space="preserve">н только при </w:t>
      </w:r>
      <w:r w:rsidRPr="002C2A88">
        <w:lastRenderedPageBreak/>
        <w:t xml:space="preserve">регистрации на территории Казахстана и получения соответствующих разрешительных документов, установленных законодательством. </w:t>
      </w:r>
    </w:p>
    <w:p w14:paraId="0C32E02B" w14:textId="77777777" w:rsidR="00671001" w:rsidRPr="002C2A88" w:rsidRDefault="00671001" w:rsidP="00574730">
      <w:r w:rsidRPr="002C2A88">
        <w:t>В этой связи, расчет коэффициента открытости рынка не производился.</w:t>
      </w:r>
    </w:p>
    <w:p w14:paraId="16CE846D" w14:textId="4F6B4B29" w:rsidR="00671001" w:rsidRPr="002C2A88" w:rsidRDefault="00671001" w:rsidP="00574730">
      <w:pPr>
        <w:rPr>
          <w:rFonts w:eastAsia="Calibri"/>
          <w:bCs/>
          <w:color w:val="000000"/>
          <w:lang w:bidi="ru-RU"/>
        </w:rPr>
      </w:pPr>
      <w:bookmarkStart w:id="54" w:name="_Hlk151741656"/>
      <w:r w:rsidRPr="002C2A88">
        <w:rPr>
          <w:rFonts w:eastAsia="Calibri"/>
          <w:bCs/>
          <w:color w:val="000000"/>
          <w:lang w:bidi="ru-RU"/>
        </w:rPr>
        <w:t xml:space="preserve">Следует отметить, что </w:t>
      </w:r>
      <w:bookmarkStart w:id="55" w:name="_Hlk152232462"/>
      <w:r w:rsidRPr="002C2A88">
        <w:rPr>
          <w:rFonts w:eastAsia="Calibri"/>
          <w:bCs/>
          <w:color w:val="000000"/>
          <w:lang w:bidi="ru-RU"/>
        </w:rPr>
        <w:t xml:space="preserve">низкий уровень </w:t>
      </w:r>
      <w:bookmarkEnd w:id="55"/>
      <w:r w:rsidRPr="002C2A88">
        <w:rPr>
          <w:rFonts w:eastAsia="Calibri"/>
          <w:bCs/>
          <w:color w:val="000000"/>
          <w:lang w:bidi="ru-RU"/>
        </w:rPr>
        <w:t xml:space="preserve">конкуренции на рынке, где преобладает </w:t>
      </w:r>
      <w:proofErr w:type="spellStart"/>
      <w:r w:rsidRPr="002C2A88">
        <w:rPr>
          <w:rFonts w:eastAsia="Calibri"/>
          <w:bCs/>
          <w:color w:val="000000"/>
          <w:lang w:bidi="ru-RU"/>
        </w:rPr>
        <w:t>кваз</w:t>
      </w:r>
      <w:r w:rsidR="001C45BE">
        <w:rPr>
          <w:rFonts w:eastAsia="Calibri"/>
          <w:bCs/>
          <w:color w:val="000000"/>
          <w:lang w:bidi="ru-RU"/>
        </w:rPr>
        <w:t>игосударственный</w:t>
      </w:r>
      <w:proofErr w:type="spellEnd"/>
      <w:r w:rsidR="001C45BE">
        <w:rPr>
          <w:rFonts w:eastAsia="Calibri"/>
          <w:bCs/>
          <w:color w:val="000000"/>
          <w:lang w:bidi="ru-RU"/>
        </w:rPr>
        <w:t xml:space="preserve"> сектор, привел</w:t>
      </w:r>
      <w:r w:rsidRPr="002C2A88">
        <w:rPr>
          <w:rFonts w:eastAsia="Calibri"/>
          <w:bCs/>
          <w:color w:val="000000"/>
          <w:lang w:bidi="ru-RU"/>
        </w:rPr>
        <w:t xml:space="preserve"> к снижению состязательности за клиента между операторами связи и к поддержанию цен. В результате можно отметить резкое увеличение жалоб на </w:t>
      </w:r>
      <w:r w:rsidRPr="002C2A88">
        <w:rPr>
          <w:rFonts w:eastAsia="Calibri"/>
          <w:b/>
          <w:color w:val="000000"/>
          <w:lang w:bidi="ru-RU"/>
        </w:rPr>
        <w:t>рост цен, на качество услуг связи и интернета</w:t>
      </w:r>
      <w:r w:rsidRPr="002C2A88">
        <w:rPr>
          <w:rFonts w:eastAsia="Calibri"/>
          <w:bCs/>
          <w:color w:val="000000"/>
          <w:lang w:bidi="ru-RU"/>
        </w:rPr>
        <w:t>.</w:t>
      </w:r>
    </w:p>
    <w:bookmarkEnd w:id="54"/>
    <w:p w14:paraId="0BBB02EC" w14:textId="163BFA76" w:rsidR="00671001" w:rsidRPr="002C2A88" w:rsidRDefault="00671001" w:rsidP="00574730">
      <w:pPr>
        <w:widowControl w:val="0"/>
        <w:autoSpaceDE w:val="0"/>
        <w:autoSpaceDN w:val="0"/>
        <w:rPr>
          <w:bCs/>
          <w:lang w:eastAsia="en-US" w:bidi="ru-RU"/>
        </w:rPr>
      </w:pPr>
      <w:r w:rsidRPr="002C2A88">
        <w:rPr>
          <w:bCs/>
          <w:lang w:eastAsia="en-US" w:bidi="ru-RU"/>
        </w:rPr>
        <w:t xml:space="preserve">Так, в Агентство в период с 2022 года по 2023 год поступило свыше </w:t>
      </w:r>
      <w:r w:rsidRPr="002C2A88">
        <w:rPr>
          <w:b/>
          <w:lang w:eastAsia="en-US" w:bidi="ru-RU"/>
        </w:rPr>
        <w:t>200</w:t>
      </w:r>
      <w:r w:rsidR="001C45BE">
        <w:rPr>
          <w:b/>
          <w:lang w:eastAsia="en-US" w:bidi="ru-RU"/>
        </w:rPr>
        <w:t> </w:t>
      </w:r>
      <w:r w:rsidRPr="002C2A88">
        <w:rPr>
          <w:bCs/>
          <w:lang w:eastAsia="en-US" w:bidi="ru-RU"/>
        </w:rPr>
        <w:t xml:space="preserve">жалоб </w:t>
      </w:r>
      <w:r w:rsidR="001C45BE">
        <w:rPr>
          <w:bCs/>
          <w:lang w:eastAsia="en-US" w:bidi="ru-RU"/>
        </w:rPr>
        <w:t>касательно</w:t>
      </w:r>
      <w:r w:rsidRPr="002C2A88">
        <w:rPr>
          <w:bCs/>
          <w:lang w:eastAsia="en-US" w:bidi="ru-RU"/>
        </w:rPr>
        <w:t xml:space="preserve"> </w:t>
      </w:r>
      <w:r w:rsidRPr="002C2A88">
        <w:rPr>
          <w:bCs/>
          <w:u w:val="single"/>
          <w:lang w:eastAsia="en-US" w:bidi="ru-RU"/>
        </w:rPr>
        <w:t>рост</w:t>
      </w:r>
      <w:r w:rsidR="001C45BE">
        <w:rPr>
          <w:bCs/>
          <w:u w:val="single"/>
          <w:lang w:eastAsia="en-US" w:bidi="ru-RU"/>
        </w:rPr>
        <w:t>а</w:t>
      </w:r>
      <w:r w:rsidRPr="002C2A88">
        <w:rPr>
          <w:bCs/>
          <w:u w:val="single"/>
          <w:lang w:eastAsia="en-US" w:bidi="ru-RU"/>
        </w:rPr>
        <w:t xml:space="preserve"> тарифов и навязывани</w:t>
      </w:r>
      <w:r w:rsidR="001C45BE">
        <w:rPr>
          <w:bCs/>
          <w:u w:val="single"/>
          <w:lang w:eastAsia="en-US" w:bidi="ru-RU"/>
        </w:rPr>
        <w:t>я</w:t>
      </w:r>
      <w:r w:rsidRPr="002C2A88">
        <w:rPr>
          <w:bCs/>
          <w:u w:val="single"/>
          <w:lang w:eastAsia="en-US" w:bidi="ru-RU"/>
        </w:rPr>
        <w:t xml:space="preserve"> невостребованных услуг</w:t>
      </w:r>
      <w:r w:rsidRPr="002C2A88">
        <w:rPr>
          <w:bCs/>
          <w:lang w:eastAsia="en-US" w:bidi="ru-RU"/>
        </w:rPr>
        <w:t xml:space="preserve">. </w:t>
      </w:r>
    </w:p>
    <w:p w14:paraId="206BC97D" w14:textId="77777777" w:rsidR="00671001" w:rsidRPr="001C45BE" w:rsidRDefault="00671001" w:rsidP="00574730">
      <w:pPr>
        <w:widowControl w:val="0"/>
        <w:autoSpaceDE w:val="0"/>
        <w:autoSpaceDN w:val="0"/>
        <w:rPr>
          <w:b/>
          <w:bCs/>
          <w:iCs/>
          <w:lang w:eastAsia="en-US" w:bidi="ru-RU"/>
        </w:rPr>
      </w:pPr>
      <w:r w:rsidRPr="001C45BE">
        <w:rPr>
          <w:b/>
          <w:bCs/>
          <w:iCs/>
          <w:lang w:eastAsia="en-US" w:bidi="ru-RU"/>
        </w:rPr>
        <w:t>Изменения в законодательство в области связи</w:t>
      </w:r>
    </w:p>
    <w:p w14:paraId="621D8B43" w14:textId="029ADE5B" w:rsidR="00671001" w:rsidRPr="002C2A88" w:rsidRDefault="001C45BE" w:rsidP="00574730">
      <w:pPr>
        <w:widowControl w:val="0"/>
        <w:autoSpaceDE w:val="0"/>
        <w:autoSpaceDN w:val="0"/>
        <w:rPr>
          <w:lang w:eastAsia="en-US"/>
        </w:rPr>
      </w:pPr>
      <w:r>
        <w:rPr>
          <w:lang w:eastAsia="en-US"/>
        </w:rPr>
        <w:t>В</w:t>
      </w:r>
      <w:r w:rsidR="00671001" w:rsidRPr="002C2A88">
        <w:rPr>
          <w:lang w:eastAsia="en-US"/>
        </w:rPr>
        <w:t xml:space="preserve"> рамках изучения обращений граждан было установлено, что операторы связи </w:t>
      </w:r>
      <w:r w:rsidR="00671001" w:rsidRPr="002C2A88">
        <w:rPr>
          <w:b/>
          <w:bCs/>
          <w:lang w:eastAsia="en-US"/>
        </w:rPr>
        <w:t>вносили незначительные изменения</w:t>
      </w:r>
      <w:r w:rsidR="00671001" w:rsidRPr="002C2A88">
        <w:rPr>
          <w:lang w:eastAsia="en-US"/>
        </w:rPr>
        <w:t xml:space="preserve"> в объемы включенных услуг на тарифном плане </w:t>
      </w:r>
      <w:r w:rsidR="00671001" w:rsidRPr="001C45BE">
        <w:rPr>
          <w:i/>
          <w:sz w:val="24"/>
          <w:lang w:eastAsia="en-US"/>
        </w:rPr>
        <w:t>(увеличение интернет-трафика, минут на различные направления, и т.д.),</w:t>
      </w:r>
      <w:r w:rsidR="00671001" w:rsidRPr="001C45BE">
        <w:rPr>
          <w:sz w:val="24"/>
          <w:lang w:eastAsia="en-US"/>
        </w:rPr>
        <w:t xml:space="preserve"> </w:t>
      </w:r>
      <w:r w:rsidR="00671001" w:rsidRPr="002C2A88">
        <w:rPr>
          <w:lang w:eastAsia="en-US"/>
        </w:rPr>
        <w:t xml:space="preserve">которые не востребованы абонентами. При этом, </w:t>
      </w:r>
      <w:r w:rsidR="00671001" w:rsidRPr="002C2A88">
        <w:rPr>
          <w:b/>
          <w:bCs/>
          <w:lang w:eastAsia="en-US"/>
        </w:rPr>
        <w:t>одновременно повышалась стоимость</w:t>
      </w:r>
      <w:r w:rsidR="00671001" w:rsidRPr="002C2A88">
        <w:rPr>
          <w:lang w:eastAsia="en-US"/>
        </w:rPr>
        <w:t xml:space="preserve"> тарифного плана.</w:t>
      </w:r>
    </w:p>
    <w:p w14:paraId="227474CA" w14:textId="0620B5A9" w:rsidR="00671001" w:rsidRPr="002C2A88" w:rsidRDefault="00671001" w:rsidP="00574730">
      <w:pPr>
        <w:widowControl w:val="0"/>
        <w:autoSpaceDE w:val="0"/>
        <w:autoSpaceDN w:val="0"/>
        <w:rPr>
          <w:lang w:eastAsia="en-US"/>
        </w:rPr>
      </w:pPr>
      <w:r w:rsidRPr="002C2A88">
        <w:rPr>
          <w:lang w:eastAsia="en-US"/>
        </w:rPr>
        <w:t xml:space="preserve"> </w:t>
      </w:r>
      <w:r w:rsidRPr="002C2A88">
        <w:rPr>
          <w:rFonts w:eastAsia="Calibri"/>
          <w:shd w:val="clear" w:color="auto" w:fill="FFFFFF"/>
          <w:lang w:eastAsia="en-US"/>
        </w:rPr>
        <w:t xml:space="preserve">В этой связи, </w:t>
      </w:r>
      <w:bookmarkStart w:id="56" w:name="_Hlk151977354"/>
      <w:r w:rsidR="001C45BE">
        <w:rPr>
          <w:rFonts w:eastAsia="Calibri"/>
          <w:shd w:val="clear" w:color="auto" w:fill="FFFFFF"/>
          <w:lang w:eastAsia="en-US"/>
        </w:rPr>
        <w:t>Агентством</w:t>
      </w:r>
      <w:r w:rsidRPr="002C2A88">
        <w:rPr>
          <w:rFonts w:eastAsia="Calibri"/>
          <w:shd w:val="clear" w:color="auto" w:fill="FFFFFF"/>
          <w:lang w:eastAsia="en-US"/>
        </w:rPr>
        <w:t xml:space="preserve"> выработаны соответствующие поправки в Правила </w:t>
      </w:r>
      <w:r w:rsidRPr="002C2A88">
        <w:rPr>
          <w:lang w:eastAsia="en-US"/>
        </w:rPr>
        <w:t xml:space="preserve">в части установления </w:t>
      </w:r>
      <w:r w:rsidRPr="002C2A88">
        <w:rPr>
          <w:b/>
          <w:bCs/>
          <w:lang w:eastAsia="en-US"/>
        </w:rPr>
        <w:t>запрета на изменение условий тарифных планов</w:t>
      </w:r>
      <w:r w:rsidRPr="002C2A88">
        <w:rPr>
          <w:lang w:eastAsia="en-US"/>
        </w:rPr>
        <w:t xml:space="preserve"> на сотовую связь, </w:t>
      </w:r>
      <w:r w:rsidRPr="002C2A88">
        <w:rPr>
          <w:b/>
          <w:bCs/>
          <w:lang w:eastAsia="en-US"/>
        </w:rPr>
        <w:t>изменения тарифов на основе обоснованных затрат</w:t>
      </w:r>
      <w:r w:rsidRPr="002C2A88">
        <w:rPr>
          <w:lang w:eastAsia="en-US"/>
        </w:rPr>
        <w:t>, а также введения запрета на повышение тарифов на услугу доступа к сети Интернет в связи с изменением объема включенных в тарифный план услуг без согласия абонента, и ряд других норм, направленных на защиту прав потребителей.</w:t>
      </w:r>
    </w:p>
    <w:bookmarkEnd w:id="56"/>
    <w:p w14:paraId="68B12EFD" w14:textId="0576EAD6" w:rsidR="00671001" w:rsidRPr="002C2A88" w:rsidRDefault="00671001" w:rsidP="00574730">
      <w:r w:rsidRPr="002C2A88">
        <w:t xml:space="preserve">Данные изменения были внесены в Правила приказом </w:t>
      </w:r>
      <w:r w:rsidR="00072D7B">
        <w:t xml:space="preserve">Министерства </w:t>
      </w:r>
      <w:r w:rsidR="00072D7B" w:rsidRPr="00DB4051">
        <w:t>цифрового развития, инноваций и аэрокосмической промышленности</w:t>
      </w:r>
      <w:r w:rsidR="00072D7B">
        <w:t xml:space="preserve"> </w:t>
      </w:r>
      <w:r w:rsidRPr="002C2A88">
        <w:t xml:space="preserve">от 31.03.2023 № 123/НҚ. В свою очередь, сотовые операторы совместным иском </w:t>
      </w:r>
      <w:r w:rsidRPr="002C2A88">
        <w:rPr>
          <w:b/>
          <w:bCs/>
        </w:rPr>
        <w:t>обжаловали</w:t>
      </w:r>
      <w:r w:rsidRPr="002C2A88">
        <w:t xml:space="preserve"> </w:t>
      </w:r>
      <w:r w:rsidR="009F6585">
        <w:t xml:space="preserve">вышеуказанный </w:t>
      </w:r>
      <w:r w:rsidRPr="002C2A88">
        <w:t xml:space="preserve">приказ в суде, где также участвовали представители </w:t>
      </w:r>
      <w:r w:rsidR="001C45BE">
        <w:t>Агентства</w:t>
      </w:r>
      <w:r w:rsidRPr="002C2A88">
        <w:t xml:space="preserve">.  </w:t>
      </w:r>
    </w:p>
    <w:p w14:paraId="7064964B" w14:textId="2BECB721" w:rsidR="00671001" w:rsidRPr="002C2A88" w:rsidRDefault="00671001" w:rsidP="00574730">
      <w:pPr>
        <w:widowControl w:val="0"/>
        <w:autoSpaceDE w:val="0"/>
        <w:autoSpaceDN w:val="0"/>
        <w:rPr>
          <w:rFonts w:eastAsia="Calibri"/>
          <w:lang w:eastAsia="en-US"/>
        </w:rPr>
      </w:pPr>
      <w:r w:rsidRPr="002C2A88">
        <w:rPr>
          <w:lang w:eastAsia="en-US"/>
        </w:rPr>
        <w:t xml:space="preserve">17 июля текущего года СМЭС г. Астаны вынесено решение об отказе в исковых требованиях об отмене вышеуказанных поправок в Правила. </w:t>
      </w:r>
      <w:r w:rsidRPr="002C2A88">
        <w:rPr>
          <w:rFonts w:eastAsia="Calibri"/>
          <w:lang w:eastAsia="en-US"/>
        </w:rPr>
        <w:t>Постановлением судебной коллегии по гражданским де</w:t>
      </w:r>
      <w:r w:rsidR="001C45BE">
        <w:rPr>
          <w:rFonts w:eastAsia="Calibri"/>
          <w:lang w:eastAsia="en-US"/>
        </w:rPr>
        <w:t>лам суда г. Астаны от 5.09.2023</w:t>
      </w:r>
      <w:r w:rsidRPr="002C2A88">
        <w:rPr>
          <w:rFonts w:eastAsia="Calibri"/>
          <w:lang w:eastAsia="en-US"/>
        </w:rPr>
        <w:t xml:space="preserve">г. </w:t>
      </w:r>
      <w:r w:rsidRPr="002C2A88">
        <w:rPr>
          <w:rFonts w:eastAsia="Calibri"/>
          <w:u w:val="single"/>
          <w:lang w:eastAsia="en-US"/>
        </w:rPr>
        <w:t>решение первой инстанции было оставлено без изменения, апелляционная жалоба без удовлетворения</w:t>
      </w:r>
      <w:r w:rsidRPr="002C2A88">
        <w:rPr>
          <w:rFonts w:eastAsia="Calibri"/>
          <w:lang w:eastAsia="en-US"/>
        </w:rPr>
        <w:t xml:space="preserve"> (вступило в законную силу). </w:t>
      </w:r>
    </w:p>
    <w:p w14:paraId="5DE6BB26" w14:textId="77777777" w:rsidR="00671001" w:rsidRPr="001C45BE" w:rsidRDefault="00671001" w:rsidP="00574730">
      <w:pPr>
        <w:widowControl w:val="0"/>
        <w:autoSpaceDE w:val="0"/>
        <w:autoSpaceDN w:val="0"/>
        <w:rPr>
          <w:rFonts w:eastAsia="Calibri"/>
          <w:b/>
          <w:iCs/>
          <w:lang w:eastAsia="en-US"/>
        </w:rPr>
      </w:pPr>
      <w:r w:rsidRPr="001C45BE">
        <w:rPr>
          <w:rFonts w:eastAsia="Calibri"/>
          <w:b/>
          <w:iCs/>
          <w:lang w:eastAsia="en-US"/>
        </w:rPr>
        <w:t>Касательно уведомлений</w:t>
      </w:r>
    </w:p>
    <w:p w14:paraId="77A67D0A" w14:textId="5C5794B9" w:rsidR="00671001" w:rsidRPr="002C2A88" w:rsidRDefault="00671001" w:rsidP="00574730">
      <w:pPr>
        <w:widowControl w:val="0"/>
        <w:autoSpaceDE w:val="0"/>
        <w:autoSpaceDN w:val="0"/>
        <w:rPr>
          <w:rFonts w:eastAsia="Calibri"/>
          <w:lang w:eastAsia="en-US"/>
        </w:rPr>
      </w:pPr>
      <w:bookmarkStart w:id="57" w:name="_Hlk151732845"/>
      <w:bookmarkStart w:id="58" w:name="_Hlk151977295"/>
      <w:r w:rsidRPr="002C2A88">
        <w:rPr>
          <w:rFonts w:eastAsia="Calibri"/>
          <w:lang w:eastAsia="en-US"/>
        </w:rPr>
        <w:t>Департаментом</w:t>
      </w:r>
      <w:r w:rsidR="001C45BE">
        <w:rPr>
          <w:rFonts w:eastAsia="Calibri"/>
          <w:lang w:eastAsia="en-US"/>
        </w:rPr>
        <w:t xml:space="preserve"> Агентства</w:t>
      </w:r>
      <w:r w:rsidRPr="002C2A88">
        <w:rPr>
          <w:rFonts w:eastAsia="Calibri"/>
          <w:lang w:eastAsia="en-US"/>
        </w:rPr>
        <w:t xml:space="preserve"> по г. Алматы </w:t>
      </w:r>
      <w:bookmarkEnd w:id="57"/>
      <w:r w:rsidRPr="002C2A88">
        <w:rPr>
          <w:rFonts w:eastAsia="Calibri"/>
          <w:lang w:eastAsia="en-US"/>
        </w:rPr>
        <w:t xml:space="preserve">по результатам рассмотрения жалоб абонентов об изменении стоимости тарифных планов с одновременным изменением объемов предоставляемых услуг </w:t>
      </w:r>
      <w:bookmarkStart w:id="59" w:name="_Hlk151732889"/>
      <w:r w:rsidRPr="002C2A88">
        <w:rPr>
          <w:rFonts w:eastAsia="Calibri"/>
          <w:lang w:eastAsia="en-US"/>
        </w:rPr>
        <w:t>в отношении сотовых операторов (АО «</w:t>
      </w:r>
      <w:proofErr w:type="spellStart"/>
      <w:r w:rsidRPr="002C2A88">
        <w:rPr>
          <w:rFonts w:eastAsia="Calibri"/>
          <w:lang w:eastAsia="en-US"/>
        </w:rPr>
        <w:t>Кселл</w:t>
      </w:r>
      <w:proofErr w:type="spellEnd"/>
      <w:r w:rsidRPr="002C2A88">
        <w:rPr>
          <w:rFonts w:eastAsia="Calibri"/>
          <w:lang w:eastAsia="en-US"/>
        </w:rPr>
        <w:t>», ТОО «МТ–С») вынесены уведомления о наличии в их действиях признаков нарушения законодательства в области защиты конкуренции.</w:t>
      </w:r>
    </w:p>
    <w:bookmarkEnd w:id="59"/>
    <w:p w14:paraId="4917D979" w14:textId="77777777" w:rsidR="00671001" w:rsidRPr="002C2A88" w:rsidRDefault="00671001" w:rsidP="00574730">
      <w:pPr>
        <w:widowControl w:val="0"/>
        <w:autoSpaceDE w:val="0"/>
        <w:autoSpaceDN w:val="0"/>
        <w:rPr>
          <w:rFonts w:eastAsia="Calibri"/>
          <w:lang w:eastAsia="en-US"/>
        </w:rPr>
      </w:pPr>
      <w:r w:rsidRPr="002C2A88">
        <w:rPr>
          <w:rFonts w:eastAsia="Calibri"/>
          <w:lang w:eastAsia="en-US"/>
        </w:rPr>
        <w:t>В настоящее время идут судебные разбирательства в рамках обжалования операторами уведомлений.</w:t>
      </w:r>
    </w:p>
    <w:p w14:paraId="32FEE614" w14:textId="24271FCC" w:rsidR="00671001" w:rsidRPr="002C2A88" w:rsidRDefault="00671001" w:rsidP="00574730">
      <w:pPr>
        <w:widowControl w:val="0"/>
        <w:autoSpaceDE w:val="0"/>
        <w:autoSpaceDN w:val="0"/>
        <w:rPr>
          <w:rFonts w:eastAsia="Calibri"/>
          <w:lang w:eastAsia="en-US"/>
        </w:rPr>
      </w:pPr>
      <w:r w:rsidRPr="002C2A88">
        <w:rPr>
          <w:rFonts w:eastAsia="Calibri"/>
          <w:lang w:eastAsia="en-US"/>
        </w:rPr>
        <w:t>Кроме того, департаментами по г. Алматы и г. Астана в рамках поручения Агентства в отношении сотовых операторов</w:t>
      </w:r>
      <w:r w:rsidR="001C45BE">
        <w:rPr>
          <w:rFonts w:eastAsia="Calibri"/>
          <w:i/>
          <w:sz w:val="24"/>
          <w:lang w:eastAsia="en-US"/>
        </w:rPr>
        <w:t xml:space="preserve"> (АО «</w:t>
      </w:r>
      <w:proofErr w:type="spellStart"/>
      <w:r w:rsidR="001C45BE">
        <w:rPr>
          <w:rFonts w:eastAsia="Calibri"/>
          <w:i/>
          <w:sz w:val="24"/>
          <w:lang w:eastAsia="en-US"/>
        </w:rPr>
        <w:t>Кселл</w:t>
      </w:r>
      <w:proofErr w:type="spellEnd"/>
      <w:r w:rsidR="001C45BE">
        <w:rPr>
          <w:rFonts w:eastAsia="Calibri"/>
          <w:i/>
          <w:sz w:val="24"/>
          <w:lang w:eastAsia="en-US"/>
        </w:rPr>
        <w:t>», ТОО «</w:t>
      </w:r>
      <w:proofErr w:type="spellStart"/>
      <w:r w:rsidR="001C45BE">
        <w:rPr>
          <w:rFonts w:eastAsia="Calibri"/>
          <w:i/>
          <w:sz w:val="24"/>
          <w:lang w:eastAsia="en-US"/>
        </w:rPr>
        <w:t>КаР</w:t>
      </w:r>
      <w:proofErr w:type="spellEnd"/>
      <w:r w:rsidR="001C45BE">
        <w:rPr>
          <w:rFonts w:eastAsia="Calibri"/>
          <w:i/>
          <w:sz w:val="24"/>
          <w:lang w:eastAsia="en-US"/>
        </w:rPr>
        <w:t>-Тел», ТОО</w:t>
      </w:r>
      <w:r w:rsidR="001C45BE" w:rsidRPr="001C45BE">
        <w:rPr>
          <w:rFonts w:eastAsia="Calibri"/>
          <w:i/>
          <w:sz w:val="24"/>
          <w:lang w:eastAsia="en-US"/>
        </w:rPr>
        <w:t> </w:t>
      </w:r>
      <w:r w:rsidRPr="001C45BE">
        <w:rPr>
          <w:rFonts w:eastAsia="Calibri"/>
          <w:i/>
          <w:sz w:val="24"/>
          <w:lang w:eastAsia="en-US"/>
        </w:rPr>
        <w:t>«МТ–</w:t>
      </w:r>
      <w:r w:rsidRPr="001C45BE">
        <w:rPr>
          <w:rFonts w:eastAsia="Calibri"/>
          <w:i/>
          <w:sz w:val="24"/>
          <w:lang w:eastAsia="en-US"/>
        </w:rPr>
        <w:lastRenderedPageBreak/>
        <w:t xml:space="preserve">С») </w:t>
      </w:r>
      <w:r w:rsidRPr="002C2A88">
        <w:rPr>
          <w:rFonts w:eastAsia="Calibri"/>
          <w:lang w:eastAsia="en-US"/>
        </w:rPr>
        <w:t xml:space="preserve">вынесены уведомления в части </w:t>
      </w:r>
      <w:proofErr w:type="spellStart"/>
      <w:r w:rsidRPr="002C2A88">
        <w:rPr>
          <w:rFonts w:eastAsia="Calibri"/>
          <w:lang w:eastAsia="en-US"/>
        </w:rPr>
        <w:t>антиконкурентных</w:t>
      </w:r>
      <w:proofErr w:type="spellEnd"/>
      <w:r w:rsidRPr="002C2A88">
        <w:rPr>
          <w:rFonts w:eastAsia="Calibri"/>
          <w:lang w:eastAsia="en-US"/>
        </w:rPr>
        <w:t xml:space="preserve"> согласованных действий по установлению и (или) поддержанию цен на разговорные тарифные планы.</w:t>
      </w:r>
    </w:p>
    <w:p w14:paraId="77CD4F0D" w14:textId="16C09944" w:rsidR="00671001" w:rsidRPr="002C2A88" w:rsidRDefault="00671001" w:rsidP="00574730">
      <w:pPr>
        <w:widowControl w:val="0"/>
        <w:autoSpaceDE w:val="0"/>
        <w:autoSpaceDN w:val="0"/>
        <w:rPr>
          <w:rFonts w:eastAsia="Calibri"/>
          <w:lang w:eastAsia="en-US"/>
        </w:rPr>
      </w:pPr>
      <w:r w:rsidRPr="002C2A88">
        <w:rPr>
          <w:rFonts w:eastAsia="Calibri"/>
          <w:lang w:eastAsia="en-US"/>
        </w:rPr>
        <w:t xml:space="preserve">По вопросу повышения цен сотовыми операторами в настоящее время Агентством также </w:t>
      </w:r>
      <w:r w:rsidRPr="002C2A88">
        <w:rPr>
          <w:rFonts w:eastAsia="Calibri"/>
          <w:b/>
          <w:bCs/>
          <w:lang w:eastAsia="en-US"/>
        </w:rPr>
        <w:t xml:space="preserve">начаты расследования в отношении сотовых операторов </w:t>
      </w:r>
      <w:r w:rsidRPr="002C2A88">
        <w:rPr>
          <w:rFonts w:eastAsia="Calibri"/>
          <w:lang w:eastAsia="en-US"/>
        </w:rPr>
        <w:t>АО «</w:t>
      </w:r>
      <w:proofErr w:type="spellStart"/>
      <w:r w:rsidRPr="002C2A88">
        <w:rPr>
          <w:rFonts w:eastAsia="Calibri"/>
          <w:lang w:eastAsia="en-US"/>
        </w:rPr>
        <w:t>Кселл</w:t>
      </w:r>
      <w:proofErr w:type="spellEnd"/>
      <w:r w:rsidRPr="002C2A88">
        <w:rPr>
          <w:rFonts w:eastAsia="Calibri"/>
          <w:lang w:eastAsia="en-US"/>
        </w:rPr>
        <w:t>», ТОО «МТ–С» и ТОО «Кар-Тел»</w:t>
      </w:r>
      <w:r w:rsidRPr="002C2A88">
        <w:rPr>
          <w:rFonts w:eastAsia="Calibri"/>
          <w:b/>
          <w:bCs/>
          <w:lang w:eastAsia="en-US"/>
        </w:rPr>
        <w:t xml:space="preserve"> </w:t>
      </w:r>
      <w:r w:rsidRPr="002C2A88">
        <w:rPr>
          <w:rFonts w:eastAsia="Calibri"/>
          <w:lang w:eastAsia="en-US"/>
        </w:rPr>
        <w:t xml:space="preserve">по признакам правонарушения предусмотренного </w:t>
      </w:r>
      <w:proofErr w:type="spellStart"/>
      <w:r w:rsidRPr="002C2A88">
        <w:rPr>
          <w:rFonts w:eastAsia="Calibri"/>
          <w:lang w:eastAsia="en-US"/>
        </w:rPr>
        <w:t>пп</w:t>
      </w:r>
      <w:proofErr w:type="spellEnd"/>
      <w:r w:rsidRPr="002C2A88">
        <w:rPr>
          <w:rFonts w:eastAsia="Calibri"/>
          <w:lang w:eastAsia="en-US"/>
        </w:rPr>
        <w:t>. 1) п. 1 ст. 170 Кодекса</w:t>
      </w:r>
      <w:r w:rsidR="001C45BE">
        <w:rPr>
          <w:rFonts w:eastAsia="Calibri"/>
          <w:lang w:eastAsia="en-US"/>
        </w:rPr>
        <w:t xml:space="preserve"> в части</w:t>
      </w:r>
      <w:r w:rsidRPr="002C2A88">
        <w:rPr>
          <w:rFonts w:eastAsia="Calibri"/>
          <w:lang w:eastAsia="en-US"/>
        </w:rPr>
        <w:t xml:space="preserve"> </w:t>
      </w:r>
      <w:proofErr w:type="spellStart"/>
      <w:r w:rsidRPr="002C2A88">
        <w:rPr>
          <w:rFonts w:eastAsia="Calibri"/>
          <w:lang w:eastAsia="en-US"/>
        </w:rPr>
        <w:t>антиконкурентны</w:t>
      </w:r>
      <w:r w:rsidR="001C45BE">
        <w:rPr>
          <w:rFonts w:eastAsia="Calibri"/>
          <w:lang w:eastAsia="en-US"/>
        </w:rPr>
        <w:t>х</w:t>
      </w:r>
      <w:proofErr w:type="spellEnd"/>
      <w:r w:rsidR="001C45BE">
        <w:rPr>
          <w:rFonts w:eastAsia="Calibri"/>
          <w:lang w:eastAsia="en-US"/>
        </w:rPr>
        <w:t xml:space="preserve"> согласованных</w:t>
      </w:r>
      <w:r w:rsidRPr="002C2A88">
        <w:rPr>
          <w:rFonts w:eastAsia="Calibri"/>
          <w:lang w:eastAsia="en-US"/>
        </w:rPr>
        <w:t xml:space="preserve"> действи</w:t>
      </w:r>
      <w:r w:rsidR="001C45BE">
        <w:rPr>
          <w:rFonts w:eastAsia="Calibri"/>
          <w:lang w:eastAsia="en-US"/>
        </w:rPr>
        <w:t>й</w:t>
      </w:r>
      <w:r w:rsidRPr="002C2A88">
        <w:rPr>
          <w:rFonts w:eastAsia="Calibri"/>
          <w:lang w:eastAsia="en-US"/>
        </w:rPr>
        <w:t>, выразившихся в последовательном повышении цен на тарифные планы.</w:t>
      </w:r>
    </w:p>
    <w:bookmarkEnd w:id="58"/>
    <w:p w14:paraId="1A5E91FF" w14:textId="77777777" w:rsidR="00671001" w:rsidRPr="001C45BE" w:rsidRDefault="00671001" w:rsidP="00574730">
      <w:pPr>
        <w:rPr>
          <w:b/>
          <w:bCs/>
          <w:iCs/>
          <w:lang w:bidi="ru-RU"/>
        </w:rPr>
      </w:pPr>
      <w:r w:rsidRPr="001C45BE">
        <w:rPr>
          <w:b/>
          <w:bCs/>
          <w:iCs/>
          <w:lang w:bidi="ru-RU"/>
        </w:rPr>
        <w:t>По качеству связи</w:t>
      </w:r>
    </w:p>
    <w:p w14:paraId="3913A93F" w14:textId="77777777" w:rsidR="00671001" w:rsidRPr="002C2A88" w:rsidRDefault="00671001" w:rsidP="00574730">
      <w:pPr>
        <w:rPr>
          <w:rFonts w:eastAsia="Calibri"/>
          <w:bCs/>
          <w:color w:val="000000"/>
        </w:rPr>
      </w:pPr>
      <w:r w:rsidRPr="002C2A88">
        <w:rPr>
          <w:bCs/>
          <w:lang w:bidi="ru-RU"/>
        </w:rPr>
        <w:t xml:space="preserve">Вместе с тем, согласно данным Правительства с начала 2023 года на рассмотрение поступило порядка </w:t>
      </w:r>
      <w:r w:rsidRPr="002C2A88">
        <w:rPr>
          <w:b/>
          <w:lang w:bidi="ru-RU"/>
        </w:rPr>
        <w:t>5 тысяч жалоб</w:t>
      </w:r>
      <w:r w:rsidRPr="002C2A88">
        <w:rPr>
          <w:bCs/>
          <w:lang w:bidi="ru-RU"/>
        </w:rPr>
        <w:t xml:space="preserve"> по вопросам связи, в том числе по </w:t>
      </w:r>
      <w:r w:rsidRPr="002C2A88">
        <w:rPr>
          <w:b/>
          <w:lang w:bidi="ru-RU"/>
        </w:rPr>
        <w:t xml:space="preserve">низкой скорости интернета и качеству. </w:t>
      </w:r>
    </w:p>
    <w:p w14:paraId="4250A5E9" w14:textId="0E6F3F9E" w:rsidR="00671001" w:rsidRPr="002C2A88" w:rsidRDefault="00671001" w:rsidP="00574730">
      <w:bookmarkStart w:id="60" w:name="_Hlk151977437"/>
      <w:r w:rsidRPr="002C2A88">
        <w:t>В свою очередь, с 2020 г</w:t>
      </w:r>
      <w:r w:rsidR="001C45BE">
        <w:t>ода</w:t>
      </w:r>
      <w:r w:rsidRPr="002C2A88">
        <w:t xml:space="preserve"> наблюдается резкий рост выявленных фактов </w:t>
      </w:r>
      <w:r w:rsidRPr="002C2A88">
        <w:rPr>
          <w:u w:val="single"/>
        </w:rPr>
        <w:t>некачественного оказания сотовыми операторами услуг связи</w:t>
      </w:r>
      <w:bookmarkEnd w:id="60"/>
      <w:r w:rsidRPr="002C2A88">
        <w:t>, в следующей динамике:</w:t>
      </w:r>
    </w:p>
    <w:p w14:paraId="094AEFAD" w14:textId="77777777" w:rsidR="00671001" w:rsidRPr="002C2A88" w:rsidRDefault="00671001" w:rsidP="00B3590E">
      <w:pPr>
        <w:ind w:firstLine="709"/>
        <w:jc w:val="right"/>
        <w:rPr>
          <w:i/>
          <w:iCs/>
          <w:sz w:val="12"/>
          <w:szCs w:val="12"/>
        </w:rPr>
      </w:pPr>
      <w:bookmarkStart w:id="61" w:name="_Hlk151113025"/>
    </w:p>
    <w:bookmarkEnd w:id="61"/>
    <w:p w14:paraId="1AD96637" w14:textId="77777777" w:rsidR="00671001" w:rsidRPr="002C2A88" w:rsidRDefault="00671001" w:rsidP="00B3590E">
      <w:pPr>
        <w:ind w:firstLine="709"/>
        <w:rPr>
          <w:rFonts w:eastAsia="Calibri"/>
          <w:bCs/>
          <w:color w:val="000000"/>
        </w:rPr>
      </w:pPr>
      <w:r w:rsidRPr="002C2A88">
        <w:rPr>
          <w:rFonts w:eastAsia="Calibri"/>
          <w:bCs/>
          <w:noProof/>
          <w:color w:val="000000"/>
        </w:rPr>
        <w:drawing>
          <wp:inline distT="0" distB="0" distL="0" distR="0" wp14:anchorId="3DCCB64B" wp14:editId="39DA6820">
            <wp:extent cx="5467350" cy="1819275"/>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49A0E73" w14:textId="7E36EE98" w:rsidR="00B8397A" w:rsidRPr="001529C7" w:rsidRDefault="00B8397A" w:rsidP="00574730">
      <w:pPr>
        <w:pStyle w:val="aff1"/>
        <w:spacing w:before="240" w:after="240"/>
        <w:ind w:firstLine="0"/>
        <w:jc w:val="center"/>
        <w:rPr>
          <w:b w:val="0"/>
          <w:color w:val="000000" w:themeColor="text1"/>
          <w:sz w:val="28"/>
          <w:szCs w:val="28"/>
        </w:rPr>
      </w:pPr>
      <w:r w:rsidRPr="001529C7">
        <w:rPr>
          <w:b w:val="0"/>
          <w:color w:val="000000" w:themeColor="text1"/>
          <w:sz w:val="28"/>
          <w:szCs w:val="28"/>
        </w:rPr>
        <w:t xml:space="preserve">Рис. </w:t>
      </w:r>
      <w:r w:rsidRPr="001529C7">
        <w:rPr>
          <w:b w:val="0"/>
          <w:color w:val="000000" w:themeColor="text1"/>
          <w:sz w:val="28"/>
          <w:szCs w:val="28"/>
        </w:rPr>
        <w:fldChar w:fldCharType="begin"/>
      </w:r>
      <w:r w:rsidRPr="001529C7">
        <w:rPr>
          <w:b w:val="0"/>
          <w:color w:val="000000" w:themeColor="text1"/>
          <w:sz w:val="28"/>
          <w:szCs w:val="28"/>
        </w:rPr>
        <w:instrText xml:space="preserve"> SEQ Рис. \* ARABIC </w:instrText>
      </w:r>
      <w:r w:rsidRPr="001529C7">
        <w:rPr>
          <w:b w:val="0"/>
          <w:color w:val="000000" w:themeColor="text1"/>
          <w:sz w:val="28"/>
          <w:szCs w:val="28"/>
        </w:rPr>
        <w:fldChar w:fldCharType="separate"/>
      </w:r>
      <w:r w:rsidR="00A112D9">
        <w:rPr>
          <w:b w:val="0"/>
          <w:noProof/>
          <w:color w:val="000000" w:themeColor="text1"/>
          <w:sz w:val="28"/>
          <w:szCs w:val="28"/>
        </w:rPr>
        <w:t>25</w:t>
      </w:r>
      <w:r w:rsidRPr="001529C7">
        <w:rPr>
          <w:b w:val="0"/>
          <w:color w:val="000000" w:themeColor="text1"/>
          <w:sz w:val="28"/>
          <w:szCs w:val="28"/>
        </w:rPr>
        <w:fldChar w:fldCharType="end"/>
      </w:r>
      <w:r w:rsidRPr="001529C7">
        <w:rPr>
          <w:b w:val="0"/>
          <w:color w:val="000000" w:themeColor="text1"/>
          <w:sz w:val="28"/>
          <w:szCs w:val="28"/>
        </w:rPr>
        <w:t xml:space="preserve"> - </w:t>
      </w:r>
      <w:r w:rsidR="00574730" w:rsidRPr="00574730">
        <w:rPr>
          <w:b w:val="0"/>
          <w:color w:val="000000" w:themeColor="text1"/>
          <w:sz w:val="28"/>
          <w:szCs w:val="28"/>
        </w:rPr>
        <w:t xml:space="preserve">количество проведенных </w:t>
      </w:r>
      <w:r w:rsidR="00072D7B" w:rsidRPr="00072D7B">
        <w:rPr>
          <w:b w:val="0"/>
          <w:color w:val="000000" w:themeColor="text1"/>
          <w:sz w:val="28"/>
          <w:szCs w:val="28"/>
        </w:rPr>
        <w:t>Министерство</w:t>
      </w:r>
      <w:r w:rsidR="00072D7B">
        <w:rPr>
          <w:b w:val="0"/>
          <w:color w:val="000000" w:themeColor="text1"/>
          <w:sz w:val="28"/>
          <w:szCs w:val="28"/>
        </w:rPr>
        <w:t>м</w:t>
      </w:r>
      <w:r w:rsidR="00072D7B" w:rsidRPr="00072D7B">
        <w:rPr>
          <w:b w:val="0"/>
          <w:color w:val="000000" w:themeColor="text1"/>
          <w:sz w:val="28"/>
          <w:szCs w:val="28"/>
        </w:rPr>
        <w:t xml:space="preserve"> цифрового развития, инноваций и аэрокосмической промышленности </w:t>
      </w:r>
      <w:r w:rsidR="00574730" w:rsidRPr="00574730">
        <w:rPr>
          <w:b w:val="0"/>
          <w:color w:val="000000" w:themeColor="text1"/>
          <w:sz w:val="28"/>
          <w:szCs w:val="28"/>
        </w:rPr>
        <w:t>проверок</w:t>
      </w:r>
      <w:r w:rsidR="00574730">
        <w:rPr>
          <w:b w:val="0"/>
          <w:color w:val="000000" w:themeColor="text1"/>
          <w:sz w:val="28"/>
          <w:szCs w:val="28"/>
        </w:rPr>
        <w:t>.</w:t>
      </w:r>
    </w:p>
    <w:p w14:paraId="60DEF037" w14:textId="77777777" w:rsidR="00671001" w:rsidRPr="002C2A88" w:rsidRDefault="00671001" w:rsidP="00B3590E">
      <w:pPr>
        <w:ind w:firstLine="709"/>
        <w:rPr>
          <w:rFonts w:eastAsia="Calibri"/>
          <w:bCs/>
          <w:color w:val="000000"/>
        </w:rPr>
      </w:pPr>
      <w:r w:rsidRPr="002C2A88">
        <w:rPr>
          <w:rFonts w:eastAsia="Calibri"/>
          <w:bCs/>
          <w:noProof/>
          <w:color w:val="000000"/>
        </w:rPr>
        <w:drawing>
          <wp:inline distT="0" distB="0" distL="0" distR="0" wp14:anchorId="77286C1C" wp14:editId="79DEC315">
            <wp:extent cx="5486400" cy="187642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5BD921D" w14:textId="1CE6BDBD" w:rsidR="00B8397A" w:rsidRPr="001529C7" w:rsidRDefault="00B8397A" w:rsidP="00B8397A">
      <w:pPr>
        <w:pStyle w:val="aff1"/>
        <w:spacing w:before="240" w:after="240"/>
        <w:ind w:firstLine="0"/>
        <w:jc w:val="center"/>
        <w:rPr>
          <w:b w:val="0"/>
          <w:color w:val="000000" w:themeColor="text1"/>
          <w:sz w:val="28"/>
          <w:szCs w:val="28"/>
        </w:rPr>
      </w:pPr>
      <w:r w:rsidRPr="001529C7">
        <w:rPr>
          <w:b w:val="0"/>
          <w:color w:val="000000" w:themeColor="text1"/>
          <w:sz w:val="28"/>
          <w:szCs w:val="28"/>
        </w:rPr>
        <w:t xml:space="preserve">Рис. </w:t>
      </w:r>
      <w:r w:rsidRPr="001529C7">
        <w:rPr>
          <w:b w:val="0"/>
          <w:color w:val="000000" w:themeColor="text1"/>
          <w:sz w:val="28"/>
          <w:szCs w:val="28"/>
        </w:rPr>
        <w:fldChar w:fldCharType="begin"/>
      </w:r>
      <w:r w:rsidRPr="001529C7">
        <w:rPr>
          <w:b w:val="0"/>
          <w:color w:val="000000" w:themeColor="text1"/>
          <w:sz w:val="28"/>
          <w:szCs w:val="28"/>
        </w:rPr>
        <w:instrText xml:space="preserve"> SEQ Рис. \* ARABIC </w:instrText>
      </w:r>
      <w:r w:rsidRPr="001529C7">
        <w:rPr>
          <w:b w:val="0"/>
          <w:color w:val="000000" w:themeColor="text1"/>
          <w:sz w:val="28"/>
          <w:szCs w:val="28"/>
        </w:rPr>
        <w:fldChar w:fldCharType="separate"/>
      </w:r>
      <w:r w:rsidR="00A112D9">
        <w:rPr>
          <w:b w:val="0"/>
          <w:noProof/>
          <w:color w:val="000000" w:themeColor="text1"/>
          <w:sz w:val="28"/>
          <w:szCs w:val="28"/>
        </w:rPr>
        <w:t>26</w:t>
      </w:r>
      <w:r w:rsidRPr="001529C7">
        <w:rPr>
          <w:b w:val="0"/>
          <w:color w:val="000000" w:themeColor="text1"/>
          <w:sz w:val="28"/>
          <w:szCs w:val="28"/>
        </w:rPr>
        <w:fldChar w:fldCharType="end"/>
      </w:r>
      <w:r w:rsidRPr="001529C7">
        <w:rPr>
          <w:b w:val="0"/>
          <w:color w:val="000000" w:themeColor="text1"/>
          <w:sz w:val="28"/>
          <w:szCs w:val="28"/>
        </w:rPr>
        <w:t xml:space="preserve"> - </w:t>
      </w:r>
      <w:r w:rsidR="00574730" w:rsidRPr="00574730">
        <w:rPr>
          <w:b w:val="0"/>
          <w:color w:val="000000" w:themeColor="text1"/>
          <w:sz w:val="28"/>
          <w:szCs w:val="28"/>
        </w:rPr>
        <w:t>сумма наложенных штрафов</w:t>
      </w:r>
      <w:r w:rsidR="00574730">
        <w:rPr>
          <w:b w:val="0"/>
          <w:color w:val="000000" w:themeColor="text1"/>
          <w:sz w:val="28"/>
          <w:szCs w:val="28"/>
        </w:rPr>
        <w:t>.</w:t>
      </w:r>
    </w:p>
    <w:p w14:paraId="4D260AAC" w14:textId="31E5B08D" w:rsidR="00671001" w:rsidRPr="002C2A88" w:rsidRDefault="00671001" w:rsidP="00574730">
      <w:pPr>
        <w:rPr>
          <w:rFonts w:eastAsia="Calibri"/>
          <w:bCs/>
          <w:color w:val="000000"/>
          <w:lang w:val="en-US"/>
        </w:rPr>
      </w:pPr>
      <w:r w:rsidRPr="002C2A88">
        <w:rPr>
          <w:rFonts w:eastAsia="Calibri"/>
          <w:bCs/>
          <w:color w:val="000000"/>
        </w:rPr>
        <w:t xml:space="preserve">В октябре </w:t>
      </w:r>
      <w:r w:rsidR="00D54559">
        <w:rPr>
          <w:rFonts w:eastAsia="Calibri"/>
          <w:bCs/>
          <w:color w:val="000000"/>
        </w:rPr>
        <w:t>2023 года</w:t>
      </w:r>
      <w:r w:rsidRPr="002C2A88">
        <w:rPr>
          <w:rFonts w:eastAsia="Calibri"/>
          <w:bCs/>
          <w:color w:val="000000"/>
        </w:rPr>
        <w:t xml:space="preserve"> были опубликованы данные глобального </w:t>
      </w:r>
      <w:r w:rsidRPr="002C2A88">
        <w:rPr>
          <w:rFonts w:eastAsia="Calibri"/>
          <w:b/>
          <w:color w:val="000000"/>
        </w:rPr>
        <w:t xml:space="preserve">рейтинга скорости мобильного интернета </w:t>
      </w:r>
      <w:proofErr w:type="spellStart"/>
      <w:r w:rsidRPr="002C2A88">
        <w:rPr>
          <w:rFonts w:eastAsia="Calibri"/>
          <w:b/>
          <w:color w:val="000000"/>
        </w:rPr>
        <w:t>Speedtest</w:t>
      </w:r>
      <w:proofErr w:type="spellEnd"/>
      <w:r w:rsidRPr="002C2A88">
        <w:rPr>
          <w:rFonts w:eastAsia="Calibri"/>
          <w:bCs/>
          <w:color w:val="000000"/>
        </w:rPr>
        <w:t xml:space="preserve">, согласно которому Казахстан оказался на </w:t>
      </w:r>
      <w:r w:rsidRPr="002C2A88">
        <w:rPr>
          <w:rFonts w:eastAsia="Calibri"/>
          <w:b/>
          <w:color w:val="000000"/>
        </w:rPr>
        <w:t>67</w:t>
      </w:r>
      <w:r w:rsidR="00BC3123">
        <w:rPr>
          <w:rFonts w:eastAsia="Calibri"/>
          <w:bCs/>
          <w:color w:val="000000"/>
        </w:rPr>
        <w:t> </w:t>
      </w:r>
      <w:r w:rsidRPr="002C2A88">
        <w:rPr>
          <w:rFonts w:eastAsia="Calibri"/>
          <w:bCs/>
          <w:color w:val="000000"/>
        </w:rPr>
        <w:t xml:space="preserve">месте из 142, со </w:t>
      </w:r>
      <w:r w:rsidRPr="002C2A88">
        <w:rPr>
          <w:rFonts w:eastAsia="Calibri"/>
          <w:bCs/>
          <w:color w:val="000000"/>
          <w:lang w:val="kk-KZ"/>
        </w:rPr>
        <w:t xml:space="preserve">средней </w:t>
      </w:r>
      <w:r w:rsidRPr="002C2A88">
        <w:rPr>
          <w:rFonts w:eastAsia="Calibri"/>
          <w:bCs/>
          <w:color w:val="000000"/>
        </w:rPr>
        <w:t xml:space="preserve">скоростью </w:t>
      </w:r>
      <w:r w:rsidRPr="002C2A88">
        <w:rPr>
          <w:rFonts w:eastAsia="Calibri"/>
          <w:b/>
          <w:color w:val="000000"/>
          <w:lang w:val="en-US"/>
        </w:rPr>
        <w:t>35,9</w:t>
      </w:r>
      <w:r w:rsidRPr="002C2A88">
        <w:rPr>
          <w:rFonts w:eastAsia="Calibri"/>
          <w:bCs/>
          <w:color w:val="000000"/>
          <w:lang w:val="en-US"/>
        </w:rPr>
        <w:t xml:space="preserve"> </w:t>
      </w:r>
      <w:r w:rsidRPr="002C2A88">
        <w:rPr>
          <w:rFonts w:eastAsia="Calibri"/>
          <w:bCs/>
          <w:color w:val="000000"/>
        </w:rPr>
        <w:t>Мбит</w:t>
      </w:r>
      <w:r w:rsidRPr="002C2A88">
        <w:rPr>
          <w:rFonts w:eastAsia="Calibri"/>
          <w:bCs/>
          <w:color w:val="000000"/>
          <w:lang w:val="en-US"/>
        </w:rPr>
        <w:t>/</w:t>
      </w:r>
      <w:r w:rsidRPr="002C2A88">
        <w:rPr>
          <w:rFonts w:eastAsia="Calibri"/>
          <w:bCs/>
          <w:color w:val="000000"/>
        </w:rPr>
        <w:t>сек</w:t>
      </w:r>
      <w:r w:rsidRPr="002C2A88">
        <w:rPr>
          <w:rFonts w:eastAsia="Calibri"/>
          <w:bCs/>
          <w:color w:val="000000"/>
          <w:lang w:val="en-US"/>
        </w:rPr>
        <w:t>.</w:t>
      </w:r>
    </w:p>
    <w:p w14:paraId="47743D01" w14:textId="77777777" w:rsidR="00671001" w:rsidRPr="002C2A88" w:rsidRDefault="00671001" w:rsidP="00B3590E">
      <w:pPr>
        <w:tabs>
          <w:tab w:val="left" w:pos="2340"/>
        </w:tabs>
        <w:ind w:firstLine="709"/>
        <w:rPr>
          <w:rFonts w:eastAsia="Calibri"/>
          <w:bCs/>
          <w:i/>
          <w:iCs/>
          <w:color w:val="000000"/>
          <w:lang w:val="en-US"/>
        </w:rPr>
      </w:pPr>
      <w:r w:rsidRPr="002C2A88">
        <w:rPr>
          <w:rFonts w:eastAsia="Calibri"/>
          <w:bCs/>
          <w:i/>
          <w:iCs/>
          <w:color w:val="000000"/>
          <w:lang w:val="en-US"/>
        </w:rPr>
        <w:t>№                Country          Mbps</w:t>
      </w:r>
    </w:p>
    <w:p w14:paraId="51552501" w14:textId="77777777" w:rsidR="00671001" w:rsidRPr="002C2A88" w:rsidRDefault="00671001" w:rsidP="00B3590E">
      <w:pPr>
        <w:ind w:firstLine="709"/>
        <w:rPr>
          <w:rFonts w:eastAsia="Calibri"/>
          <w:bCs/>
          <w:i/>
          <w:iCs/>
          <w:color w:val="000000"/>
          <w:lang w:val="en-US"/>
        </w:rPr>
      </w:pPr>
      <w:r w:rsidRPr="002C2A88">
        <w:rPr>
          <w:rFonts w:eastAsia="Calibri"/>
          <w:bCs/>
          <w:i/>
          <w:iCs/>
          <w:color w:val="000000"/>
          <w:lang w:val="en-US"/>
        </w:rPr>
        <w:lastRenderedPageBreak/>
        <w:t>64</w:t>
      </w:r>
      <w:r w:rsidRPr="002C2A88">
        <w:rPr>
          <w:rFonts w:eastAsia="Calibri"/>
          <w:bCs/>
          <w:i/>
          <w:iCs/>
          <w:color w:val="000000"/>
          <w:lang w:val="en-US"/>
        </w:rPr>
        <w:tab/>
        <w:t>-10</w:t>
      </w:r>
      <w:r w:rsidRPr="002C2A88">
        <w:rPr>
          <w:rFonts w:eastAsia="Calibri"/>
          <w:bCs/>
          <w:i/>
          <w:iCs/>
          <w:color w:val="000000"/>
          <w:lang w:val="en-US"/>
        </w:rPr>
        <w:tab/>
        <w:t>Kosovo</w:t>
      </w:r>
      <w:r w:rsidRPr="002C2A88">
        <w:rPr>
          <w:rFonts w:eastAsia="Calibri"/>
          <w:bCs/>
          <w:i/>
          <w:iCs/>
          <w:color w:val="000000"/>
          <w:lang w:val="en-US"/>
        </w:rPr>
        <w:tab/>
        <w:t xml:space="preserve">  38.48</w:t>
      </w:r>
    </w:p>
    <w:p w14:paraId="4A7988CE" w14:textId="77777777" w:rsidR="00671001" w:rsidRPr="002C2A88" w:rsidRDefault="00671001" w:rsidP="00B3590E">
      <w:pPr>
        <w:ind w:firstLine="709"/>
        <w:rPr>
          <w:rFonts w:eastAsia="Calibri"/>
          <w:bCs/>
          <w:i/>
          <w:iCs/>
          <w:color w:val="000000"/>
          <w:lang w:val="en-US"/>
        </w:rPr>
      </w:pPr>
      <w:r w:rsidRPr="002C2A88">
        <w:rPr>
          <w:rFonts w:eastAsia="Calibri"/>
          <w:bCs/>
          <w:i/>
          <w:iCs/>
          <w:color w:val="000000"/>
          <w:lang w:val="en-US"/>
        </w:rPr>
        <w:t>65</w:t>
      </w:r>
      <w:r w:rsidRPr="002C2A88">
        <w:rPr>
          <w:rFonts w:eastAsia="Calibri"/>
          <w:bCs/>
          <w:i/>
          <w:iCs/>
          <w:color w:val="000000"/>
          <w:lang w:val="en-US"/>
        </w:rPr>
        <w:tab/>
        <w:t>+2</w:t>
      </w:r>
      <w:r w:rsidRPr="002C2A88">
        <w:rPr>
          <w:rFonts w:eastAsia="Calibri"/>
          <w:bCs/>
          <w:i/>
          <w:iCs/>
          <w:color w:val="000000"/>
          <w:lang w:val="en-US"/>
        </w:rPr>
        <w:tab/>
        <w:t>Israel</w:t>
      </w:r>
      <w:r w:rsidRPr="002C2A88">
        <w:rPr>
          <w:rFonts w:eastAsia="Calibri"/>
          <w:bCs/>
          <w:i/>
          <w:iCs/>
          <w:color w:val="000000"/>
          <w:lang w:val="en-US"/>
        </w:rPr>
        <w:tab/>
        <w:t xml:space="preserve">            37.82</w:t>
      </w:r>
    </w:p>
    <w:p w14:paraId="338220D3" w14:textId="77777777" w:rsidR="00671001" w:rsidRPr="002C2A88" w:rsidRDefault="00671001" w:rsidP="00B3590E">
      <w:pPr>
        <w:ind w:firstLine="709"/>
        <w:rPr>
          <w:rFonts w:eastAsia="Calibri"/>
          <w:bCs/>
          <w:i/>
          <w:iCs/>
          <w:color w:val="000000"/>
          <w:lang w:val="en-US"/>
        </w:rPr>
      </w:pPr>
      <w:r w:rsidRPr="002C2A88">
        <w:rPr>
          <w:rFonts w:eastAsia="Calibri"/>
          <w:bCs/>
          <w:i/>
          <w:iCs/>
          <w:color w:val="000000"/>
          <w:lang w:val="en-US"/>
        </w:rPr>
        <w:t>66</w:t>
      </w:r>
      <w:r w:rsidRPr="002C2A88">
        <w:rPr>
          <w:rFonts w:eastAsia="Calibri"/>
          <w:bCs/>
          <w:i/>
          <w:iCs/>
          <w:color w:val="000000"/>
          <w:lang w:val="en-US"/>
        </w:rPr>
        <w:tab/>
        <w:t>-2</w:t>
      </w:r>
      <w:r w:rsidRPr="002C2A88">
        <w:rPr>
          <w:rFonts w:eastAsia="Calibri"/>
          <w:bCs/>
          <w:i/>
          <w:iCs/>
          <w:color w:val="000000"/>
          <w:lang w:val="en-US"/>
        </w:rPr>
        <w:tab/>
        <w:t>Morocco</w:t>
      </w:r>
      <w:r w:rsidRPr="002C2A88">
        <w:rPr>
          <w:rFonts w:eastAsia="Calibri"/>
          <w:bCs/>
          <w:i/>
          <w:iCs/>
          <w:color w:val="000000"/>
          <w:lang w:val="en-US"/>
        </w:rPr>
        <w:tab/>
        <w:t xml:space="preserve">  36.21</w:t>
      </w:r>
    </w:p>
    <w:p w14:paraId="22321E43" w14:textId="77777777" w:rsidR="00671001" w:rsidRPr="002C2A88" w:rsidRDefault="00671001" w:rsidP="00B3590E">
      <w:pPr>
        <w:ind w:firstLine="709"/>
        <w:rPr>
          <w:rFonts w:eastAsia="Calibri"/>
          <w:bCs/>
          <w:i/>
          <w:iCs/>
          <w:color w:val="000000"/>
          <w:lang w:val="en-US"/>
        </w:rPr>
      </w:pPr>
      <w:r w:rsidRPr="002C2A88">
        <w:rPr>
          <w:rFonts w:eastAsia="Calibri"/>
          <w:bCs/>
          <w:i/>
          <w:iCs/>
          <w:color w:val="000000"/>
          <w:lang w:val="en-US"/>
        </w:rPr>
        <w:t>67</w:t>
      </w:r>
      <w:r w:rsidRPr="002C2A88">
        <w:rPr>
          <w:rFonts w:eastAsia="Calibri"/>
          <w:bCs/>
          <w:i/>
          <w:iCs/>
          <w:color w:val="000000"/>
          <w:lang w:val="en-US"/>
        </w:rPr>
        <w:tab/>
        <w:t>-1</w:t>
      </w:r>
      <w:r w:rsidRPr="002C2A88">
        <w:rPr>
          <w:rFonts w:eastAsia="Calibri"/>
          <w:bCs/>
          <w:i/>
          <w:iCs/>
          <w:color w:val="000000"/>
          <w:lang w:val="en-US"/>
        </w:rPr>
        <w:tab/>
      </w:r>
      <w:r w:rsidRPr="002C2A88">
        <w:rPr>
          <w:rFonts w:eastAsia="Calibri"/>
          <w:b/>
          <w:i/>
          <w:iCs/>
          <w:color w:val="000000"/>
          <w:lang w:val="en-US"/>
        </w:rPr>
        <w:t xml:space="preserve">Kazakhstan  </w:t>
      </w:r>
      <w:r w:rsidRPr="002C2A88">
        <w:rPr>
          <w:rFonts w:eastAsia="Calibri"/>
          <w:bCs/>
          <w:i/>
          <w:iCs/>
          <w:color w:val="000000"/>
          <w:lang w:val="en-US"/>
        </w:rPr>
        <w:t>35.90</w:t>
      </w:r>
    </w:p>
    <w:p w14:paraId="77BFC17C" w14:textId="77777777" w:rsidR="00671001" w:rsidRPr="002C2A88" w:rsidRDefault="00671001" w:rsidP="00B3590E">
      <w:pPr>
        <w:ind w:firstLine="709"/>
        <w:rPr>
          <w:rFonts w:eastAsia="Calibri"/>
          <w:bCs/>
          <w:i/>
          <w:iCs/>
          <w:color w:val="000000"/>
          <w:lang w:val="en-US"/>
        </w:rPr>
      </w:pPr>
      <w:r w:rsidRPr="002C2A88">
        <w:rPr>
          <w:rFonts w:eastAsia="Calibri"/>
          <w:bCs/>
          <w:i/>
          <w:iCs/>
          <w:color w:val="000000"/>
          <w:lang w:val="en-US"/>
        </w:rPr>
        <w:t>68</w:t>
      </w:r>
      <w:r w:rsidRPr="002C2A88">
        <w:rPr>
          <w:rFonts w:eastAsia="Calibri"/>
          <w:bCs/>
          <w:i/>
          <w:iCs/>
          <w:color w:val="000000"/>
          <w:lang w:val="en-US"/>
        </w:rPr>
        <w:tab/>
        <w:t>+6</w:t>
      </w:r>
      <w:r w:rsidRPr="002C2A88">
        <w:rPr>
          <w:rFonts w:eastAsia="Calibri"/>
          <w:bCs/>
          <w:i/>
          <w:iCs/>
          <w:color w:val="000000"/>
          <w:lang w:val="en-US"/>
        </w:rPr>
        <w:tab/>
        <w:t>Chile</w:t>
      </w:r>
      <w:r w:rsidRPr="002C2A88">
        <w:rPr>
          <w:rFonts w:eastAsia="Calibri"/>
          <w:bCs/>
          <w:i/>
          <w:iCs/>
          <w:color w:val="000000"/>
          <w:lang w:val="en-US"/>
        </w:rPr>
        <w:tab/>
        <w:t xml:space="preserve">            34.97</w:t>
      </w:r>
    </w:p>
    <w:p w14:paraId="126EA763" w14:textId="77777777" w:rsidR="00671001" w:rsidRPr="002C2A88" w:rsidRDefault="00671001" w:rsidP="00B3590E">
      <w:pPr>
        <w:ind w:firstLine="709"/>
        <w:rPr>
          <w:rFonts w:eastAsia="Calibri"/>
          <w:bCs/>
          <w:i/>
          <w:iCs/>
          <w:color w:val="000000"/>
          <w:lang w:val="en-US"/>
        </w:rPr>
      </w:pPr>
      <w:r w:rsidRPr="002C2A88">
        <w:rPr>
          <w:rFonts w:eastAsia="Calibri"/>
          <w:bCs/>
          <w:i/>
          <w:iCs/>
          <w:color w:val="000000"/>
          <w:lang w:val="en-US"/>
        </w:rPr>
        <w:t>69</w:t>
      </w:r>
      <w:r w:rsidRPr="002C2A88">
        <w:rPr>
          <w:rFonts w:eastAsia="Calibri"/>
          <w:bCs/>
          <w:i/>
          <w:iCs/>
          <w:color w:val="000000"/>
          <w:lang w:val="en-US"/>
        </w:rPr>
        <w:tab/>
        <w:t>+3</w:t>
      </w:r>
      <w:r w:rsidRPr="002C2A88">
        <w:rPr>
          <w:rFonts w:eastAsia="Calibri"/>
          <w:bCs/>
          <w:i/>
          <w:iCs/>
          <w:color w:val="000000"/>
          <w:lang w:val="en-US"/>
        </w:rPr>
        <w:tab/>
        <w:t>Uganda</w:t>
      </w:r>
      <w:r w:rsidRPr="002C2A88">
        <w:rPr>
          <w:rFonts w:eastAsia="Calibri"/>
          <w:bCs/>
          <w:i/>
          <w:iCs/>
          <w:color w:val="000000"/>
          <w:lang w:val="en-US"/>
        </w:rPr>
        <w:tab/>
        <w:t xml:space="preserve">  34.49</w:t>
      </w:r>
    </w:p>
    <w:p w14:paraId="3A1845D3" w14:textId="77777777" w:rsidR="00671001" w:rsidRPr="00D54559" w:rsidRDefault="00671001" w:rsidP="00B3590E">
      <w:pPr>
        <w:ind w:firstLine="709"/>
        <w:rPr>
          <w:rFonts w:eastAsia="Calibri"/>
          <w:bCs/>
          <w:i/>
          <w:iCs/>
          <w:color w:val="000000"/>
        </w:rPr>
      </w:pPr>
      <w:r w:rsidRPr="00D54559">
        <w:rPr>
          <w:rFonts w:eastAsia="Calibri"/>
          <w:bCs/>
          <w:i/>
          <w:iCs/>
          <w:color w:val="000000"/>
        </w:rPr>
        <w:t>70</w:t>
      </w:r>
      <w:r w:rsidRPr="00D54559">
        <w:rPr>
          <w:rFonts w:eastAsia="Calibri"/>
          <w:bCs/>
          <w:i/>
          <w:iCs/>
          <w:color w:val="000000"/>
        </w:rPr>
        <w:tab/>
        <w:t>-1</w:t>
      </w:r>
      <w:r w:rsidRPr="00D54559">
        <w:rPr>
          <w:rFonts w:eastAsia="Calibri"/>
          <w:bCs/>
          <w:i/>
          <w:iCs/>
          <w:color w:val="000000"/>
        </w:rPr>
        <w:tab/>
      </w:r>
      <w:r w:rsidRPr="002C2A88">
        <w:rPr>
          <w:rFonts w:eastAsia="Calibri"/>
          <w:bCs/>
          <w:i/>
          <w:iCs/>
          <w:color w:val="000000"/>
          <w:lang w:val="en-US"/>
        </w:rPr>
        <w:t>Togo</w:t>
      </w:r>
      <w:r w:rsidRPr="00D54559">
        <w:rPr>
          <w:rFonts w:eastAsia="Calibri"/>
          <w:bCs/>
          <w:i/>
          <w:iCs/>
          <w:color w:val="000000"/>
        </w:rPr>
        <w:tab/>
        <w:t xml:space="preserve">            34.23</w:t>
      </w:r>
    </w:p>
    <w:p w14:paraId="503B86B8" w14:textId="77777777" w:rsidR="00671001" w:rsidRPr="00D54559" w:rsidRDefault="00671001" w:rsidP="00B3590E">
      <w:pPr>
        <w:ind w:firstLine="709"/>
        <w:rPr>
          <w:rFonts w:eastAsia="Calibri"/>
          <w:bCs/>
          <w:i/>
          <w:iCs/>
          <w:color w:val="000000"/>
        </w:rPr>
      </w:pPr>
      <w:r w:rsidRPr="00D54559">
        <w:rPr>
          <w:rFonts w:eastAsia="Calibri"/>
          <w:bCs/>
          <w:i/>
          <w:iCs/>
          <w:color w:val="000000"/>
        </w:rPr>
        <w:t>71</w:t>
      </w:r>
      <w:r w:rsidRPr="00D54559">
        <w:rPr>
          <w:rFonts w:eastAsia="Calibri"/>
          <w:bCs/>
          <w:i/>
          <w:iCs/>
          <w:color w:val="000000"/>
        </w:rPr>
        <w:tab/>
        <w:t>-6</w:t>
      </w:r>
      <w:r w:rsidRPr="00D54559">
        <w:rPr>
          <w:rFonts w:eastAsia="Calibri"/>
          <w:bCs/>
          <w:i/>
          <w:iCs/>
          <w:color w:val="000000"/>
        </w:rPr>
        <w:tab/>
      </w:r>
      <w:r w:rsidRPr="002C2A88">
        <w:rPr>
          <w:rFonts w:eastAsia="Calibri"/>
          <w:bCs/>
          <w:i/>
          <w:iCs/>
          <w:color w:val="000000"/>
          <w:lang w:val="en-US"/>
        </w:rPr>
        <w:t>Georgia</w:t>
      </w:r>
      <w:r w:rsidRPr="00D54559">
        <w:rPr>
          <w:rFonts w:eastAsia="Calibri"/>
          <w:bCs/>
          <w:i/>
          <w:iCs/>
          <w:color w:val="000000"/>
        </w:rPr>
        <w:t xml:space="preserve">         33.39</w:t>
      </w:r>
    </w:p>
    <w:p w14:paraId="16AC1D3C" w14:textId="77777777" w:rsidR="00671001" w:rsidRPr="00D54559" w:rsidRDefault="00671001" w:rsidP="00B3590E">
      <w:pPr>
        <w:ind w:firstLine="709"/>
        <w:rPr>
          <w:rFonts w:eastAsia="Calibri"/>
          <w:bCs/>
          <w:color w:val="000000"/>
          <w:sz w:val="8"/>
          <w:szCs w:val="8"/>
        </w:rPr>
      </w:pPr>
    </w:p>
    <w:p w14:paraId="63EA38D9" w14:textId="77777777" w:rsidR="00671001" w:rsidRPr="002C2A88" w:rsidRDefault="00671001" w:rsidP="00574730">
      <w:pPr>
        <w:rPr>
          <w:rFonts w:eastAsia="Calibri"/>
          <w:bCs/>
          <w:color w:val="000000"/>
        </w:rPr>
      </w:pPr>
      <w:r w:rsidRPr="002C2A88">
        <w:rPr>
          <w:rFonts w:eastAsia="Calibri"/>
          <w:bCs/>
          <w:color w:val="000000"/>
        </w:rPr>
        <w:t xml:space="preserve">Самыми «быстрыми» признаны ОАЭ </w:t>
      </w:r>
      <w:bookmarkStart w:id="62" w:name="_Hlk151115530"/>
      <w:r w:rsidRPr="002C2A88">
        <w:rPr>
          <w:rFonts w:eastAsia="Calibri"/>
          <w:bCs/>
          <w:i/>
          <w:iCs/>
          <w:color w:val="000000"/>
        </w:rPr>
        <w:t>(269,4 Мбит/сек)</w:t>
      </w:r>
      <w:bookmarkEnd w:id="62"/>
      <w:r w:rsidRPr="002C2A88">
        <w:rPr>
          <w:rFonts w:eastAsia="Calibri"/>
          <w:bCs/>
          <w:color w:val="000000"/>
        </w:rPr>
        <w:t xml:space="preserve">, Катар </w:t>
      </w:r>
      <w:r w:rsidRPr="002C2A88">
        <w:rPr>
          <w:rFonts w:eastAsia="Calibri"/>
          <w:bCs/>
          <w:i/>
          <w:iCs/>
          <w:color w:val="000000"/>
        </w:rPr>
        <w:t>(206,8 Мбит/сек)</w:t>
      </w:r>
      <w:r w:rsidRPr="002C2A88">
        <w:rPr>
          <w:rFonts w:eastAsia="Calibri"/>
          <w:bCs/>
          <w:color w:val="000000"/>
        </w:rPr>
        <w:t xml:space="preserve"> и Кувейт </w:t>
      </w:r>
      <w:r w:rsidRPr="002C2A88">
        <w:rPr>
          <w:rFonts w:eastAsia="Calibri"/>
          <w:bCs/>
          <w:i/>
          <w:iCs/>
          <w:color w:val="000000"/>
        </w:rPr>
        <w:t>(191,7 Мбит/сек)</w:t>
      </w:r>
      <w:r w:rsidRPr="002C2A88">
        <w:rPr>
          <w:rFonts w:eastAsia="Calibri"/>
          <w:bCs/>
          <w:color w:val="000000"/>
        </w:rPr>
        <w:t xml:space="preserve">. При этом, Казахстан уступает также таким странам как: </w:t>
      </w:r>
    </w:p>
    <w:p w14:paraId="2B93C38F" w14:textId="77777777" w:rsidR="00671001" w:rsidRPr="002C2A88" w:rsidRDefault="00671001" w:rsidP="00574730">
      <w:pPr>
        <w:rPr>
          <w:rFonts w:eastAsia="Calibri"/>
          <w:bCs/>
          <w:color w:val="000000"/>
        </w:rPr>
      </w:pPr>
      <w:r w:rsidRPr="002C2A88">
        <w:rPr>
          <w:rFonts w:eastAsia="Calibri"/>
          <w:bCs/>
          <w:color w:val="000000"/>
        </w:rPr>
        <w:t xml:space="preserve">- Австралия </w:t>
      </w:r>
      <w:r w:rsidRPr="002C2A88">
        <w:rPr>
          <w:rFonts w:eastAsia="Calibri"/>
          <w:bCs/>
          <w:i/>
          <w:iCs/>
          <w:color w:val="000000"/>
        </w:rPr>
        <w:t xml:space="preserve">(14 место, 97,4 </w:t>
      </w:r>
      <w:proofErr w:type="spellStart"/>
      <w:r w:rsidRPr="002C2A88">
        <w:rPr>
          <w:rFonts w:eastAsia="Calibri"/>
          <w:bCs/>
          <w:i/>
          <w:iCs/>
          <w:color w:val="000000"/>
        </w:rPr>
        <w:t>мбит</w:t>
      </w:r>
      <w:proofErr w:type="spellEnd"/>
      <w:r w:rsidRPr="002C2A88">
        <w:rPr>
          <w:rFonts w:eastAsia="Calibri"/>
          <w:bCs/>
          <w:i/>
          <w:iCs/>
          <w:color w:val="000000"/>
        </w:rPr>
        <w:t>/сек)</w:t>
      </w:r>
      <w:r w:rsidRPr="002C2A88">
        <w:rPr>
          <w:rFonts w:eastAsia="Calibri"/>
          <w:bCs/>
          <w:color w:val="000000"/>
        </w:rPr>
        <w:t xml:space="preserve">; </w:t>
      </w:r>
    </w:p>
    <w:p w14:paraId="5EC21FE9" w14:textId="77777777" w:rsidR="00671001" w:rsidRPr="002C2A88" w:rsidRDefault="00671001" w:rsidP="00574730">
      <w:pPr>
        <w:rPr>
          <w:rFonts w:eastAsia="Calibri"/>
          <w:bCs/>
          <w:color w:val="000000"/>
        </w:rPr>
      </w:pPr>
      <w:r w:rsidRPr="002C2A88">
        <w:rPr>
          <w:rFonts w:eastAsia="Calibri"/>
          <w:bCs/>
          <w:color w:val="000000"/>
        </w:rPr>
        <w:t xml:space="preserve">- Бразилия </w:t>
      </w:r>
      <w:r w:rsidRPr="002C2A88">
        <w:rPr>
          <w:rFonts w:eastAsia="Calibri"/>
          <w:bCs/>
          <w:i/>
          <w:iCs/>
          <w:color w:val="000000"/>
        </w:rPr>
        <w:t xml:space="preserve">(50 место, 47,9 </w:t>
      </w:r>
      <w:proofErr w:type="spellStart"/>
      <w:r w:rsidRPr="002C2A88">
        <w:rPr>
          <w:rFonts w:eastAsia="Calibri"/>
          <w:bCs/>
          <w:i/>
          <w:iCs/>
          <w:color w:val="000000"/>
        </w:rPr>
        <w:t>мбит</w:t>
      </w:r>
      <w:proofErr w:type="spellEnd"/>
      <w:r w:rsidRPr="002C2A88">
        <w:rPr>
          <w:rFonts w:eastAsia="Calibri"/>
          <w:bCs/>
          <w:i/>
          <w:iCs/>
          <w:color w:val="000000"/>
        </w:rPr>
        <w:t>/сек)</w:t>
      </w:r>
      <w:r w:rsidRPr="002C2A88">
        <w:rPr>
          <w:rFonts w:eastAsia="Calibri"/>
          <w:bCs/>
          <w:color w:val="000000"/>
        </w:rPr>
        <w:t xml:space="preserve">; </w:t>
      </w:r>
    </w:p>
    <w:p w14:paraId="584F1B1D" w14:textId="77777777" w:rsidR="00671001" w:rsidRPr="002C2A88" w:rsidRDefault="00671001" w:rsidP="00574730">
      <w:pPr>
        <w:rPr>
          <w:rFonts w:eastAsia="Calibri"/>
          <w:bCs/>
          <w:color w:val="000000"/>
        </w:rPr>
      </w:pPr>
      <w:r w:rsidRPr="002C2A88">
        <w:rPr>
          <w:rFonts w:eastAsia="Calibri"/>
          <w:bCs/>
          <w:color w:val="000000"/>
        </w:rPr>
        <w:t xml:space="preserve">- Япония </w:t>
      </w:r>
      <w:r w:rsidRPr="002C2A88">
        <w:rPr>
          <w:rFonts w:eastAsia="Calibri"/>
          <w:bCs/>
          <w:i/>
          <w:iCs/>
          <w:color w:val="000000"/>
        </w:rPr>
        <w:t xml:space="preserve">(53 место, 47 </w:t>
      </w:r>
      <w:proofErr w:type="spellStart"/>
      <w:r w:rsidRPr="002C2A88">
        <w:rPr>
          <w:rFonts w:eastAsia="Calibri"/>
          <w:bCs/>
          <w:i/>
          <w:iCs/>
          <w:color w:val="000000"/>
        </w:rPr>
        <w:t>мбит</w:t>
      </w:r>
      <w:proofErr w:type="spellEnd"/>
      <w:r w:rsidRPr="002C2A88">
        <w:rPr>
          <w:rFonts w:eastAsia="Calibri"/>
          <w:bCs/>
          <w:i/>
          <w:iCs/>
          <w:color w:val="000000"/>
        </w:rPr>
        <w:t>/сек)</w:t>
      </w:r>
      <w:r w:rsidRPr="002C2A88">
        <w:rPr>
          <w:rFonts w:eastAsia="Calibri"/>
          <w:bCs/>
          <w:color w:val="000000"/>
        </w:rPr>
        <w:t xml:space="preserve">; </w:t>
      </w:r>
    </w:p>
    <w:p w14:paraId="6DD00FD5" w14:textId="77777777" w:rsidR="00671001" w:rsidRPr="002C2A88" w:rsidRDefault="00671001" w:rsidP="00574730">
      <w:pPr>
        <w:rPr>
          <w:rFonts w:eastAsia="Calibri"/>
          <w:bCs/>
          <w:color w:val="000000"/>
        </w:rPr>
      </w:pPr>
      <w:r w:rsidRPr="002C2A88">
        <w:rPr>
          <w:rFonts w:eastAsia="Calibri"/>
          <w:bCs/>
          <w:color w:val="000000"/>
        </w:rPr>
        <w:t xml:space="preserve">- Азербайджан </w:t>
      </w:r>
      <w:r w:rsidRPr="002C2A88">
        <w:rPr>
          <w:rFonts w:eastAsia="Calibri"/>
          <w:bCs/>
          <w:i/>
          <w:iCs/>
          <w:color w:val="000000"/>
        </w:rPr>
        <w:t xml:space="preserve">(55 место, 45,7 </w:t>
      </w:r>
      <w:proofErr w:type="spellStart"/>
      <w:r w:rsidRPr="002C2A88">
        <w:rPr>
          <w:rFonts w:eastAsia="Calibri"/>
          <w:bCs/>
          <w:i/>
          <w:iCs/>
          <w:color w:val="000000"/>
        </w:rPr>
        <w:t>мбит</w:t>
      </w:r>
      <w:proofErr w:type="spellEnd"/>
      <w:r w:rsidRPr="002C2A88">
        <w:rPr>
          <w:rFonts w:eastAsia="Calibri"/>
          <w:bCs/>
          <w:i/>
          <w:iCs/>
          <w:color w:val="000000"/>
        </w:rPr>
        <w:t>/сек)</w:t>
      </w:r>
      <w:r w:rsidRPr="002C2A88">
        <w:rPr>
          <w:rFonts w:eastAsia="Calibri"/>
          <w:bCs/>
          <w:color w:val="000000"/>
        </w:rPr>
        <w:t xml:space="preserve">, и др.   </w:t>
      </w:r>
    </w:p>
    <w:p w14:paraId="61FC5896" w14:textId="5B634C47" w:rsidR="00671001" w:rsidRPr="002C2A88" w:rsidRDefault="00671001" w:rsidP="00574730">
      <w:pPr>
        <w:rPr>
          <w:rFonts w:eastAsia="Calibri"/>
          <w:bCs/>
          <w:color w:val="000000"/>
        </w:rPr>
      </w:pPr>
      <w:r w:rsidRPr="002C2A88">
        <w:rPr>
          <w:rFonts w:eastAsia="Calibri"/>
          <w:bCs/>
          <w:color w:val="000000"/>
        </w:rPr>
        <w:t xml:space="preserve">На развитие интернета имеет существенное влияние площадь территории страны. Чем она больше, тем дороже модернизация кабельной проводки. Соответственно, в Казахстане подключение интернета </w:t>
      </w:r>
      <w:r w:rsidR="00BC3123">
        <w:rPr>
          <w:rFonts w:eastAsia="Calibri"/>
          <w:bCs/>
          <w:color w:val="000000"/>
        </w:rPr>
        <w:t>–</w:t>
      </w:r>
      <w:r w:rsidRPr="002C2A88">
        <w:rPr>
          <w:rFonts w:eastAsia="Calibri"/>
          <w:bCs/>
          <w:color w:val="000000"/>
        </w:rPr>
        <w:t xml:space="preserve"> довольно дорогостоящая процедура. Помимо территории, на тариф влияют </w:t>
      </w:r>
      <w:r w:rsidRPr="002C2A88">
        <w:rPr>
          <w:rFonts w:eastAsia="Calibri"/>
          <w:b/>
          <w:color w:val="000000"/>
        </w:rPr>
        <w:t>инвестици</w:t>
      </w:r>
      <w:r w:rsidR="00BC3123">
        <w:rPr>
          <w:rFonts w:eastAsia="Calibri"/>
          <w:b/>
          <w:color w:val="000000"/>
        </w:rPr>
        <w:t>и</w:t>
      </w:r>
      <w:r w:rsidRPr="002C2A88">
        <w:rPr>
          <w:rFonts w:eastAsia="Calibri"/>
          <w:bCs/>
          <w:color w:val="000000"/>
        </w:rPr>
        <w:t xml:space="preserve"> в инфраструктуру, которая является импортируемой.</w:t>
      </w:r>
    </w:p>
    <w:p w14:paraId="28DF5639" w14:textId="36C9456F" w:rsidR="00671001" w:rsidRPr="002C2A88" w:rsidRDefault="00671001" w:rsidP="00574730">
      <w:r w:rsidRPr="002C2A88">
        <w:rPr>
          <w:rFonts w:eastAsia="Calibri"/>
          <w:bCs/>
          <w:color w:val="000000"/>
        </w:rPr>
        <w:t xml:space="preserve">В свою очередь, сотовые операторы </w:t>
      </w:r>
      <w:r w:rsidR="00BC3123">
        <w:t>заявляют о</w:t>
      </w:r>
      <w:r w:rsidRPr="002C2A88">
        <w:t xml:space="preserve"> ежегодном растущем объеме инвестиций на поддержание и развитие сети.</w:t>
      </w:r>
    </w:p>
    <w:p w14:paraId="1AFB997B" w14:textId="2E28F339" w:rsidR="00671001" w:rsidRPr="002C2A88" w:rsidRDefault="00671001" w:rsidP="00574730">
      <w:pPr>
        <w:rPr>
          <w:bCs/>
        </w:rPr>
      </w:pPr>
      <w:r w:rsidRPr="002C2A88">
        <w:t xml:space="preserve">Однако, данные </w:t>
      </w:r>
      <w:r w:rsidR="00072D7B">
        <w:t xml:space="preserve">Министерства </w:t>
      </w:r>
      <w:r w:rsidR="00072D7B" w:rsidRPr="00DB4051">
        <w:t xml:space="preserve">цифрового развития, инноваций и аэрокосмической промышленности </w:t>
      </w:r>
      <w:r w:rsidRPr="002C2A88">
        <w:t xml:space="preserve">говорят об обратном. Так, </w:t>
      </w:r>
      <w:r w:rsidRPr="002C2A88">
        <w:rPr>
          <w:bCs/>
        </w:rPr>
        <w:t>за последние год</w:t>
      </w:r>
      <w:r w:rsidRPr="002C2A88">
        <w:rPr>
          <w:bCs/>
          <w:lang w:val="kk-KZ"/>
        </w:rPr>
        <w:t>ы</w:t>
      </w:r>
      <w:r w:rsidRPr="002C2A88">
        <w:rPr>
          <w:bCs/>
        </w:rPr>
        <w:t xml:space="preserve"> наблюдается </w:t>
      </w:r>
      <w:r w:rsidRPr="002C2A88">
        <w:rPr>
          <w:b/>
        </w:rPr>
        <w:t>снижение инвестиций</w:t>
      </w:r>
      <w:r w:rsidRPr="002C2A88">
        <w:rPr>
          <w:bCs/>
        </w:rPr>
        <w:t xml:space="preserve"> в отрасль связи операторами в следующей динамике:</w:t>
      </w:r>
    </w:p>
    <w:p w14:paraId="413BD62E" w14:textId="77777777" w:rsidR="00671001" w:rsidRPr="002C2A88" w:rsidRDefault="00671001" w:rsidP="00B3590E">
      <w:pPr>
        <w:ind w:firstLine="709"/>
        <w:rPr>
          <w:bCs/>
          <w:sz w:val="4"/>
          <w:szCs w:val="4"/>
        </w:rPr>
      </w:pPr>
    </w:p>
    <w:p w14:paraId="2F947C07" w14:textId="77777777" w:rsidR="00671001" w:rsidRPr="002C2A88" w:rsidRDefault="00671001" w:rsidP="00B3590E">
      <w:pPr>
        <w:ind w:firstLine="709"/>
        <w:jc w:val="right"/>
        <w:rPr>
          <w:i/>
          <w:iCs/>
          <w:sz w:val="2"/>
          <w:szCs w:val="2"/>
        </w:rPr>
      </w:pPr>
      <w:bookmarkStart w:id="63" w:name="_Hlk151734291"/>
    </w:p>
    <w:bookmarkEnd w:id="63"/>
    <w:p w14:paraId="7BA48B58" w14:textId="77777777" w:rsidR="00671001" w:rsidRPr="002C2A88" w:rsidRDefault="00671001" w:rsidP="00F10957">
      <w:pPr>
        <w:shd w:val="clear" w:color="auto" w:fill="FFFFFF"/>
        <w:ind w:firstLine="0"/>
        <w:jc w:val="center"/>
        <w:rPr>
          <w:bCs/>
        </w:rPr>
      </w:pPr>
      <w:r w:rsidRPr="002C2A88">
        <w:rPr>
          <w:bCs/>
          <w:noProof/>
        </w:rPr>
        <w:drawing>
          <wp:inline distT="0" distB="0" distL="0" distR="0" wp14:anchorId="79309FC1" wp14:editId="43E6B378">
            <wp:extent cx="5486400" cy="2208362"/>
            <wp:effectExtent l="0" t="0" r="0" b="190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6DB167F" w14:textId="6CBFD385" w:rsidR="00B8397A" w:rsidRPr="001529C7" w:rsidRDefault="00B8397A" w:rsidP="00B8397A">
      <w:pPr>
        <w:pStyle w:val="aff1"/>
        <w:spacing w:before="240" w:after="240"/>
        <w:ind w:firstLine="0"/>
        <w:jc w:val="center"/>
        <w:rPr>
          <w:b w:val="0"/>
          <w:color w:val="000000" w:themeColor="text1"/>
          <w:sz w:val="28"/>
          <w:szCs w:val="28"/>
        </w:rPr>
      </w:pPr>
      <w:r w:rsidRPr="001529C7">
        <w:rPr>
          <w:b w:val="0"/>
          <w:color w:val="000000" w:themeColor="text1"/>
          <w:sz w:val="28"/>
          <w:szCs w:val="28"/>
        </w:rPr>
        <w:t xml:space="preserve">Рис. </w:t>
      </w:r>
      <w:r w:rsidRPr="001529C7">
        <w:rPr>
          <w:b w:val="0"/>
          <w:color w:val="000000" w:themeColor="text1"/>
          <w:sz w:val="28"/>
          <w:szCs w:val="28"/>
        </w:rPr>
        <w:fldChar w:fldCharType="begin"/>
      </w:r>
      <w:r w:rsidRPr="001529C7">
        <w:rPr>
          <w:b w:val="0"/>
          <w:color w:val="000000" w:themeColor="text1"/>
          <w:sz w:val="28"/>
          <w:szCs w:val="28"/>
        </w:rPr>
        <w:instrText xml:space="preserve"> SEQ Рис. \* ARABIC </w:instrText>
      </w:r>
      <w:r w:rsidRPr="001529C7">
        <w:rPr>
          <w:b w:val="0"/>
          <w:color w:val="000000" w:themeColor="text1"/>
          <w:sz w:val="28"/>
          <w:szCs w:val="28"/>
        </w:rPr>
        <w:fldChar w:fldCharType="separate"/>
      </w:r>
      <w:r w:rsidR="00A112D9">
        <w:rPr>
          <w:b w:val="0"/>
          <w:noProof/>
          <w:color w:val="000000" w:themeColor="text1"/>
          <w:sz w:val="28"/>
          <w:szCs w:val="28"/>
        </w:rPr>
        <w:t>27</w:t>
      </w:r>
      <w:r w:rsidRPr="001529C7">
        <w:rPr>
          <w:b w:val="0"/>
          <w:color w:val="000000" w:themeColor="text1"/>
          <w:sz w:val="28"/>
          <w:szCs w:val="28"/>
        </w:rPr>
        <w:fldChar w:fldCharType="end"/>
      </w:r>
      <w:r w:rsidRPr="001529C7">
        <w:rPr>
          <w:b w:val="0"/>
          <w:color w:val="000000" w:themeColor="text1"/>
          <w:sz w:val="28"/>
          <w:szCs w:val="28"/>
        </w:rPr>
        <w:t xml:space="preserve"> - </w:t>
      </w:r>
      <w:r w:rsidR="00574730" w:rsidRPr="00574730">
        <w:rPr>
          <w:b w:val="0"/>
          <w:color w:val="000000" w:themeColor="text1"/>
          <w:sz w:val="28"/>
          <w:szCs w:val="28"/>
        </w:rPr>
        <w:t>объем инвестиций</w:t>
      </w:r>
      <w:r w:rsidR="00574730">
        <w:rPr>
          <w:b w:val="0"/>
          <w:color w:val="000000" w:themeColor="text1"/>
          <w:sz w:val="28"/>
          <w:szCs w:val="28"/>
        </w:rPr>
        <w:t>.</w:t>
      </w:r>
    </w:p>
    <w:p w14:paraId="7282A115" w14:textId="77777777" w:rsidR="00671001" w:rsidRPr="002C2A88" w:rsidRDefault="00671001" w:rsidP="00574730">
      <w:pPr>
        <w:shd w:val="clear" w:color="auto" w:fill="FFFFFF"/>
        <w:rPr>
          <w:bCs/>
        </w:rPr>
      </w:pPr>
      <w:r w:rsidRPr="002C2A88">
        <w:rPr>
          <w:bCs/>
        </w:rPr>
        <w:t>Это связано с тем, что операторы связи обеспечили наиболее густонаселенные пункты, представляющие экономическую выгоду, которые имеют высокий спрос из-за высокой концентрации населения и бизнеса.</w:t>
      </w:r>
    </w:p>
    <w:p w14:paraId="186A950C" w14:textId="77777777" w:rsidR="00671001" w:rsidRPr="002C2A88" w:rsidRDefault="00671001" w:rsidP="00574730">
      <w:pPr>
        <w:shd w:val="clear" w:color="auto" w:fill="FFFFFF"/>
        <w:rPr>
          <w:bCs/>
        </w:rPr>
      </w:pPr>
      <w:r w:rsidRPr="002C2A88">
        <w:rPr>
          <w:bCs/>
        </w:rPr>
        <w:lastRenderedPageBreak/>
        <w:t xml:space="preserve">Таким образом, в настоящее время города имеют более развитую сетевую инфраструктуру, включая широкополосный доступ к интернету и мобильную связь по сравнению с селами. </w:t>
      </w:r>
    </w:p>
    <w:p w14:paraId="4BE4AEEC" w14:textId="77777777" w:rsidR="00671001" w:rsidRDefault="00671001" w:rsidP="00574730">
      <w:pPr>
        <w:shd w:val="clear" w:color="auto" w:fill="FFFFFF"/>
        <w:rPr>
          <w:bCs/>
        </w:rPr>
      </w:pPr>
      <w:r w:rsidRPr="002C2A88">
        <w:rPr>
          <w:bCs/>
        </w:rPr>
        <w:t>При этом, инвестиционная возможность сотовых операторов выглядит следующим образом:</w:t>
      </w:r>
    </w:p>
    <w:p w14:paraId="2313D460" w14:textId="77777777" w:rsidR="00F10957" w:rsidRDefault="00F10957" w:rsidP="00574730">
      <w:pPr>
        <w:shd w:val="clear" w:color="auto" w:fill="FFFFFF"/>
        <w:rPr>
          <w:bCs/>
        </w:rPr>
      </w:pPr>
    </w:p>
    <w:tbl>
      <w:tblPr>
        <w:tblStyle w:val="aff0"/>
        <w:tblW w:w="9627" w:type="dxa"/>
        <w:tblLook w:val="04A0" w:firstRow="1" w:lastRow="0" w:firstColumn="1" w:lastColumn="0" w:noHBand="0" w:noVBand="1"/>
      </w:tblPr>
      <w:tblGrid>
        <w:gridCol w:w="3209"/>
        <w:gridCol w:w="3209"/>
        <w:gridCol w:w="3209"/>
      </w:tblGrid>
      <w:tr w:rsidR="00574730" w14:paraId="7095DC1E" w14:textId="77777777" w:rsidTr="00574730">
        <w:trPr>
          <w:trHeight w:val="477"/>
        </w:trPr>
        <w:tc>
          <w:tcPr>
            <w:tcW w:w="3209" w:type="dxa"/>
            <w:vAlign w:val="center"/>
          </w:tcPr>
          <w:p w14:paraId="0999B113" w14:textId="153CA061" w:rsidR="00574730" w:rsidRDefault="00574730" w:rsidP="00574730">
            <w:pPr>
              <w:ind w:firstLine="0"/>
              <w:jc w:val="center"/>
              <w:rPr>
                <w:bCs/>
              </w:rPr>
            </w:pPr>
            <w:r w:rsidRPr="00574730">
              <w:rPr>
                <w:b/>
                <w:sz w:val="24"/>
                <w:szCs w:val="24"/>
                <w:shd w:val="clear" w:color="auto" w:fill="FFFFFF"/>
              </w:rPr>
              <w:t>Отрасль</w:t>
            </w:r>
          </w:p>
        </w:tc>
        <w:tc>
          <w:tcPr>
            <w:tcW w:w="3209" w:type="dxa"/>
          </w:tcPr>
          <w:p w14:paraId="682AD0FC" w14:textId="51E16721" w:rsidR="00574730" w:rsidRDefault="00574730" w:rsidP="00574730">
            <w:pPr>
              <w:ind w:firstLine="0"/>
              <w:jc w:val="center"/>
              <w:rPr>
                <w:bCs/>
              </w:rPr>
            </w:pPr>
            <w:r w:rsidRPr="00574730">
              <w:rPr>
                <w:b/>
                <w:sz w:val="24"/>
                <w:szCs w:val="24"/>
                <w:shd w:val="clear" w:color="auto" w:fill="FFFFFF"/>
              </w:rPr>
              <w:t>2021</w:t>
            </w:r>
          </w:p>
        </w:tc>
        <w:tc>
          <w:tcPr>
            <w:tcW w:w="3209" w:type="dxa"/>
          </w:tcPr>
          <w:p w14:paraId="4DA03E65" w14:textId="4F3E382D" w:rsidR="00574730" w:rsidRDefault="00574730" w:rsidP="00574730">
            <w:pPr>
              <w:ind w:firstLine="0"/>
              <w:jc w:val="center"/>
              <w:rPr>
                <w:bCs/>
              </w:rPr>
            </w:pPr>
            <w:r w:rsidRPr="00574730">
              <w:rPr>
                <w:b/>
                <w:sz w:val="24"/>
                <w:szCs w:val="24"/>
                <w:shd w:val="clear" w:color="auto" w:fill="FFFFFF"/>
              </w:rPr>
              <w:t>2022</w:t>
            </w:r>
          </w:p>
        </w:tc>
      </w:tr>
      <w:tr w:rsidR="00574730" w14:paraId="152F0CED" w14:textId="77777777" w:rsidTr="00574730">
        <w:tc>
          <w:tcPr>
            <w:tcW w:w="3209" w:type="dxa"/>
            <w:vAlign w:val="center"/>
          </w:tcPr>
          <w:p w14:paraId="1E672BCA" w14:textId="45BCA505" w:rsidR="00574730" w:rsidRDefault="00574730" w:rsidP="00574730">
            <w:pPr>
              <w:ind w:firstLine="0"/>
              <w:rPr>
                <w:bCs/>
              </w:rPr>
            </w:pPr>
            <w:r w:rsidRPr="00574730">
              <w:rPr>
                <w:sz w:val="24"/>
                <w:szCs w:val="24"/>
              </w:rPr>
              <w:t>Инвестиционная возможность сотовых операторов, в млн</w:t>
            </w:r>
          </w:p>
        </w:tc>
        <w:tc>
          <w:tcPr>
            <w:tcW w:w="3209" w:type="dxa"/>
            <w:vAlign w:val="center"/>
          </w:tcPr>
          <w:p w14:paraId="7707948F" w14:textId="3D004088" w:rsidR="00574730" w:rsidRPr="00574730" w:rsidRDefault="00574730" w:rsidP="00574730">
            <w:pPr>
              <w:ind w:firstLine="0"/>
              <w:jc w:val="center"/>
              <w:rPr>
                <w:bCs/>
              </w:rPr>
            </w:pPr>
            <w:r w:rsidRPr="00574730">
              <w:rPr>
                <w:color w:val="000000"/>
                <w:szCs w:val="24"/>
              </w:rPr>
              <w:t>х</w:t>
            </w:r>
          </w:p>
        </w:tc>
        <w:tc>
          <w:tcPr>
            <w:tcW w:w="3209" w:type="dxa"/>
            <w:vAlign w:val="center"/>
          </w:tcPr>
          <w:p w14:paraId="78DB2A48" w14:textId="59539164" w:rsidR="00574730" w:rsidRPr="00574730" w:rsidRDefault="00574730" w:rsidP="00574730">
            <w:pPr>
              <w:ind w:firstLine="0"/>
              <w:jc w:val="center"/>
              <w:rPr>
                <w:bCs/>
              </w:rPr>
            </w:pPr>
            <w:r w:rsidRPr="00574730">
              <w:rPr>
                <w:szCs w:val="24"/>
              </w:rPr>
              <w:t>х</w:t>
            </w:r>
            <w:r w:rsidRPr="00574730">
              <w:rPr>
                <w:b/>
                <w:bCs/>
                <w:szCs w:val="24"/>
              </w:rPr>
              <w:t xml:space="preserve"> +11,5%</w:t>
            </w:r>
          </w:p>
        </w:tc>
      </w:tr>
    </w:tbl>
    <w:p w14:paraId="74168353" w14:textId="77777777" w:rsidR="00574730" w:rsidRDefault="00574730" w:rsidP="00B3590E">
      <w:pPr>
        <w:shd w:val="clear" w:color="auto" w:fill="FFFFFF"/>
        <w:ind w:firstLine="709"/>
        <w:rPr>
          <w:bCs/>
        </w:rPr>
      </w:pPr>
    </w:p>
    <w:p w14:paraId="58DC540D" w14:textId="77777777" w:rsidR="00671001" w:rsidRPr="002C2A88" w:rsidRDefault="00671001" w:rsidP="00B3590E">
      <w:pPr>
        <w:ind w:firstLine="709"/>
        <w:rPr>
          <w:sz w:val="2"/>
          <w:szCs w:val="2"/>
        </w:rPr>
      </w:pPr>
    </w:p>
    <w:p w14:paraId="17914912" w14:textId="77777777" w:rsidR="00671001" w:rsidRPr="002C2A88" w:rsidRDefault="00671001" w:rsidP="00574730">
      <w:pPr>
        <w:shd w:val="clear" w:color="auto" w:fill="FFFFFF"/>
        <w:rPr>
          <w:bCs/>
        </w:rPr>
      </w:pPr>
      <w:r w:rsidRPr="002C2A88">
        <w:rPr>
          <w:bCs/>
        </w:rPr>
        <w:t xml:space="preserve">Между тем, при снижении инвестиций наблюдается </w:t>
      </w:r>
      <w:r w:rsidRPr="002C2A88">
        <w:rPr>
          <w:b/>
        </w:rPr>
        <w:t>рост объема</w:t>
      </w:r>
      <w:r w:rsidRPr="002C2A88">
        <w:rPr>
          <w:bCs/>
        </w:rPr>
        <w:t xml:space="preserve"> </w:t>
      </w:r>
      <w:r w:rsidRPr="002C2A88">
        <w:rPr>
          <w:b/>
        </w:rPr>
        <w:t>прибыли</w:t>
      </w:r>
      <w:r w:rsidRPr="002C2A88">
        <w:rPr>
          <w:bCs/>
        </w:rPr>
        <w:t xml:space="preserve"> сотовых операторов в следующей динамике.</w:t>
      </w:r>
    </w:p>
    <w:p w14:paraId="3BAD02EB" w14:textId="77777777" w:rsidR="00671001" w:rsidRPr="002C2A88" w:rsidRDefault="00671001" w:rsidP="00B3590E">
      <w:pPr>
        <w:shd w:val="clear" w:color="auto" w:fill="FFFFFF"/>
        <w:ind w:firstLine="709"/>
        <w:jc w:val="right"/>
        <w:rPr>
          <w:i/>
          <w:iCs/>
          <w:sz w:val="2"/>
          <w:szCs w:val="2"/>
        </w:rPr>
      </w:pPr>
    </w:p>
    <w:p w14:paraId="7755C0DE" w14:textId="701922E6" w:rsidR="00671001" w:rsidRPr="002C2A88" w:rsidRDefault="00671001" w:rsidP="00B3590E">
      <w:pPr>
        <w:shd w:val="clear" w:color="auto" w:fill="FFFFFF"/>
        <w:ind w:firstLine="709"/>
        <w:jc w:val="right"/>
        <w:rPr>
          <w:bCs/>
          <w:i/>
          <w:iCs/>
        </w:rPr>
      </w:pPr>
    </w:p>
    <w:p w14:paraId="2FD4FA23" w14:textId="77777777" w:rsidR="00671001" w:rsidRPr="002C2A88" w:rsidRDefault="00671001" w:rsidP="00B3590E">
      <w:pPr>
        <w:shd w:val="clear" w:color="auto" w:fill="FFFFFF"/>
        <w:ind w:firstLine="709"/>
        <w:rPr>
          <w:bCs/>
          <w:sz w:val="14"/>
          <w:szCs w:val="14"/>
        </w:rPr>
      </w:pPr>
      <w:r w:rsidRPr="002C2A88">
        <w:rPr>
          <w:bCs/>
          <w:noProof/>
        </w:rPr>
        <w:drawing>
          <wp:inline distT="0" distB="0" distL="0" distR="0" wp14:anchorId="60C31E8C" wp14:editId="6C306FF8">
            <wp:extent cx="5419725" cy="128587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BCE52BB" w14:textId="680094A0" w:rsidR="00B8397A" w:rsidRPr="001529C7" w:rsidRDefault="00B8397A" w:rsidP="00B8397A">
      <w:pPr>
        <w:pStyle w:val="aff1"/>
        <w:spacing w:before="240" w:after="240"/>
        <w:ind w:firstLine="0"/>
        <w:jc w:val="center"/>
        <w:rPr>
          <w:b w:val="0"/>
          <w:color w:val="000000" w:themeColor="text1"/>
          <w:sz w:val="28"/>
          <w:szCs w:val="28"/>
        </w:rPr>
      </w:pPr>
      <w:r w:rsidRPr="001529C7">
        <w:rPr>
          <w:b w:val="0"/>
          <w:color w:val="000000" w:themeColor="text1"/>
          <w:sz w:val="28"/>
          <w:szCs w:val="28"/>
        </w:rPr>
        <w:t xml:space="preserve">Рис. </w:t>
      </w:r>
      <w:r w:rsidRPr="001529C7">
        <w:rPr>
          <w:b w:val="0"/>
          <w:color w:val="000000" w:themeColor="text1"/>
          <w:sz w:val="28"/>
          <w:szCs w:val="28"/>
        </w:rPr>
        <w:fldChar w:fldCharType="begin"/>
      </w:r>
      <w:r w:rsidRPr="001529C7">
        <w:rPr>
          <w:b w:val="0"/>
          <w:color w:val="000000" w:themeColor="text1"/>
          <w:sz w:val="28"/>
          <w:szCs w:val="28"/>
        </w:rPr>
        <w:instrText xml:space="preserve"> SEQ Рис. \* ARABIC </w:instrText>
      </w:r>
      <w:r w:rsidRPr="001529C7">
        <w:rPr>
          <w:b w:val="0"/>
          <w:color w:val="000000" w:themeColor="text1"/>
          <w:sz w:val="28"/>
          <w:szCs w:val="28"/>
        </w:rPr>
        <w:fldChar w:fldCharType="separate"/>
      </w:r>
      <w:r w:rsidR="00A112D9">
        <w:rPr>
          <w:b w:val="0"/>
          <w:noProof/>
          <w:color w:val="000000" w:themeColor="text1"/>
          <w:sz w:val="28"/>
          <w:szCs w:val="28"/>
        </w:rPr>
        <w:t>28</w:t>
      </w:r>
      <w:r w:rsidRPr="001529C7">
        <w:rPr>
          <w:b w:val="0"/>
          <w:color w:val="000000" w:themeColor="text1"/>
          <w:sz w:val="28"/>
          <w:szCs w:val="28"/>
        </w:rPr>
        <w:fldChar w:fldCharType="end"/>
      </w:r>
      <w:r w:rsidRPr="001529C7">
        <w:rPr>
          <w:b w:val="0"/>
          <w:color w:val="000000" w:themeColor="text1"/>
          <w:sz w:val="28"/>
          <w:szCs w:val="28"/>
        </w:rPr>
        <w:t xml:space="preserve"> - </w:t>
      </w:r>
      <w:r w:rsidR="006323A9" w:rsidRPr="006323A9">
        <w:rPr>
          <w:b w:val="0"/>
          <w:color w:val="000000" w:themeColor="text1"/>
          <w:sz w:val="28"/>
          <w:szCs w:val="28"/>
        </w:rPr>
        <w:t>объем прибыли сотовых операторов</w:t>
      </w:r>
      <w:r w:rsidR="006323A9">
        <w:rPr>
          <w:b w:val="0"/>
          <w:color w:val="000000" w:themeColor="text1"/>
          <w:sz w:val="28"/>
          <w:szCs w:val="28"/>
        </w:rPr>
        <w:t>.</w:t>
      </w:r>
    </w:p>
    <w:p w14:paraId="6FFB27AC" w14:textId="77777777" w:rsidR="00671001" w:rsidRPr="002C2A88" w:rsidRDefault="00671001" w:rsidP="006323A9">
      <w:pPr>
        <w:shd w:val="clear" w:color="auto" w:fill="FFFFFF"/>
        <w:rPr>
          <w:bCs/>
        </w:rPr>
      </w:pPr>
      <w:bookmarkStart w:id="64" w:name="_Hlk151977615"/>
      <w:r w:rsidRPr="002C2A88">
        <w:rPr>
          <w:bCs/>
        </w:rPr>
        <w:t>Данные настоящего анализа и ранее проведенных анализов показывают, что в течение длительного периода времени относительные размеры долей субъектов рынка по абонентской базе подвержены малозначительным изменениям.</w:t>
      </w:r>
    </w:p>
    <w:p w14:paraId="112DD6DE" w14:textId="77777777" w:rsidR="00671001" w:rsidRPr="002C2A88" w:rsidRDefault="00671001" w:rsidP="006323A9">
      <w:pPr>
        <w:shd w:val="clear" w:color="auto" w:fill="FFFFFF"/>
        <w:rPr>
          <w:bCs/>
        </w:rPr>
      </w:pPr>
      <w:r w:rsidRPr="002C2A88">
        <w:rPr>
          <w:bCs/>
        </w:rPr>
        <w:t xml:space="preserve">Из чего следует, что при стабильной абонентской базе у сотовых операторов за анализируемый период на рынке наблюдается снижение объема инвестиций, также отмечается рост объема прибыли операторов от оказания услуг связи. В то же время, увеличилось количество жалоб населения на качество оказываемых операторами услуг и рост цен.   </w:t>
      </w:r>
    </w:p>
    <w:bookmarkEnd w:id="64"/>
    <w:p w14:paraId="4A310B13" w14:textId="77777777" w:rsidR="00671001" w:rsidRPr="002C2A88" w:rsidRDefault="00671001" w:rsidP="006323A9">
      <w:pPr>
        <w:rPr>
          <w:b/>
        </w:rPr>
      </w:pPr>
      <w:r w:rsidRPr="002C2A88">
        <w:rPr>
          <w:b/>
        </w:rPr>
        <w:t>Определение барьеров входа на товарный рынок</w:t>
      </w:r>
    </w:p>
    <w:p w14:paraId="6F73917C" w14:textId="1E2A7FD1" w:rsidR="00671001" w:rsidRPr="002C2A88" w:rsidRDefault="00671001" w:rsidP="006323A9">
      <w:pPr>
        <w:rPr>
          <w:iCs/>
          <w:color w:val="000000"/>
        </w:rPr>
      </w:pPr>
      <w:r w:rsidRPr="002C2A88">
        <w:rPr>
          <w:iCs/>
          <w:color w:val="000000"/>
          <w:lang w:val="kk-KZ"/>
        </w:rPr>
        <w:t>В</w:t>
      </w:r>
      <w:r w:rsidRPr="002C2A88">
        <w:rPr>
          <w:iCs/>
          <w:color w:val="000000"/>
        </w:rPr>
        <w:t xml:space="preserve"> ходе проведения анализа выявлены следующие барьеры, препятствующие развитию конкуренции. </w:t>
      </w:r>
    </w:p>
    <w:p w14:paraId="27802E1F" w14:textId="77777777" w:rsidR="00671001" w:rsidRPr="002C2A88" w:rsidRDefault="00671001" w:rsidP="006323A9">
      <w:pPr>
        <w:shd w:val="clear" w:color="auto" w:fill="FFFFFF" w:themeFill="background1"/>
        <w:tabs>
          <w:tab w:val="left" w:pos="709"/>
        </w:tabs>
        <w:rPr>
          <w:b/>
        </w:rPr>
      </w:pPr>
      <w:bookmarkStart w:id="65" w:name="_Hlk151477967"/>
      <w:bookmarkStart w:id="66" w:name="_Hlk151978183"/>
      <w:r w:rsidRPr="002C2A88">
        <w:rPr>
          <w:b/>
          <w:u w:val="single"/>
        </w:rPr>
        <w:t>Барьер 1</w:t>
      </w:r>
      <w:r w:rsidRPr="002C2A88">
        <w:rPr>
          <w:b/>
        </w:rPr>
        <w:t xml:space="preserve">. </w:t>
      </w:r>
      <w:bookmarkEnd w:id="65"/>
    </w:p>
    <w:p w14:paraId="7B761E65" w14:textId="77777777" w:rsidR="00671001" w:rsidRPr="002C2A88" w:rsidRDefault="00671001" w:rsidP="006323A9">
      <w:pPr>
        <w:shd w:val="clear" w:color="auto" w:fill="FFFFFF" w:themeFill="background1"/>
        <w:tabs>
          <w:tab w:val="left" w:pos="709"/>
        </w:tabs>
        <w:rPr>
          <w:b/>
          <w:bCs/>
          <w:iCs/>
        </w:rPr>
      </w:pPr>
      <w:r w:rsidRPr="002C2A88">
        <w:rPr>
          <w:b/>
          <w:bCs/>
          <w:iCs/>
        </w:rPr>
        <w:t>Условия в НПА, ограничивающие конкуренцию.</w:t>
      </w:r>
    </w:p>
    <w:bookmarkEnd w:id="66"/>
    <w:p w14:paraId="7D78FF4D" w14:textId="28BA19E3" w:rsidR="00671001" w:rsidRPr="002C2A88" w:rsidRDefault="00671001" w:rsidP="006323A9">
      <w:pPr>
        <w:shd w:val="clear" w:color="auto" w:fill="FFFFFF" w:themeFill="background1"/>
        <w:tabs>
          <w:tab w:val="left" w:pos="709"/>
        </w:tabs>
        <w:rPr>
          <w:iCs/>
        </w:rPr>
      </w:pPr>
      <w:r w:rsidRPr="002C2A88">
        <w:rPr>
          <w:iCs/>
        </w:rPr>
        <w:t xml:space="preserve">В пункте 60 </w:t>
      </w:r>
      <w:bookmarkStart w:id="67" w:name="_Hlk141948437"/>
      <w:r w:rsidRPr="002C2A88">
        <w:rPr>
          <w:iCs/>
        </w:rPr>
        <w:t xml:space="preserve">Правил присвоения полос частот, радиочастот </w:t>
      </w:r>
      <w:bookmarkEnd w:id="67"/>
      <w:r w:rsidRPr="002C2A88">
        <w:rPr>
          <w:iCs/>
        </w:rPr>
        <w:t xml:space="preserve">(радиочастотных каналов), эксплуатации радиоэлектронных средств и высокочастотных устройств, а также проведения расчета электромагнитной совместимости радиоэлектронных средств гражданского назначения, утвержденных приказом </w:t>
      </w:r>
      <w:proofErr w:type="spellStart"/>
      <w:r w:rsidRPr="002C2A88">
        <w:rPr>
          <w:iCs/>
        </w:rPr>
        <w:t>и.о</w:t>
      </w:r>
      <w:proofErr w:type="spellEnd"/>
      <w:r w:rsidRPr="002C2A88">
        <w:rPr>
          <w:iCs/>
        </w:rPr>
        <w:t xml:space="preserve">. Министра по инвестициям и развитию от 21.01.2015 года № 34 </w:t>
      </w:r>
      <w:r w:rsidRPr="00A81E90">
        <w:rPr>
          <w:i/>
          <w:iCs/>
          <w:sz w:val="24"/>
        </w:rPr>
        <w:t xml:space="preserve">(далее - </w:t>
      </w:r>
      <w:bookmarkStart w:id="68" w:name="_Hlk151478144"/>
      <w:r w:rsidRPr="00A81E90">
        <w:rPr>
          <w:i/>
          <w:iCs/>
          <w:sz w:val="24"/>
        </w:rPr>
        <w:t xml:space="preserve">Правила </w:t>
      </w:r>
      <w:r w:rsidRPr="00A81E90">
        <w:rPr>
          <w:i/>
          <w:iCs/>
          <w:sz w:val="24"/>
        </w:rPr>
        <w:lastRenderedPageBreak/>
        <w:t>присвоения полос частот, радиочастот</w:t>
      </w:r>
      <w:bookmarkEnd w:id="68"/>
      <w:r w:rsidRPr="00A81E90">
        <w:rPr>
          <w:i/>
          <w:iCs/>
          <w:sz w:val="24"/>
        </w:rPr>
        <w:t xml:space="preserve">) </w:t>
      </w:r>
      <w:r w:rsidRPr="002C2A88">
        <w:rPr>
          <w:iCs/>
        </w:rPr>
        <w:t xml:space="preserve">определены </w:t>
      </w:r>
      <w:bookmarkStart w:id="69" w:name="_Hlk151978268"/>
      <w:r w:rsidRPr="002C2A88">
        <w:rPr>
          <w:iCs/>
        </w:rPr>
        <w:t>следующие требования, предъявляемые к участникам торгов:</w:t>
      </w:r>
    </w:p>
    <w:bookmarkEnd w:id="69"/>
    <w:p w14:paraId="25E71B7E" w14:textId="77777777" w:rsidR="00671001" w:rsidRPr="000A3C3B" w:rsidRDefault="00671001" w:rsidP="006323A9">
      <w:pPr>
        <w:shd w:val="clear" w:color="auto" w:fill="FFFFFF" w:themeFill="background1"/>
        <w:tabs>
          <w:tab w:val="left" w:pos="709"/>
        </w:tabs>
      </w:pPr>
      <w:r w:rsidRPr="000A3C3B">
        <w:t xml:space="preserve">- иметь </w:t>
      </w:r>
      <w:bookmarkStart w:id="70" w:name="_Hlk151978771"/>
      <w:r w:rsidRPr="000A3C3B">
        <w:t xml:space="preserve">разветвленную </w:t>
      </w:r>
      <w:bookmarkStart w:id="71" w:name="_Hlk152173746"/>
      <w:r w:rsidRPr="000A3C3B">
        <w:t xml:space="preserve">магистральную сеть </w:t>
      </w:r>
      <w:bookmarkStart w:id="72" w:name="_Hlk151479118"/>
      <w:r w:rsidRPr="000A3C3B">
        <w:t xml:space="preserve">телекоммуникаций </w:t>
      </w:r>
      <w:bookmarkEnd w:id="72"/>
      <w:r w:rsidRPr="000A3C3B">
        <w:t>и (или) сотовой связи, охватывающей не менее шести областей (географических зон нумерации), городов республиканского значения и столицы</w:t>
      </w:r>
      <w:bookmarkEnd w:id="71"/>
      <w:r w:rsidRPr="000A3C3B">
        <w:t xml:space="preserve">; </w:t>
      </w:r>
    </w:p>
    <w:p w14:paraId="2E16879E" w14:textId="77777777" w:rsidR="00671001" w:rsidRPr="000A3C3B" w:rsidRDefault="00671001" w:rsidP="006323A9">
      <w:pPr>
        <w:shd w:val="clear" w:color="auto" w:fill="FFFFFF" w:themeFill="background1"/>
        <w:tabs>
          <w:tab w:val="left" w:pos="709"/>
        </w:tabs>
      </w:pPr>
      <w:r w:rsidRPr="000A3C3B">
        <w:t xml:space="preserve">- а также обладать опытом деятельности в области связи не менее 5 (пяти) лет. </w:t>
      </w:r>
    </w:p>
    <w:bookmarkEnd w:id="70"/>
    <w:p w14:paraId="315D7FE2" w14:textId="28B6581A" w:rsidR="00671001" w:rsidRPr="002C2A88" w:rsidRDefault="00671001" w:rsidP="006323A9">
      <w:pPr>
        <w:rPr>
          <w:iCs/>
          <w:color w:val="000000"/>
        </w:rPr>
      </w:pPr>
      <w:r w:rsidRPr="002C2A88">
        <w:rPr>
          <w:iCs/>
          <w:color w:val="000000"/>
        </w:rPr>
        <w:t xml:space="preserve">По данным </w:t>
      </w:r>
      <w:r w:rsidR="00072D7B">
        <w:t xml:space="preserve">Министерства </w:t>
      </w:r>
      <w:r w:rsidR="00072D7B" w:rsidRPr="00DB4051">
        <w:t>цифрового развития, инноваций и аэрокосмической промышленности</w:t>
      </w:r>
      <w:r w:rsidRPr="002C2A88">
        <w:rPr>
          <w:iCs/>
          <w:color w:val="000000"/>
        </w:rPr>
        <w:t xml:space="preserve">, на рынке телекоммуникаций в настоящее время действуют около </w:t>
      </w:r>
      <w:r w:rsidRPr="002C2A88">
        <w:rPr>
          <w:b/>
          <w:bCs/>
          <w:iCs/>
          <w:color w:val="000000"/>
        </w:rPr>
        <w:t>20 операторов фиксированной связи</w:t>
      </w:r>
      <w:r w:rsidRPr="002C2A88">
        <w:rPr>
          <w:iCs/>
          <w:color w:val="000000"/>
        </w:rPr>
        <w:t xml:space="preserve">, предоставляющих услуги междугородней и международной телефонной связи, доступа к сети Интернет, спутниковую подвижную связь, а также </w:t>
      </w:r>
      <w:r w:rsidRPr="002C2A88">
        <w:rPr>
          <w:b/>
          <w:bCs/>
          <w:iCs/>
          <w:color w:val="000000"/>
        </w:rPr>
        <w:t>3 оператора мобильной связи</w:t>
      </w:r>
      <w:r w:rsidRPr="002C2A88">
        <w:rPr>
          <w:iCs/>
          <w:color w:val="000000"/>
        </w:rPr>
        <w:t>.</w:t>
      </w:r>
    </w:p>
    <w:p w14:paraId="6AFFBF84" w14:textId="15C4562E" w:rsidR="00671001" w:rsidRPr="002C2A88" w:rsidRDefault="00671001" w:rsidP="006323A9">
      <w:pPr>
        <w:rPr>
          <w:iCs/>
          <w:color w:val="000000"/>
        </w:rPr>
      </w:pPr>
      <w:r w:rsidRPr="002C2A88">
        <w:t xml:space="preserve">При этом, ранее Агентством в адрес </w:t>
      </w:r>
      <w:r w:rsidR="00072D7B">
        <w:t xml:space="preserve">Министерства </w:t>
      </w:r>
      <w:r w:rsidR="00072D7B" w:rsidRPr="00DB4051">
        <w:t xml:space="preserve">цифрового развития, инноваций и аэрокосмической промышленности </w:t>
      </w:r>
      <w:r w:rsidRPr="002C2A88">
        <w:t xml:space="preserve">был направлен запрос о предоставлении </w:t>
      </w:r>
      <w:bookmarkStart w:id="73" w:name="_Hlk113551419"/>
      <w:r w:rsidRPr="002C2A88">
        <w:t xml:space="preserve">перечня операторов связи (потенциальных участников), подпадающих под требования </w:t>
      </w:r>
      <w:bookmarkEnd w:id="73"/>
      <w:r w:rsidRPr="002C2A88">
        <w:t xml:space="preserve">пункта 60 Правил. </w:t>
      </w:r>
      <w:r w:rsidR="00B84566">
        <w:t>По</w:t>
      </w:r>
      <w:r w:rsidRPr="002C2A88">
        <w:t xml:space="preserve"> </w:t>
      </w:r>
      <w:r w:rsidR="00B84566" w:rsidRPr="002C2A88">
        <w:rPr>
          <w:iCs/>
          <w:color w:val="000000"/>
        </w:rPr>
        <w:t xml:space="preserve">информации </w:t>
      </w:r>
      <w:r w:rsidR="00072D7B">
        <w:t xml:space="preserve">Министерства </w:t>
      </w:r>
      <w:r w:rsidR="00072D7B" w:rsidRPr="00DB4051">
        <w:t>цифрового развития, инноваций и аэрокосмической промышленности</w:t>
      </w:r>
      <w:r w:rsidR="00072D7B">
        <w:t>,</w:t>
      </w:r>
      <w:r w:rsidRPr="002C2A88">
        <w:rPr>
          <w:iCs/>
          <w:color w:val="000000"/>
        </w:rPr>
        <w:t xml:space="preserve"> вышеуказанной разветвленной магистральной сетью </w:t>
      </w:r>
      <w:r w:rsidRPr="002C2A88">
        <w:rPr>
          <w:iCs/>
        </w:rPr>
        <w:t xml:space="preserve">телекоммуникаций обладают только </w:t>
      </w:r>
      <w:r w:rsidRPr="002C2A88">
        <w:rPr>
          <w:b/>
          <w:bCs/>
          <w:iCs/>
        </w:rPr>
        <w:t>мобильные операторы</w:t>
      </w:r>
      <w:r w:rsidRPr="002C2A88">
        <w:rPr>
          <w:iCs/>
        </w:rPr>
        <w:t xml:space="preserve">, а также порядка </w:t>
      </w:r>
      <w:r w:rsidRPr="002C2A88">
        <w:rPr>
          <w:b/>
          <w:bCs/>
          <w:iCs/>
        </w:rPr>
        <w:t>10 фиксированных операторов связи</w:t>
      </w:r>
      <w:r w:rsidRPr="002C2A88">
        <w:rPr>
          <w:iCs/>
        </w:rPr>
        <w:t>.</w:t>
      </w:r>
    </w:p>
    <w:p w14:paraId="7063108E" w14:textId="77777777" w:rsidR="00671001" w:rsidRPr="002C2A88" w:rsidRDefault="00671001" w:rsidP="006323A9">
      <w:pPr>
        <w:rPr>
          <w:iCs/>
        </w:rPr>
      </w:pPr>
      <w:r w:rsidRPr="002C2A88">
        <w:rPr>
          <w:iCs/>
        </w:rPr>
        <w:t xml:space="preserve">Из чего, следует, что на торгах по распределению </w:t>
      </w:r>
      <w:r w:rsidRPr="00EE6C75">
        <w:rPr>
          <w:iCs/>
        </w:rPr>
        <w:t>РЧС</w:t>
      </w:r>
      <w:r w:rsidRPr="002C2A88">
        <w:rPr>
          <w:iCs/>
        </w:rPr>
        <w:t xml:space="preserve"> вправе участвовать только половина из существующих фиксированных операторов (порядка 10 из 20), которые обладают магистральной сетью телекоммуникаций, охватывающей не менее шести областей, городов республиканского значения и столицы. </w:t>
      </w:r>
    </w:p>
    <w:p w14:paraId="237EFD1E" w14:textId="15E8FA01" w:rsidR="00671001" w:rsidRPr="002C2A88" w:rsidRDefault="00671001" w:rsidP="006323A9">
      <w:pPr>
        <w:rPr>
          <w:iCs/>
        </w:rPr>
      </w:pPr>
      <w:r w:rsidRPr="002C2A88">
        <w:rPr>
          <w:iCs/>
          <w:color w:val="000000"/>
        </w:rPr>
        <w:t>По мнению</w:t>
      </w:r>
      <w:r w:rsidR="006C3A88">
        <w:rPr>
          <w:iCs/>
          <w:color w:val="000000"/>
        </w:rPr>
        <w:t xml:space="preserve"> Агентства</w:t>
      </w:r>
      <w:r w:rsidRPr="002C2A88">
        <w:rPr>
          <w:iCs/>
          <w:color w:val="000000"/>
        </w:rPr>
        <w:t xml:space="preserve">, данные требования НПА создают   значительный барьер отдельным операторам в доступе к радиочастотному ресурсу через проводимые </w:t>
      </w:r>
      <w:r w:rsidR="00072D7B">
        <w:t xml:space="preserve">Министерством </w:t>
      </w:r>
      <w:r w:rsidR="00072D7B" w:rsidRPr="00DB4051">
        <w:t xml:space="preserve">цифрового развития, инноваций и аэрокосмической промышленности </w:t>
      </w:r>
      <w:r w:rsidRPr="002C2A88">
        <w:rPr>
          <w:iCs/>
          <w:color w:val="000000"/>
        </w:rPr>
        <w:t xml:space="preserve">торги, что в свою очередь препятствует развитию конкуренции на рынке связи. </w:t>
      </w:r>
    </w:p>
    <w:p w14:paraId="59C1202B" w14:textId="77777777" w:rsidR="00671001" w:rsidRPr="002C2A88" w:rsidRDefault="00671001" w:rsidP="006323A9">
      <w:pPr>
        <w:rPr>
          <w:iCs/>
        </w:rPr>
      </w:pPr>
      <w:r w:rsidRPr="002C2A88">
        <w:rPr>
          <w:iCs/>
          <w:color w:val="000000"/>
        </w:rPr>
        <w:t xml:space="preserve">Кроме того, требования НПА препятствуют развитию малых (региональных) операторов связи, которые потенциально могут составить конкуренцию основным игрокам в отдельных регионах и областях в случае получения лицензии на оказание услуг сотовой связи через торги. </w:t>
      </w:r>
    </w:p>
    <w:p w14:paraId="60FBFB45" w14:textId="77777777" w:rsidR="00671001" w:rsidRPr="002C2A88" w:rsidRDefault="00671001" w:rsidP="006323A9">
      <w:pPr>
        <w:rPr>
          <w:iCs/>
        </w:rPr>
      </w:pPr>
      <w:r w:rsidRPr="002C2A88">
        <w:rPr>
          <w:iCs/>
          <w:color w:val="000000"/>
        </w:rPr>
        <w:t>К примеру, российский опыт показывает, что в стране кроме так называемой большой четверки мобильных операторов («Билайн», «Мегафон», «МТС» и «Tele2») также развиваются локальные или региональные независимые операторы, обладающие собственной инфраструктурой и абонентской базой. Это такие сотовые операторы, как</w:t>
      </w:r>
      <w:r w:rsidRPr="002C2A88">
        <w:rPr>
          <w:rFonts w:ascii="IBM Plex Sans" w:hAnsi="IBM Plex Sans"/>
          <w:color w:val="000000"/>
          <w:sz w:val="26"/>
          <w:szCs w:val="26"/>
          <w:shd w:val="clear" w:color="auto" w:fill="FFFFFF"/>
        </w:rPr>
        <w:t xml:space="preserve"> </w:t>
      </w:r>
      <w:r w:rsidRPr="002C2A88">
        <w:rPr>
          <w:color w:val="000000"/>
          <w:shd w:val="clear" w:color="auto" w:fill="FFFFFF"/>
        </w:rPr>
        <w:t xml:space="preserve">«Мотив» </w:t>
      </w:r>
      <w:r w:rsidRPr="006C3A88">
        <w:rPr>
          <w:i/>
          <w:iCs/>
          <w:color w:val="000000"/>
          <w:sz w:val="24"/>
          <w:shd w:val="clear" w:color="auto" w:fill="FFFFFF"/>
        </w:rPr>
        <w:t>(р</w:t>
      </w:r>
      <w:r w:rsidRPr="006C3A88">
        <w:rPr>
          <w:i/>
          <w:iCs/>
          <w:color w:val="000000"/>
          <w:sz w:val="24"/>
        </w:rPr>
        <w:t>аботает в Свердловской, Курганской областях, а также в Ханты-Мансийском и Ямало-Ненецком автономных округах)</w:t>
      </w:r>
      <w:r w:rsidRPr="006C3A88">
        <w:rPr>
          <w:iCs/>
          <w:color w:val="000000"/>
          <w:sz w:val="24"/>
        </w:rPr>
        <w:t>, универсальный оператор «</w:t>
      </w:r>
      <w:proofErr w:type="spellStart"/>
      <w:r w:rsidRPr="006C3A88">
        <w:rPr>
          <w:iCs/>
          <w:color w:val="000000"/>
          <w:sz w:val="24"/>
        </w:rPr>
        <w:t>Таттелеком</w:t>
      </w:r>
      <w:proofErr w:type="spellEnd"/>
      <w:r w:rsidRPr="006C3A88">
        <w:rPr>
          <w:iCs/>
          <w:color w:val="000000"/>
          <w:sz w:val="24"/>
        </w:rPr>
        <w:t xml:space="preserve">» </w:t>
      </w:r>
      <w:r w:rsidRPr="006C3A88">
        <w:rPr>
          <w:i/>
          <w:color w:val="000000"/>
          <w:sz w:val="24"/>
        </w:rPr>
        <w:t>(создает конкуренцию федеральным операторам в Татарстане, с долей рынка порядка половины всей абонентской базы республики)</w:t>
      </w:r>
      <w:r w:rsidRPr="006C3A88">
        <w:rPr>
          <w:iCs/>
          <w:color w:val="000000"/>
          <w:sz w:val="24"/>
        </w:rPr>
        <w:t>,</w:t>
      </w:r>
      <w:r w:rsidRPr="002C2A88">
        <w:rPr>
          <w:iCs/>
          <w:color w:val="000000"/>
        </w:rPr>
        <w:t xml:space="preserve"> «Вайнах Телеком» </w:t>
      </w:r>
      <w:r w:rsidRPr="006C3A88">
        <w:rPr>
          <w:i/>
          <w:color w:val="000000"/>
          <w:sz w:val="24"/>
        </w:rPr>
        <w:t>(Чеченская республика)</w:t>
      </w:r>
      <w:r w:rsidRPr="006C3A88">
        <w:rPr>
          <w:iCs/>
          <w:color w:val="000000"/>
          <w:sz w:val="24"/>
        </w:rPr>
        <w:t xml:space="preserve">, </w:t>
      </w:r>
      <w:proofErr w:type="spellStart"/>
      <w:r w:rsidRPr="002C2A88">
        <w:rPr>
          <w:iCs/>
          <w:color w:val="000000"/>
        </w:rPr>
        <w:t>Севмобайл</w:t>
      </w:r>
      <w:proofErr w:type="spellEnd"/>
      <w:r w:rsidRPr="002C2A88">
        <w:rPr>
          <w:iCs/>
          <w:color w:val="000000"/>
        </w:rPr>
        <w:t xml:space="preserve"> </w:t>
      </w:r>
      <w:r w:rsidRPr="006C3A88">
        <w:rPr>
          <w:i/>
          <w:color w:val="000000"/>
          <w:sz w:val="24"/>
        </w:rPr>
        <w:t>(г. Севастополь)</w:t>
      </w:r>
      <w:r w:rsidRPr="006C3A88">
        <w:rPr>
          <w:iCs/>
          <w:color w:val="000000"/>
          <w:sz w:val="24"/>
        </w:rPr>
        <w:t xml:space="preserve">. </w:t>
      </w:r>
      <w:r w:rsidRPr="002C2A88">
        <w:rPr>
          <w:iCs/>
          <w:color w:val="000000"/>
        </w:rPr>
        <w:t xml:space="preserve">Кроме того, на </w:t>
      </w:r>
      <w:r w:rsidRPr="002C2A88">
        <w:rPr>
          <w:iCs/>
          <w:color w:val="000000"/>
        </w:rPr>
        <w:lastRenderedPageBreak/>
        <w:t>Крымском полуострове работают локальные операторы – «</w:t>
      </w:r>
      <w:proofErr w:type="spellStart"/>
      <w:r w:rsidRPr="002C2A88">
        <w:rPr>
          <w:iCs/>
          <w:color w:val="000000"/>
        </w:rPr>
        <w:t>Win</w:t>
      </w:r>
      <w:proofErr w:type="spellEnd"/>
      <w:r w:rsidRPr="002C2A88">
        <w:rPr>
          <w:iCs/>
          <w:color w:val="000000"/>
        </w:rPr>
        <w:t xml:space="preserve"> </w:t>
      </w:r>
      <w:proofErr w:type="spellStart"/>
      <w:r w:rsidRPr="002C2A88">
        <w:rPr>
          <w:iCs/>
          <w:color w:val="000000"/>
        </w:rPr>
        <w:t>mobile</w:t>
      </w:r>
      <w:proofErr w:type="spellEnd"/>
      <w:r w:rsidRPr="002C2A88">
        <w:rPr>
          <w:iCs/>
          <w:color w:val="000000"/>
        </w:rPr>
        <w:t>» и «</w:t>
      </w:r>
      <w:proofErr w:type="spellStart"/>
      <w:r w:rsidRPr="002C2A88">
        <w:rPr>
          <w:iCs/>
          <w:color w:val="000000"/>
        </w:rPr>
        <w:t>Крымтелеком</w:t>
      </w:r>
      <w:proofErr w:type="spellEnd"/>
      <w:r w:rsidRPr="002C2A88">
        <w:rPr>
          <w:iCs/>
          <w:color w:val="000000"/>
        </w:rPr>
        <w:t>».</w:t>
      </w:r>
    </w:p>
    <w:p w14:paraId="3DE36440" w14:textId="3FF0DFF0" w:rsidR="00671001" w:rsidRPr="002C2A88" w:rsidRDefault="00671001" w:rsidP="006323A9">
      <w:pPr>
        <w:rPr>
          <w:iCs/>
        </w:rPr>
      </w:pPr>
      <w:r w:rsidRPr="002C2A88">
        <w:rPr>
          <w:iCs/>
          <w:color w:val="000000"/>
        </w:rPr>
        <w:t>В то же время следует отметить, что ранее существовавшие многочисленные малые операторы Р</w:t>
      </w:r>
      <w:r w:rsidR="006C3A88">
        <w:rPr>
          <w:iCs/>
          <w:color w:val="000000"/>
        </w:rPr>
        <w:t xml:space="preserve">оссийской </w:t>
      </w:r>
      <w:r w:rsidRPr="002C2A88">
        <w:rPr>
          <w:iCs/>
          <w:color w:val="000000"/>
        </w:rPr>
        <w:t>Ф</w:t>
      </w:r>
      <w:r w:rsidR="006C3A88">
        <w:rPr>
          <w:iCs/>
          <w:color w:val="000000"/>
        </w:rPr>
        <w:t>едерации</w:t>
      </w:r>
      <w:r w:rsidRPr="002C2A88">
        <w:rPr>
          <w:iCs/>
          <w:color w:val="000000"/>
        </w:rPr>
        <w:t>, развивавшие свои небольшие зоны покрытия («</w:t>
      </w:r>
      <w:proofErr w:type="spellStart"/>
      <w:r w:rsidRPr="002C2A88">
        <w:rPr>
          <w:iCs/>
          <w:color w:val="000000"/>
        </w:rPr>
        <w:t>СвязьИнвест</w:t>
      </w:r>
      <w:proofErr w:type="spellEnd"/>
      <w:r w:rsidRPr="002C2A88">
        <w:rPr>
          <w:iCs/>
          <w:color w:val="000000"/>
        </w:rPr>
        <w:t>»: «ВолгаТелеком», «Дальсвязь», «Северо-Западный Телеком», «Сибирьтелеком», «Уралсвязьинформ», «ЦентрТелеком», «</w:t>
      </w:r>
      <w:proofErr w:type="spellStart"/>
      <w:r w:rsidRPr="002C2A88">
        <w:rPr>
          <w:iCs/>
          <w:color w:val="000000"/>
        </w:rPr>
        <w:t>ДельтаТелеком</w:t>
      </w:r>
      <w:proofErr w:type="spellEnd"/>
      <w:r w:rsidRPr="002C2A88">
        <w:rPr>
          <w:iCs/>
          <w:color w:val="000000"/>
        </w:rPr>
        <w:t>», «</w:t>
      </w:r>
      <w:proofErr w:type="spellStart"/>
      <w:r w:rsidRPr="002C2A88">
        <w:rPr>
          <w:iCs/>
          <w:color w:val="000000"/>
        </w:rPr>
        <w:t>ПармаМобайл</w:t>
      </w:r>
      <w:proofErr w:type="spellEnd"/>
      <w:r w:rsidRPr="002C2A88">
        <w:rPr>
          <w:iCs/>
          <w:color w:val="000000"/>
        </w:rPr>
        <w:t xml:space="preserve">» в Коми, «Скайлинк» и др.) перешли в состав большой четверки путем слияния и консолидации.  </w:t>
      </w:r>
    </w:p>
    <w:p w14:paraId="5D351FB0" w14:textId="45D5FC33" w:rsidR="00671001" w:rsidRPr="006323A9" w:rsidRDefault="00671001" w:rsidP="006323A9">
      <w:pPr>
        <w:rPr>
          <w:iCs/>
        </w:rPr>
      </w:pPr>
      <w:r w:rsidRPr="002C2A88">
        <w:rPr>
          <w:b/>
          <w:bCs/>
          <w:iCs/>
          <w:color w:val="000000"/>
          <w:u w:val="single"/>
        </w:rPr>
        <w:t>Предложение.</w:t>
      </w:r>
      <w:r w:rsidRPr="002C2A88">
        <w:rPr>
          <w:iCs/>
          <w:color w:val="000000"/>
        </w:rPr>
        <w:t xml:space="preserve">  В связи с наличием в законодательстве в области связи норм, препятствующих развитию конкуренции на рынке сотовой связи, </w:t>
      </w:r>
      <w:bookmarkStart w:id="74" w:name="_Hlk151978350"/>
      <w:r w:rsidRPr="002C2A88">
        <w:rPr>
          <w:iCs/>
          <w:color w:val="000000"/>
        </w:rPr>
        <w:t xml:space="preserve">считаем необходимым </w:t>
      </w:r>
      <w:r w:rsidR="00072D7B">
        <w:t xml:space="preserve">Министерству </w:t>
      </w:r>
      <w:r w:rsidR="00072D7B" w:rsidRPr="00DB4051">
        <w:t xml:space="preserve">цифрового развития, инноваций и аэрокосмической промышленности </w:t>
      </w:r>
      <w:r w:rsidRPr="002C2A88">
        <w:rPr>
          <w:iCs/>
          <w:color w:val="000000"/>
        </w:rPr>
        <w:t xml:space="preserve">направить рекомендации об изменении квалификационных требований для участия на торгах </w:t>
      </w:r>
      <w:r w:rsidRPr="00D16158">
        <w:rPr>
          <w:i/>
          <w:iCs/>
          <w:color w:val="000000"/>
          <w:sz w:val="24"/>
        </w:rPr>
        <w:t xml:space="preserve">(пункт 60 </w:t>
      </w:r>
      <w:r w:rsidRPr="00D16158">
        <w:rPr>
          <w:i/>
          <w:iCs/>
          <w:sz w:val="24"/>
        </w:rPr>
        <w:t>Правил присвоения полос частот, радиочастот),</w:t>
      </w:r>
      <w:r w:rsidRPr="002C2A88">
        <w:rPr>
          <w:iCs/>
        </w:rPr>
        <w:t xml:space="preserve"> с учетом обеспечения конкуренции среди потенциальных участников торгов.</w:t>
      </w:r>
      <w:bookmarkEnd w:id="74"/>
    </w:p>
    <w:p w14:paraId="5A0D86E4" w14:textId="77777777" w:rsidR="00671001" w:rsidRPr="002C2A88" w:rsidRDefault="00671001" w:rsidP="006323A9">
      <w:pPr>
        <w:shd w:val="clear" w:color="auto" w:fill="FFFFFF" w:themeFill="background1"/>
        <w:tabs>
          <w:tab w:val="left" w:pos="709"/>
        </w:tabs>
        <w:rPr>
          <w:iCs/>
        </w:rPr>
      </w:pPr>
      <w:r w:rsidRPr="002C2A88">
        <w:rPr>
          <w:b/>
          <w:u w:val="single"/>
        </w:rPr>
        <w:t>Барьер 2</w:t>
      </w:r>
      <w:r w:rsidRPr="002C2A88">
        <w:rPr>
          <w:b/>
        </w:rPr>
        <w:t xml:space="preserve">. </w:t>
      </w:r>
    </w:p>
    <w:p w14:paraId="53FCBE81" w14:textId="77777777" w:rsidR="00671001" w:rsidRPr="002C2A88" w:rsidRDefault="00671001" w:rsidP="006323A9">
      <w:pPr>
        <w:shd w:val="clear" w:color="auto" w:fill="FFFFFF" w:themeFill="background1"/>
        <w:tabs>
          <w:tab w:val="left" w:pos="709"/>
        </w:tabs>
        <w:rPr>
          <w:b/>
          <w:bCs/>
          <w:iCs/>
        </w:rPr>
      </w:pPr>
      <w:bookmarkStart w:id="75" w:name="_Hlk151978409"/>
      <w:r w:rsidRPr="002C2A88">
        <w:rPr>
          <w:b/>
          <w:bCs/>
          <w:iCs/>
        </w:rPr>
        <w:t>Несовершенство системы распределения РЧС</w:t>
      </w:r>
      <w:bookmarkEnd w:id="75"/>
      <w:r w:rsidRPr="002C2A88">
        <w:rPr>
          <w:b/>
          <w:bCs/>
          <w:iCs/>
        </w:rPr>
        <w:t>.</w:t>
      </w:r>
    </w:p>
    <w:p w14:paraId="2225475D" w14:textId="77777777" w:rsidR="00671001" w:rsidRPr="002C2A88" w:rsidRDefault="00671001" w:rsidP="009C0E3F">
      <w:pPr>
        <w:shd w:val="clear" w:color="auto" w:fill="FFFFFF" w:themeFill="background1"/>
        <w:tabs>
          <w:tab w:val="left" w:pos="709"/>
        </w:tabs>
      </w:pPr>
      <w:r w:rsidRPr="002C2A88">
        <w:t>На сегодня РЧС распределяется государством на основе конкурсов</w:t>
      </w:r>
      <w:r w:rsidRPr="002C2A88">
        <w:rPr>
          <w:lang w:val="kk-KZ"/>
        </w:rPr>
        <w:t xml:space="preserve"> </w:t>
      </w:r>
      <w:r w:rsidRPr="002C2A88">
        <w:t xml:space="preserve">(аукционов), при которых полосы радиочастот предоставляются участникам на основании наиболее высокой предложенной цены. </w:t>
      </w:r>
    </w:p>
    <w:p w14:paraId="0B2F6EDD" w14:textId="77777777" w:rsidR="00671001" w:rsidRPr="002C2A88" w:rsidRDefault="00671001" w:rsidP="009C0E3F">
      <w:r w:rsidRPr="002C2A88">
        <w:rPr>
          <w:bCs/>
        </w:rPr>
        <w:t>Однако, конкурс не гарантирует реализации риска сговора между участниками.</w:t>
      </w:r>
      <w:r w:rsidRPr="002C2A88">
        <w:rPr>
          <w:b/>
          <w:bCs/>
        </w:rPr>
        <w:t xml:space="preserve"> </w:t>
      </w:r>
      <w:bookmarkStart w:id="76" w:name="_Hlk151978459"/>
      <w:r w:rsidRPr="002C2A88">
        <w:t xml:space="preserve">Следует выделить следующие </w:t>
      </w:r>
      <w:r w:rsidRPr="002C2A88">
        <w:rPr>
          <w:b/>
          <w:bCs/>
        </w:rPr>
        <w:t xml:space="preserve">риски распределения частот </w:t>
      </w:r>
      <w:proofErr w:type="spellStart"/>
      <w:r w:rsidRPr="002C2A88">
        <w:rPr>
          <w:b/>
          <w:bCs/>
        </w:rPr>
        <w:t>поредством</w:t>
      </w:r>
      <w:proofErr w:type="spellEnd"/>
      <w:r w:rsidRPr="002C2A88">
        <w:rPr>
          <w:b/>
          <w:bCs/>
        </w:rPr>
        <w:t xml:space="preserve"> конкурса</w:t>
      </w:r>
      <w:r w:rsidRPr="002C2A88">
        <w:t>:</w:t>
      </w:r>
    </w:p>
    <w:p w14:paraId="650DAE6E" w14:textId="77777777" w:rsidR="00DB4051" w:rsidRDefault="00671001" w:rsidP="009C0E3F">
      <w:r w:rsidRPr="002C2A88">
        <w:t xml:space="preserve">- дизайн аукциона </w:t>
      </w:r>
      <w:r w:rsidRPr="00DB4051">
        <w:rPr>
          <w:i/>
          <w:iCs/>
          <w:sz w:val="24"/>
        </w:rPr>
        <w:t>(укрупненные лоты РЧС на торгах,</w:t>
      </w:r>
      <w:r w:rsidRPr="00DB4051">
        <w:rPr>
          <w:rFonts w:ascii="Arial" w:eastAsiaTheme="minorHAnsi" w:hAnsi="Arial" w:cs="Arial"/>
          <w:bCs/>
          <w:szCs w:val="32"/>
          <w:lang w:eastAsia="en-US"/>
        </w:rPr>
        <w:t xml:space="preserve"> </w:t>
      </w:r>
      <w:r w:rsidRPr="00DB4051">
        <w:rPr>
          <w:rFonts w:eastAsiaTheme="minorHAnsi"/>
          <w:bCs/>
          <w:i/>
          <w:iCs/>
          <w:sz w:val="24"/>
          <w:lang w:eastAsia="en-US"/>
        </w:rPr>
        <w:t>предоставление</w:t>
      </w:r>
      <w:r w:rsidRPr="00DB4051">
        <w:rPr>
          <w:rFonts w:ascii="Arial" w:eastAsiaTheme="minorHAnsi" w:hAnsi="Arial" w:cs="Arial"/>
          <w:bCs/>
          <w:sz w:val="24"/>
          <w:lang w:eastAsia="en-US"/>
        </w:rPr>
        <w:t xml:space="preserve"> </w:t>
      </w:r>
      <w:r w:rsidRPr="00DB4051">
        <w:rPr>
          <w:bCs/>
          <w:i/>
          <w:iCs/>
          <w:sz w:val="24"/>
        </w:rPr>
        <w:t>востребованных частот</w:t>
      </w:r>
      <w:r w:rsidRPr="00DB4051">
        <w:rPr>
          <w:i/>
          <w:iCs/>
          <w:sz w:val="24"/>
        </w:rPr>
        <w:t xml:space="preserve"> диапазона 694-790 МГц в бонусном порядке победителям, бессрочность лицензии, и </w:t>
      </w:r>
      <w:proofErr w:type="spellStart"/>
      <w:r w:rsidRPr="00DB4051">
        <w:rPr>
          <w:i/>
          <w:iCs/>
          <w:sz w:val="24"/>
        </w:rPr>
        <w:t>тд</w:t>
      </w:r>
      <w:proofErr w:type="spellEnd"/>
      <w:r w:rsidRPr="00DB4051">
        <w:rPr>
          <w:i/>
          <w:iCs/>
          <w:sz w:val="24"/>
        </w:rPr>
        <w:t>.)</w:t>
      </w:r>
      <w:r w:rsidRPr="00DB4051">
        <w:rPr>
          <w:sz w:val="24"/>
        </w:rPr>
        <w:t xml:space="preserve"> </w:t>
      </w:r>
      <w:r w:rsidRPr="002C2A88">
        <w:t>может привести к негативным эффектам: монополизации рынка и неэффективному распределению РЧС;</w:t>
      </w:r>
    </w:p>
    <w:p w14:paraId="35BCD0FA" w14:textId="30681F45" w:rsidR="00671001" w:rsidRPr="002C2A88" w:rsidRDefault="00671001" w:rsidP="009C0E3F">
      <w:r w:rsidRPr="002C2A88">
        <w:t xml:space="preserve">- повышенные риски по сговору среди участников. </w:t>
      </w:r>
    </w:p>
    <w:bookmarkEnd w:id="76"/>
    <w:p w14:paraId="27A9E59B" w14:textId="70011C15" w:rsidR="00671001" w:rsidRPr="002C2A88" w:rsidRDefault="00DB4051" w:rsidP="009C0E3F">
      <w:r>
        <w:t xml:space="preserve">Министерство </w:t>
      </w:r>
      <w:r w:rsidRPr="00DB4051">
        <w:t xml:space="preserve">цифрового развития, инноваций и аэрокосмической промышленности </w:t>
      </w:r>
      <w:r>
        <w:t>в</w:t>
      </w:r>
      <w:r w:rsidR="00671001" w:rsidRPr="002C2A88">
        <w:t xml:space="preserve"> декабре 2022 г</w:t>
      </w:r>
      <w:r>
        <w:t>ода</w:t>
      </w:r>
      <w:r w:rsidR="00671001" w:rsidRPr="002C2A88">
        <w:t xml:space="preserve"> провело аукцион</w:t>
      </w:r>
      <w:r w:rsidR="00671001" w:rsidRPr="002C2A88">
        <w:rPr>
          <w:bCs/>
          <w:iCs/>
          <w:color w:val="000000"/>
        </w:rPr>
        <w:t xml:space="preserve"> на радиочастоты 5G без учета</w:t>
      </w:r>
      <w:r w:rsidR="00671001" w:rsidRPr="002C2A88">
        <w:t xml:space="preserve"> замечаний и рекомендаций Агентства, касающихся риска сохранения дуополии на рынке ввиду реализации всего 2 укрупненных лотов на торгах по распределению частот. </w:t>
      </w:r>
      <w:r w:rsidR="00671001" w:rsidRPr="002C2A88">
        <w:rPr>
          <w:bCs/>
          <w:iCs/>
          <w:noProof/>
          <w:color w:val="000000"/>
        </w:rPr>
        <w:t>В результате на сегодня</w:t>
      </w:r>
      <w:r w:rsidR="00671001" w:rsidRPr="002C2A88">
        <w:rPr>
          <w:color w:val="000000"/>
          <w:lang w:val="kk-KZ"/>
        </w:rPr>
        <w:t>:</w:t>
      </w:r>
    </w:p>
    <w:p w14:paraId="3BDA3C88" w14:textId="77777777" w:rsidR="00671001" w:rsidRPr="002C2A88" w:rsidRDefault="00671001" w:rsidP="009C0E3F">
      <w:pPr>
        <w:rPr>
          <w:iCs/>
          <w:color w:val="000000"/>
          <w:lang w:bidi="ru-RU"/>
        </w:rPr>
      </w:pPr>
      <w:r w:rsidRPr="002C2A88">
        <w:rPr>
          <w:bCs/>
          <w:color w:val="000000"/>
        </w:rPr>
        <w:t xml:space="preserve">- сохраняется </w:t>
      </w:r>
      <w:r w:rsidRPr="002C2A88">
        <w:rPr>
          <w:bCs/>
          <w:i/>
          <w:iCs/>
          <w:color w:val="000000"/>
        </w:rPr>
        <w:t>высокая концентрация</w:t>
      </w:r>
      <w:r w:rsidRPr="002C2A88">
        <w:rPr>
          <w:bCs/>
          <w:color w:val="000000"/>
        </w:rPr>
        <w:t xml:space="preserve"> рынка</w:t>
      </w:r>
      <w:r w:rsidRPr="002C2A88">
        <w:rPr>
          <w:bCs/>
          <w:iCs/>
          <w:noProof/>
          <w:color w:val="000000"/>
        </w:rPr>
        <w:t xml:space="preserve">: </w:t>
      </w:r>
      <w:r w:rsidRPr="002C2A88">
        <w:rPr>
          <w:bCs/>
          <w:color w:val="000000"/>
          <w:lang w:bidi="ru-RU"/>
        </w:rPr>
        <w:t xml:space="preserve">соотношение долей </w:t>
      </w:r>
      <w:r w:rsidRPr="002C2A88">
        <w:rPr>
          <w:bCs/>
          <w:color w:val="000000"/>
        </w:rPr>
        <w:t>владения частотами у</w:t>
      </w:r>
      <w:r w:rsidRPr="002C2A88">
        <w:rPr>
          <w:bCs/>
          <w:color w:val="000000"/>
          <w:lang w:bidi="ru-RU"/>
        </w:rPr>
        <w:t xml:space="preserve"> группы АО «</w:t>
      </w:r>
      <w:proofErr w:type="spellStart"/>
      <w:r w:rsidRPr="002C2A88">
        <w:rPr>
          <w:bCs/>
          <w:color w:val="000000"/>
          <w:lang w:bidi="ru-RU"/>
        </w:rPr>
        <w:t>Казахтелеком</w:t>
      </w:r>
      <w:proofErr w:type="spellEnd"/>
      <w:r w:rsidRPr="002C2A88">
        <w:rPr>
          <w:bCs/>
          <w:color w:val="000000"/>
          <w:lang w:bidi="ru-RU"/>
        </w:rPr>
        <w:t>» и ТОО</w:t>
      </w:r>
      <w:r w:rsidRPr="002C2A88">
        <w:rPr>
          <w:bCs/>
          <w:iCs/>
          <w:color w:val="000000"/>
          <w:lang w:bidi="ru-RU"/>
        </w:rPr>
        <w:t xml:space="preserve"> «</w:t>
      </w:r>
      <w:proofErr w:type="spellStart"/>
      <w:r w:rsidRPr="002C2A88">
        <w:rPr>
          <w:bCs/>
          <w:iCs/>
          <w:color w:val="000000"/>
          <w:lang w:bidi="ru-RU"/>
        </w:rPr>
        <w:t>КаР</w:t>
      </w:r>
      <w:proofErr w:type="spellEnd"/>
      <w:r w:rsidRPr="002C2A88">
        <w:rPr>
          <w:bCs/>
          <w:iCs/>
          <w:color w:val="000000"/>
          <w:lang w:bidi="ru-RU"/>
        </w:rPr>
        <w:t xml:space="preserve">-Тел» </w:t>
      </w:r>
      <w:r w:rsidRPr="002C2A88">
        <w:rPr>
          <w:bCs/>
          <w:color w:val="000000"/>
          <w:lang w:bidi="ru-RU"/>
        </w:rPr>
        <w:t xml:space="preserve">составляет </w:t>
      </w:r>
      <w:r w:rsidRPr="002C2A88">
        <w:rPr>
          <w:color w:val="000000"/>
        </w:rPr>
        <w:t>82</w:t>
      </w:r>
      <w:r w:rsidRPr="002C2A88">
        <w:rPr>
          <w:color w:val="000000"/>
          <w:lang w:bidi="ru-RU"/>
        </w:rPr>
        <w:t xml:space="preserve">% и </w:t>
      </w:r>
      <w:r w:rsidRPr="002C2A88">
        <w:rPr>
          <w:iCs/>
          <w:color w:val="000000"/>
        </w:rPr>
        <w:t>18</w:t>
      </w:r>
      <w:r w:rsidRPr="002C2A88">
        <w:rPr>
          <w:iCs/>
          <w:color w:val="000000"/>
          <w:lang w:bidi="ru-RU"/>
        </w:rPr>
        <w:t>% соответственно;</w:t>
      </w:r>
    </w:p>
    <w:p w14:paraId="44FA5449" w14:textId="77777777" w:rsidR="00671001" w:rsidRPr="002C2A88" w:rsidRDefault="00671001" w:rsidP="00B3590E">
      <w:pPr>
        <w:jc w:val="right"/>
        <w:rPr>
          <w:iCs/>
          <w:color w:val="000000"/>
          <w:sz w:val="14"/>
          <w:szCs w:val="14"/>
          <w:lang w:bidi="ru-RU"/>
        </w:rPr>
      </w:pPr>
    </w:p>
    <w:p w14:paraId="52803E06" w14:textId="77777777" w:rsidR="00671001" w:rsidRPr="002C2A88" w:rsidRDefault="00671001" w:rsidP="00B3590E">
      <w:pPr>
        <w:rPr>
          <w:iCs/>
          <w:color w:val="000000"/>
          <w:lang w:bidi="ru-RU"/>
        </w:rPr>
      </w:pPr>
      <w:r w:rsidRPr="002C2A88">
        <w:rPr>
          <w:noProof/>
          <w:color w:val="000000"/>
        </w:rPr>
        <w:drawing>
          <wp:inline distT="0" distB="0" distL="0" distR="0" wp14:anchorId="65F4432B" wp14:editId="04C50049">
            <wp:extent cx="4905375" cy="1304925"/>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8ECAE94" w14:textId="7178702E" w:rsidR="00B8397A" w:rsidRPr="001529C7" w:rsidRDefault="00B8397A" w:rsidP="00B8397A">
      <w:pPr>
        <w:pStyle w:val="aff1"/>
        <w:spacing w:before="240" w:after="240"/>
        <w:ind w:firstLine="0"/>
        <w:jc w:val="center"/>
        <w:rPr>
          <w:b w:val="0"/>
          <w:color w:val="000000" w:themeColor="text1"/>
          <w:sz w:val="28"/>
          <w:szCs w:val="28"/>
        </w:rPr>
      </w:pPr>
      <w:r w:rsidRPr="001529C7">
        <w:rPr>
          <w:b w:val="0"/>
          <w:color w:val="000000" w:themeColor="text1"/>
          <w:sz w:val="28"/>
          <w:szCs w:val="28"/>
        </w:rPr>
        <w:lastRenderedPageBreak/>
        <w:t xml:space="preserve">Рис. </w:t>
      </w:r>
      <w:r w:rsidRPr="001529C7">
        <w:rPr>
          <w:b w:val="0"/>
          <w:color w:val="000000" w:themeColor="text1"/>
          <w:sz w:val="28"/>
          <w:szCs w:val="28"/>
        </w:rPr>
        <w:fldChar w:fldCharType="begin"/>
      </w:r>
      <w:r w:rsidRPr="001529C7">
        <w:rPr>
          <w:b w:val="0"/>
          <w:color w:val="000000" w:themeColor="text1"/>
          <w:sz w:val="28"/>
          <w:szCs w:val="28"/>
        </w:rPr>
        <w:instrText xml:space="preserve"> SEQ Рис. \* ARABIC </w:instrText>
      </w:r>
      <w:r w:rsidRPr="001529C7">
        <w:rPr>
          <w:b w:val="0"/>
          <w:color w:val="000000" w:themeColor="text1"/>
          <w:sz w:val="28"/>
          <w:szCs w:val="28"/>
        </w:rPr>
        <w:fldChar w:fldCharType="separate"/>
      </w:r>
      <w:r w:rsidR="00A112D9">
        <w:rPr>
          <w:b w:val="0"/>
          <w:noProof/>
          <w:color w:val="000000" w:themeColor="text1"/>
          <w:sz w:val="28"/>
          <w:szCs w:val="28"/>
        </w:rPr>
        <w:t>29</w:t>
      </w:r>
      <w:r w:rsidRPr="001529C7">
        <w:rPr>
          <w:b w:val="0"/>
          <w:color w:val="000000" w:themeColor="text1"/>
          <w:sz w:val="28"/>
          <w:szCs w:val="28"/>
        </w:rPr>
        <w:fldChar w:fldCharType="end"/>
      </w:r>
      <w:r w:rsidRPr="001529C7">
        <w:rPr>
          <w:b w:val="0"/>
          <w:color w:val="000000" w:themeColor="text1"/>
          <w:sz w:val="28"/>
          <w:szCs w:val="28"/>
        </w:rPr>
        <w:t xml:space="preserve"> - </w:t>
      </w:r>
      <w:r w:rsidR="006323A9" w:rsidRPr="006323A9">
        <w:rPr>
          <w:b w:val="0"/>
          <w:color w:val="000000" w:themeColor="text1"/>
          <w:sz w:val="28"/>
          <w:szCs w:val="28"/>
        </w:rPr>
        <w:t>Доля по объемам владения РЧС</w:t>
      </w:r>
      <w:r w:rsidRPr="006323A9">
        <w:rPr>
          <w:b w:val="0"/>
          <w:color w:val="000000" w:themeColor="text1"/>
          <w:sz w:val="28"/>
          <w:szCs w:val="28"/>
        </w:rPr>
        <w:t>, %.</w:t>
      </w:r>
    </w:p>
    <w:p w14:paraId="3119D2F2" w14:textId="77777777" w:rsidR="00671001" w:rsidRPr="002C2A88" w:rsidRDefault="00671001" w:rsidP="006323A9">
      <w:pPr>
        <w:numPr>
          <w:ilvl w:val="0"/>
          <w:numId w:val="7"/>
        </w:numPr>
        <w:tabs>
          <w:tab w:val="left" w:pos="851"/>
        </w:tabs>
        <w:ind w:left="0" w:firstLine="567"/>
        <w:contextualSpacing/>
        <w:rPr>
          <w:bCs/>
          <w:color w:val="000000"/>
        </w:rPr>
      </w:pPr>
      <w:r w:rsidRPr="002C2A88">
        <w:rPr>
          <w:bCs/>
          <w:color w:val="000000"/>
        </w:rPr>
        <w:t xml:space="preserve">оказание услуг в сети 5G </w:t>
      </w:r>
      <w:r w:rsidRPr="002C2A88">
        <w:rPr>
          <w:bCs/>
          <w:i/>
          <w:iCs/>
          <w:color w:val="000000"/>
        </w:rPr>
        <w:t>монополизирован</w:t>
      </w:r>
      <w:r w:rsidRPr="002C2A88">
        <w:rPr>
          <w:bCs/>
          <w:i/>
          <w:iCs/>
          <w:color w:val="000000"/>
          <w:lang w:val="kk-KZ"/>
        </w:rPr>
        <w:t>о</w:t>
      </w:r>
      <w:r w:rsidRPr="002C2A88">
        <w:rPr>
          <w:bCs/>
          <w:color w:val="000000"/>
        </w:rPr>
        <w:t xml:space="preserve"> </w:t>
      </w:r>
      <w:proofErr w:type="spellStart"/>
      <w:r w:rsidRPr="002C2A88">
        <w:rPr>
          <w:bCs/>
          <w:color w:val="000000"/>
        </w:rPr>
        <w:t>квазигосударственным</w:t>
      </w:r>
      <w:proofErr w:type="spellEnd"/>
      <w:r w:rsidRPr="002C2A88">
        <w:rPr>
          <w:bCs/>
          <w:color w:val="000000"/>
        </w:rPr>
        <w:t xml:space="preserve"> сектором в лице группы АО «</w:t>
      </w:r>
      <w:proofErr w:type="spellStart"/>
      <w:r w:rsidRPr="002C2A88">
        <w:rPr>
          <w:bCs/>
          <w:color w:val="000000"/>
        </w:rPr>
        <w:t>Казахтелеком</w:t>
      </w:r>
      <w:proofErr w:type="spellEnd"/>
      <w:r w:rsidRPr="002C2A88">
        <w:rPr>
          <w:bCs/>
          <w:color w:val="000000"/>
        </w:rPr>
        <w:t>»;</w:t>
      </w:r>
    </w:p>
    <w:p w14:paraId="46BE5732" w14:textId="77777777" w:rsidR="00671001" w:rsidRPr="002C2A88" w:rsidRDefault="00671001" w:rsidP="006323A9">
      <w:pPr>
        <w:numPr>
          <w:ilvl w:val="0"/>
          <w:numId w:val="7"/>
        </w:numPr>
        <w:tabs>
          <w:tab w:val="left" w:pos="851"/>
        </w:tabs>
        <w:ind w:left="0" w:firstLine="567"/>
        <w:contextualSpacing/>
        <w:rPr>
          <w:bCs/>
          <w:color w:val="000000"/>
        </w:rPr>
      </w:pPr>
      <w:r w:rsidRPr="002C2A88">
        <w:rPr>
          <w:bCs/>
          <w:color w:val="000000"/>
        </w:rPr>
        <w:t>рост тарифов.</w:t>
      </w:r>
    </w:p>
    <w:p w14:paraId="0F23E55F" w14:textId="77777777" w:rsidR="00671001" w:rsidRPr="002C2A88" w:rsidRDefault="00671001" w:rsidP="006323A9">
      <w:pPr>
        <w:contextualSpacing/>
        <w:rPr>
          <w:bCs/>
          <w:color w:val="000000"/>
        </w:rPr>
      </w:pPr>
      <w:r w:rsidRPr="002C2A88">
        <w:rPr>
          <w:bCs/>
          <w:color w:val="000000"/>
        </w:rPr>
        <w:t xml:space="preserve">При этом, </w:t>
      </w:r>
      <w:r w:rsidRPr="002C2A88">
        <w:rPr>
          <w:rFonts w:eastAsia="Calibri"/>
        </w:rPr>
        <w:t xml:space="preserve">плата неоправданно высокой цены за РЧС в рамках одного большого лота в перспективе может </w:t>
      </w:r>
      <w:r w:rsidRPr="002C2A88">
        <w:rPr>
          <w:rFonts w:eastAsia="Calibri"/>
          <w:bCs/>
        </w:rPr>
        <w:t>негативно повлиять на</w:t>
      </w:r>
      <w:r w:rsidRPr="002C2A88">
        <w:rPr>
          <w:rFonts w:eastAsia="Calibri"/>
        </w:rPr>
        <w:t xml:space="preserve"> финансовую устойчивость операторов в целом («проклятие победителя»).</w:t>
      </w:r>
    </w:p>
    <w:p w14:paraId="6F231692" w14:textId="0FFC6CFE" w:rsidR="00671001" w:rsidRPr="002C2A88" w:rsidRDefault="00671001" w:rsidP="006323A9">
      <w:pPr>
        <w:rPr>
          <w:rFonts w:eastAsia="Calibri"/>
          <w:lang w:eastAsia="en-US"/>
        </w:rPr>
      </w:pPr>
      <w:r w:rsidRPr="002C2A88">
        <w:rPr>
          <w:rFonts w:eastAsia="Calibri"/>
          <w:lang w:eastAsia="en-US"/>
        </w:rPr>
        <w:t xml:space="preserve">В настоящее время одним из обоснований в росте цен операторы отмечают приобретение РЧС на торгах. При этом, необходимо учитывать и </w:t>
      </w:r>
      <w:r w:rsidRPr="002C2A88">
        <w:rPr>
          <w:rFonts w:eastAsia="Calibri"/>
          <w:b/>
          <w:bCs/>
          <w:lang w:eastAsia="en-US"/>
        </w:rPr>
        <w:t>встречные обязательства</w:t>
      </w:r>
      <w:r w:rsidRPr="002C2A88">
        <w:rPr>
          <w:rFonts w:eastAsia="Calibri"/>
          <w:lang w:eastAsia="en-US"/>
        </w:rPr>
        <w:t xml:space="preserve"> победителей по внедрению сети пятого поколения в течение 5 лет, по условиям которых операторы должны установить по </w:t>
      </w:r>
      <w:r w:rsidR="005C7B0B" w:rsidRPr="002C2A88">
        <w:t>Р</w:t>
      </w:r>
      <w:r w:rsidR="005C7B0B">
        <w:t xml:space="preserve">еспублике </w:t>
      </w:r>
      <w:r w:rsidR="005C7B0B" w:rsidRPr="002C2A88">
        <w:t>К</w:t>
      </w:r>
      <w:r w:rsidR="005C7B0B">
        <w:t>азахстан</w:t>
      </w:r>
      <w:r w:rsidR="005C7B0B" w:rsidRPr="002C2A88">
        <w:t xml:space="preserve"> </w:t>
      </w:r>
      <w:r w:rsidRPr="002C2A88">
        <w:rPr>
          <w:rFonts w:eastAsia="Calibri"/>
          <w:lang w:eastAsia="en-US"/>
        </w:rPr>
        <w:t>свыше 7000 базовых станци</w:t>
      </w:r>
      <w:r w:rsidR="00D54559">
        <w:rPr>
          <w:rFonts w:eastAsia="Calibri"/>
          <w:lang w:eastAsia="en-US"/>
        </w:rPr>
        <w:t>й</w:t>
      </w:r>
      <w:r w:rsidRPr="002C2A88">
        <w:rPr>
          <w:rFonts w:eastAsia="Calibri"/>
          <w:lang w:eastAsia="en-US"/>
        </w:rPr>
        <w:t xml:space="preserve">.  </w:t>
      </w:r>
    </w:p>
    <w:p w14:paraId="3025CD8F" w14:textId="77777777" w:rsidR="00671001" w:rsidRPr="002C2A88" w:rsidRDefault="00671001" w:rsidP="006323A9">
      <w:pPr>
        <w:rPr>
          <w:rFonts w:eastAsia="Calibri"/>
          <w:lang w:eastAsia="en-US"/>
        </w:rPr>
      </w:pPr>
      <w:r w:rsidRPr="002C2A88">
        <w:rPr>
          <w:rFonts w:eastAsia="Calibri"/>
          <w:lang w:eastAsia="en-US"/>
        </w:rPr>
        <w:t xml:space="preserve">В то же время, планируемая сумма инвестиций в инфраструктуру для внедрения сотовой связи пятого поколения по двум лотам составляет порядка </w:t>
      </w:r>
      <w:r w:rsidRPr="002C2A88">
        <w:rPr>
          <w:rFonts w:eastAsia="Calibri"/>
          <w:b/>
          <w:bCs/>
          <w:lang w:eastAsia="en-US"/>
        </w:rPr>
        <w:t>160 млрд тенге</w:t>
      </w:r>
      <w:r w:rsidRPr="002C2A88">
        <w:rPr>
          <w:rFonts w:eastAsia="Calibri"/>
          <w:lang w:eastAsia="en-US"/>
        </w:rPr>
        <w:t xml:space="preserve">. Из чего следует, что при таких высоких затратах на инвестиции и обязательства потребителей ждет </w:t>
      </w:r>
      <w:r w:rsidRPr="002C2A88">
        <w:rPr>
          <w:rFonts w:eastAsia="Calibri"/>
          <w:lang w:val="kk-KZ" w:eastAsia="en-US"/>
        </w:rPr>
        <w:t xml:space="preserve">неоднократное </w:t>
      </w:r>
      <w:r w:rsidRPr="002C2A88">
        <w:rPr>
          <w:rFonts w:eastAsia="Calibri"/>
          <w:lang w:eastAsia="en-US"/>
        </w:rPr>
        <w:t>повышение тарифов и в предстоящем периоде.</w:t>
      </w:r>
    </w:p>
    <w:p w14:paraId="354BBDCB" w14:textId="77777777" w:rsidR="00671001" w:rsidRPr="002C2A88" w:rsidRDefault="00671001" w:rsidP="006323A9">
      <w:pPr>
        <w:rPr>
          <w:rFonts w:eastAsiaTheme="minorHAnsi"/>
          <w:lang w:eastAsia="en-US"/>
        </w:rPr>
      </w:pPr>
      <w:r w:rsidRPr="002C2A88">
        <w:rPr>
          <w:rFonts w:eastAsiaTheme="minorHAnsi"/>
          <w:lang w:eastAsia="en-US"/>
        </w:rPr>
        <w:t>Таким образом, усиления монополизации на рынке связи можно было бы избежать в случае проведения торгов в ином формате.</w:t>
      </w:r>
    </w:p>
    <w:p w14:paraId="35BCDC3B" w14:textId="7626EF9C" w:rsidR="00671001" w:rsidRPr="002C2A88" w:rsidRDefault="00671001" w:rsidP="006323A9">
      <w:pPr>
        <w:rPr>
          <w:rFonts w:eastAsiaTheme="minorHAnsi"/>
          <w:lang w:eastAsia="en-US"/>
        </w:rPr>
      </w:pPr>
      <w:r w:rsidRPr="002C2A88">
        <w:rPr>
          <w:bCs/>
          <w:color w:val="000000"/>
        </w:rPr>
        <w:t>Кроме того, при дефиците РЧС остается открытым вопрос эффективности проводимого Министерством</w:t>
      </w:r>
      <w:r w:rsidR="00DB4051" w:rsidRPr="00DB4051">
        <w:t xml:space="preserve"> </w:t>
      </w:r>
      <w:r w:rsidR="00DB4051" w:rsidRPr="00DB4051">
        <w:rPr>
          <w:bCs/>
          <w:color w:val="000000"/>
        </w:rPr>
        <w:t>цифрового развития, инноваций и аэрокосмической промышленности</w:t>
      </w:r>
      <w:r w:rsidRPr="002C2A88">
        <w:rPr>
          <w:bCs/>
          <w:color w:val="000000"/>
        </w:rPr>
        <w:t xml:space="preserve"> мониторинга использования радиочастотных ресурсов согласно выданным разрешениям. </w:t>
      </w:r>
    </w:p>
    <w:p w14:paraId="295981DA" w14:textId="77777777" w:rsidR="00671001" w:rsidRPr="002C2A88" w:rsidRDefault="00671001" w:rsidP="006323A9">
      <w:pPr>
        <w:tabs>
          <w:tab w:val="left" w:pos="851"/>
        </w:tabs>
        <w:contextualSpacing/>
        <w:rPr>
          <w:bCs/>
          <w:i/>
          <w:iCs/>
          <w:color w:val="000000"/>
        </w:rPr>
      </w:pPr>
      <w:r w:rsidRPr="002C2A88">
        <w:rPr>
          <w:bCs/>
          <w:i/>
          <w:iCs/>
          <w:color w:val="000000"/>
        </w:rPr>
        <w:t>Пример с ТОО «</w:t>
      </w:r>
      <w:proofErr w:type="spellStart"/>
      <w:r w:rsidRPr="002C2A88">
        <w:rPr>
          <w:bCs/>
          <w:i/>
          <w:iCs/>
          <w:color w:val="000000"/>
        </w:rPr>
        <w:t>Востоктелеком</w:t>
      </w:r>
      <w:proofErr w:type="spellEnd"/>
      <w:r w:rsidRPr="002C2A88">
        <w:rPr>
          <w:bCs/>
          <w:i/>
          <w:iCs/>
          <w:color w:val="000000"/>
        </w:rPr>
        <w:t xml:space="preserve">» </w:t>
      </w:r>
    </w:p>
    <w:p w14:paraId="69D7476F" w14:textId="6EE7F3C4" w:rsidR="00671001" w:rsidRPr="002C2A88" w:rsidRDefault="00671001" w:rsidP="006323A9">
      <w:pPr>
        <w:tabs>
          <w:tab w:val="left" w:pos="851"/>
        </w:tabs>
        <w:contextualSpacing/>
        <w:rPr>
          <w:b/>
          <w:color w:val="000000"/>
        </w:rPr>
      </w:pPr>
      <w:bookmarkStart w:id="77" w:name="_Hlk151474412"/>
      <w:r w:rsidRPr="002C2A88">
        <w:rPr>
          <w:bCs/>
          <w:color w:val="000000"/>
        </w:rPr>
        <w:t>Согласно информации Министерства</w:t>
      </w:r>
      <w:r w:rsidR="00DB4051">
        <w:rPr>
          <w:bCs/>
          <w:color w:val="000000"/>
        </w:rPr>
        <w:t xml:space="preserve"> </w:t>
      </w:r>
      <w:r w:rsidR="00DB4051" w:rsidRPr="00DB4051">
        <w:t>цифрового развития, инноваций и аэрокосмической промышленности</w:t>
      </w:r>
      <w:r w:rsidRPr="002C2A88">
        <w:rPr>
          <w:bCs/>
          <w:color w:val="000000"/>
        </w:rPr>
        <w:t>, ТОО «</w:t>
      </w:r>
      <w:proofErr w:type="spellStart"/>
      <w:r w:rsidRPr="002C2A88">
        <w:rPr>
          <w:bCs/>
          <w:color w:val="000000"/>
        </w:rPr>
        <w:t>Востоктелеком</w:t>
      </w:r>
      <w:proofErr w:type="spellEnd"/>
      <w:r w:rsidRPr="002C2A88">
        <w:rPr>
          <w:bCs/>
          <w:color w:val="000000"/>
        </w:rPr>
        <w:t xml:space="preserve">» </w:t>
      </w:r>
      <w:bookmarkEnd w:id="77"/>
      <w:r w:rsidRPr="00DB4051">
        <w:rPr>
          <w:bCs/>
          <w:i/>
          <w:color w:val="000000"/>
          <w:sz w:val="24"/>
        </w:rPr>
        <w:t>(дочерняя организация АО «</w:t>
      </w:r>
      <w:proofErr w:type="spellStart"/>
      <w:r w:rsidRPr="00DB4051">
        <w:rPr>
          <w:bCs/>
          <w:i/>
          <w:color w:val="000000"/>
          <w:sz w:val="24"/>
        </w:rPr>
        <w:t>Казахтелеком</w:t>
      </w:r>
      <w:proofErr w:type="spellEnd"/>
      <w:r w:rsidRPr="00DB4051">
        <w:rPr>
          <w:bCs/>
          <w:i/>
          <w:color w:val="000000"/>
          <w:sz w:val="24"/>
        </w:rPr>
        <w:t>»)</w:t>
      </w:r>
      <w:r w:rsidRPr="002C2A88">
        <w:rPr>
          <w:bCs/>
          <w:color w:val="000000"/>
        </w:rPr>
        <w:t xml:space="preserve"> ранее получены разрешения на использование РЧС в диапазоне 800 МГц,  по условиям которых оператор принял обязательства для организации мобильной связи четвертого поколения (4G) и по обеспечению услугами связи, в том числе ШПД в 511 </w:t>
      </w:r>
      <w:r w:rsidR="00EE399A" w:rsidRPr="002C2A88">
        <w:rPr>
          <w:rFonts w:eastAsiaTheme="minorHAnsi"/>
          <w:lang w:eastAsia="en-US"/>
        </w:rPr>
        <w:t xml:space="preserve">сельских населенных пунктах (СНП), </w:t>
      </w:r>
      <w:r w:rsidRPr="002C2A88">
        <w:t>на 2021-2024 г</w:t>
      </w:r>
      <w:r w:rsidRPr="002C2A88">
        <w:rPr>
          <w:bCs/>
          <w:color w:val="000000"/>
        </w:rPr>
        <w:t>.</w:t>
      </w:r>
      <w:r w:rsidR="00DB4051">
        <w:t xml:space="preserve"> ТОО </w:t>
      </w:r>
      <w:r w:rsidRPr="002C2A88">
        <w:t>«</w:t>
      </w:r>
      <w:proofErr w:type="spellStart"/>
      <w:r w:rsidRPr="002C2A88">
        <w:t>Востоктелеком</w:t>
      </w:r>
      <w:proofErr w:type="spellEnd"/>
      <w:r w:rsidRPr="002C2A88">
        <w:t>» произведена работа по обеспечению 293 СНП, из которых лишь по 21 СНП имеется подтверждение МИО, то есть исполнение менее 10% от заявленного компанией.</w:t>
      </w:r>
    </w:p>
    <w:p w14:paraId="02DC52DB" w14:textId="3E57B90D" w:rsidR="00671001" w:rsidRPr="002C2A88" w:rsidRDefault="00671001" w:rsidP="006323A9">
      <w:r w:rsidRPr="002C2A88">
        <w:t>Вместе с тем, только по результатам поступивш</w:t>
      </w:r>
      <w:r w:rsidR="00DB4051">
        <w:t>ей</w:t>
      </w:r>
      <w:r w:rsidRPr="002C2A88">
        <w:t xml:space="preserve"> от МИО информации касательно неисполнения оператором обязательства по обеспечению услугами ШПД населенных пунктов, по которым уже подошел срок исполнения, </w:t>
      </w:r>
      <w:r w:rsidR="00DB4051">
        <w:t xml:space="preserve">Министерством </w:t>
      </w:r>
      <w:r w:rsidR="00DB4051" w:rsidRPr="00DB4051">
        <w:t xml:space="preserve">цифрового развития, инноваций и аэрокосмической промышленности </w:t>
      </w:r>
      <w:r w:rsidRPr="002C2A88">
        <w:t>начаты внепл</w:t>
      </w:r>
      <w:r w:rsidR="00DB4051">
        <w:t>ановые проверки в отношении ТОО </w:t>
      </w:r>
      <w:r w:rsidRPr="002C2A88">
        <w:t>«</w:t>
      </w:r>
      <w:proofErr w:type="spellStart"/>
      <w:r w:rsidRPr="002C2A88">
        <w:t>Востоктелеком</w:t>
      </w:r>
      <w:proofErr w:type="spellEnd"/>
      <w:r w:rsidRPr="002C2A88">
        <w:t>» на предмет исполнения лицензионных обязательств.</w:t>
      </w:r>
    </w:p>
    <w:p w14:paraId="596353C1" w14:textId="4DF99B02" w:rsidR="00671001" w:rsidRPr="00DB4051" w:rsidRDefault="00671001" w:rsidP="006323A9">
      <w:pPr>
        <w:rPr>
          <w:sz w:val="24"/>
          <w:lang w:val="kk-KZ"/>
        </w:rPr>
      </w:pPr>
      <w:r w:rsidRPr="002C2A88">
        <w:t xml:space="preserve">По итогам, в отношении компании составлены протокола по части 10 статьи 637 КоАП </w:t>
      </w:r>
      <w:r w:rsidRPr="00DB4051">
        <w:rPr>
          <w:sz w:val="24"/>
        </w:rPr>
        <w:t>(</w:t>
      </w:r>
      <w:r w:rsidRPr="00DB4051">
        <w:rPr>
          <w:i/>
          <w:sz w:val="24"/>
        </w:rPr>
        <w:t xml:space="preserve">10. </w:t>
      </w:r>
      <w:bookmarkStart w:id="78" w:name="_Hlk151475185"/>
      <w:r w:rsidRPr="00DB4051">
        <w:rPr>
          <w:i/>
          <w:sz w:val="24"/>
        </w:rPr>
        <w:t xml:space="preserve">Неиспользование радиочастотного спектра в течение одного года </w:t>
      </w:r>
      <w:bookmarkEnd w:id="78"/>
      <w:r w:rsidRPr="00DB4051">
        <w:rPr>
          <w:i/>
          <w:sz w:val="24"/>
        </w:rPr>
        <w:t>– влечет лишение разрешения на использование радиочастотного спектра</w:t>
      </w:r>
      <w:r w:rsidRPr="00DB4051">
        <w:rPr>
          <w:sz w:val="24"/>
        </w:rPr>
        <w:t xml:space="preserve">). </w:t>
      </w:r>
    </w:p>
    <w:p w14:paraId="5290F5CC" w14:textId="77777777" w:rsidR="00671001" w:rsidRPr="002C2A88" w:rsidRDefault="00671001" w:rsidP="006323A9">
      <w:pPr>
        <w:rPr>
          <w:lang w:val="kk-KZ"/>
        </w:rPr>
      </w:pPr>
      <w:r w:rsidRPr="002C2A88">
        <w:lastRenderedPageBreak/>
        <w:t xml:space="preserve">Кроме того, </w:t>
      </w:r>
      <w:r w:rsidRPr="002C2A88">
        <w:rPr>
          <w:bCs/>
          <w:color w:val="000000"/>
        </w:rPr>
        <w:t>ТОО «</w:t>
      </w:r>
      <w:proofErr w:type="spellStart"/>
      <w:r w:rsidRPr="002C2A88">
        <w:rPr>
          <w:bCs/>
          <w:color w:val="000000"/>
        </w:rPr>
        <w:t>Востоктелеком</w:t>
      </w:r>
      <w:proofErr w:type="spellEnd"/>
      <w:r w:rsidRPr="002C2A88">
        <w:rPr>
          <w:bCs/>
          <w:color w:val="000000"/>
        </w:rPr>
        <w:t xml:space="preserve">» не является оператором сотовой связи, соответственно </w:t>
      </w:r>
      <w:r w:rsidRPr="002C2A88">
        <w:t>выданный частотный диапазон (4</w:t>
      </w:r>
      <w:r w:rsidRPr="002C2A88">
        <w:rPr>
          <w:lang w:val="en-US"/>
        </w:rPr>
        <w:t>G</w:t>
      </w:r>
      <w:r w:rsidRPr="002C2A88">
        <w:t xml:space="preserve">) не </w:t>
      </w:r>
      <w:r w:rsidRPr="002C2A88">
        <w:rPr>
          <w:lang w:val="kk-KZ"/>
        </w:rPr>
        <w:t xml:space="preserve">может быть </w:t>
      </w:r>
      <w:r w:rsidRPr="002C2A88">
        <w:t xml:space="preserve">использован компанией напрямую, а по факту передается другим операторам сотовой связи для использования в населенных пунктах. </w:t>
      </w:r>
    </w:p>
    <w:p w14:paraId="1E32660F" w14:textId="2DFD0B02" w:rsidR="00671001" w:rsidRPr="002C2A88" w:rsidRDefault="00671001" w:rsidP="006323A9">
      <w:r w:rsidRPr="002C2A88">
        <w:t>Между тем, в соответствии с налоговым законодательством, в период с 2020 по 2024 год</w:t>
      </w:r>
      <w:r w:rsidR="0074277A">
        <w:t>ы</w:t>
      </w:r>
      <w:r w:rsidRPr="002C2A88">
        <w:t xml:space="preserve"> для операторов связи предусматривается </w:t>
      </w:r>
      <w:r w:rsidRPr="002C2A88">
        <w:rPr>
          <w:b/>
          <w:bCs/>
        </w:rPr>
        <w:t>уменьшение годовой ставки платы за РЧС</w:t>
      </w:r>
      <w:r w:rsidRPr="002C2A88">
        <w:t xml:space="preserve"> на </w:t>
      </w:r>
      <w:r w:rsidRPr="002C2A88">
        <w:rPr>
          <w:b/>
          <w:bCs/>
        </w:rPr>
        <w:t>90%</w:t>
      </w:r>
      <w:r w:rsidRPr="002C2A88">
        <w:t xml:space="preserve"> при условии исполнения обязательств по реализации </w:t>
      </w:r>
      <w:r w:rsidRPr="002C2A88">
        <w:rPr>
          <w:u w:val="single"/>
        </w:rPr>
        <w:t>проектов ШПД в городских и сельских населенных пунктах</w:t>
      </w:r>
      <w:r w:rsidRPr="002C2A88">
        <w:t xml:space="preserve">. </w:t>
      </w:r>
    </w:p>
    <w:p w14:paraId="0E8203DA" w14:textId="77777777" w:rsidR="00671001" w:rsidRPr="002C2A88" w:rsidRDefault="00671001" w:rsidP="006323A9">
      <w:pPr>
        <w:tabs>
          <w:tab w:val="left" w:pos="851"/>
        </w:tabs>
        <w:contextualSpacing/>
        <w:rPr>
          <w:bCs/>
          <w:color w:val="000000"/>
        </w:rPr>
      </w:pPr>
      <w:r w:rsidRPr="002C2A88">
        <w:rPr>
          <w:bCs/>
          <w:color w:val="000000"/>
        </w:rPr>
        <w:t>Тем самым, полагаем необходимым усиление контроля по ранее выданным разрешениям, в т.ч.</w:t>
      </w:r>
      <w:r w:rsidRPr="002C2A88">
        <w:t xml:space="preserve"> в части вопроса </w:t>
      </w:r>
      <w:r w:rsidRPr="002C2A88">
        <w:rPr>
          <w:bCs/>
          <w:color w:val="000000"/>
        </w:rPr>
        <w:t xml:space="preserve">неиспользования операторами РЧС в течение определенного периода. При том, что неиспользуемые частоты, в т.ч. по которым некоторые операторы получают налоговые преференции, могут быть представлены через торги сотовым операторам, для усиления качества предоставляемых услуг.     </w:t>
      </w:r>
    </w:p>
    <w:p w14:paraId="2CDA70BA" w14:textId="5C6883B4" w:rsidR="00671001" w:rsidRPr="002C2A88" w:rsidRDefault="00671001" w:rsidP="006323A9">
      <w:pPr>
        <w:rPr>
          <w:b/>
          <w:bCs/>
        </w:rPr>
      </w:pPr>
      <w:r w:rsidRPr="002C2A88">
        <w:rPr>
          <w:b/>
          <w:u w:val="single"/>
        </w:rPr>
        <w:t>Предложение.</w:t>
      </w:r>
      <w:r w:rsidRPr="002C2A88">
        <w:rPr>
          <w:b/>
        </w:rPr>
        <w:t xml:space="preserve"> </w:t>
      </w:r>
      <w:r w:rsidRPr="002C2A88">
        <w:rPr>
          <w:bCs/>
        </w:rPr>
        <w:t>Исходя из того, что</w:t>
      </w:r>
      <w:r w:rsidRPr="002C2A88">
        <w:rPr>
          <w:b/>
        </w:rPr>
        <w:t xml:space="preserve"> </w:t>
      </w:r>
      <w:r w:rsidRPr="002C2A88">
        <w:rPr>
          <w:iCs/>
          <w:color w:val="000000"/>
        </w:rPr>
        <w:t xml:space="preserve">РЧС является ограниченным национальным ресурсом, </w:t>
      </w:r>
      <w:bookmarkStart w:id="79" w:name="_Hlk151978608"/>
      <w:r w:rsidRPr="002C2A88">
        <w:rPr>
          <w:iCs/>
          <w:color w:val="000000"/>
        </w:rPr>
        <w:t xml:space="preserve">необходимо направить в </w:t>
      </w:r>
      <w:r w:rsidR="00DB4051">
        <w:t xml:space="preserve">Министерство </w:t>
      </w:r>
      <w:r w:rsidR="00DB4051" w:rsidRPr="00DB4051">
        <w:t xml:space="preserve">цифрового развития, инноваций и аэрокосмической промышленности </w:t>
      </w:r>
      <w:r w:rsidRPr="002C2A88">
        <w:t>рекомендации о</w:t>
      </w:r>
      <w:r w:rsidRPr="002C2A88">
        <w:rPr>
          <w:b/>
          <w:bCs/>
        </w:rPr>
        <w:t xml:space="preserve"> пересмотре правил распределения РЧС. </w:t>
      </w:r>
    </w:p>
    <w:p w14:paraId="532361B1" w14:textId="77777777" w:rsidR="00671001" w:rsidRPr="002C2A88" w:rsidRDefault="00671001" w:rsidP="006323A9">
      <w:r w:rsidRPr="002C2A88">
        <w:t xml:space="preserve">Так, следует рассмотреть вопросы формирования региональных лотов (лицензии) в т.ч. для малых операторов, выделения частот диапазона 700 МГц в отдельные лоты, внедрения форматов синхронного </w:t>
      </w:r>
      <w:proofErr w:type="spellStart"/>
      <w:r w:rsidRPr="002C2A88">
        <w:t>многораундового</w:t>
      </w:r>
      <w:proofErr w:type="spellEnd"/>
      <w:r w:rsidRPr="002C2A88">
        <w:t xml:space="preserve"> аукциона, учитывающего нивелирование вышеуказанных рисков.</w:t>
      </w:r>
    </w:p>
    <w:bookmarkEnd w:id="79"/>
    <w:p w14:paraId="0F67A024" w14:textId="77777777" w:rsidR="00671001" w:rsidRPr="002C2A88" w:rsidRDefault="00671001" w:rsidP="006323A9">
      <w:pPr>
        <w:rPr>
          <w:i/>
          <w:iCs/>
        </w:rPr>
      </w:pPr>
      <w:proofErr w:type="spellStart"/>
      <w:r w:rsidRPr="002C2A88">
        <w:rPr>
          <w:i/>
          <w:iCs/>
        </w:rPr>
        <w:t>Справочно</w:t>
      </w:r>
      <w:proofErr w:type="spellEnd"/>
      <w:r w:rsidRPr="002C2A88">
        <w:rPr>
          <w:i/>
          <w:iCs/>
        </w:rPr>
        <w:t xml:space="preserve">. Формат синхронного </w:t>
      </w:r>
      <w:proofErr w:type="spellStart"/>
      <w:r w:rsidRPr="002C2A88">
        <w:rPr>
          <w:i/>
          <w:iCs/>
        </w:rPr>
        <w:t>многораундового</w:t>
      </w:r>
      <w:proofErr w:type="spellEnd"/>
      <w:r w:rsidRPr="002C2A88">
        <w:rPr>
          <w:i/>
          <w:iCs/>
        </w:rPr>
        <w:t xml:space="preserve"> аукциона (далее – СМРА) разработан обладателями Нобелевской премии по экономике (2020 год) Р. Уилсоном и П. </w:t>
      </w:r>
      <w:proofErr w:type="spellStart"/>
      <w:r w:rsidRPr="002C2A88">
        <w:rPr>
          <w:i/>
          <w:iCs/>
        </w:rPr>
        <w:t>Милгромом</w:t>
      </w:r>
      <w:proofErr w:type="spellEnd"/>
      <w:r w:rsidRPr="002C2A88">
        <w:rPr>
          <w:i/>
          <w:iCs/>
        </w:rPr>
        <w:t xml:space="preserve"> и </w:t>
      </w:r>
      <w:r w:rsidRPr="002C2A88">
        <w:rPr>
          <w:bCs/>
          <w:i/>
          <w:iCs/>
        </w:rPr>
        <w:t>предусматривает риски платы слишком высокой цены за лот («проклятие победителя»).</w:t>
      </w:r>
      <w:r w:rsidRPr="002C2A88">
        <w:rPr>
          <w:i/>
          <w:iCs/>
        </w:rPr>
        <w:t xml:space="preserve"> </w:t>
      </w:r>
    </w:p>
    <w:p w14:paraId="15773A94" w14:textId="59D4ACE7" w:rsidR="00671001" w:rsidRPr="002C2A88" w:rsidRDefault="00671001" w:rsidP="006323A9">
      <w:pPr>
        <w:rPr>
          <w:iCs/>
          <w:color w:val="000000"/>
        </w:rPr>
      </w:pPr>
      <w:r w:rsidRPr="002C2A88">
        <w:rPr>
          <w:iCs/>
          <w:color w:val="000000"/>
        </w:rPr>
        <w:t xml:space="preserve">Кроме того, </w:t>
      </w:r>
      <w:bookmarkStart w:id="80" w:name="_Hlk151979626"/>
      <w:r w:rsidRPr="002C2A88">
        <w:rPr>
          <w:iCs/>
          <w:color w:val="000000"/>
        </w:rPr>
        <w:t>необходимо направить Министерству</w:t>
      </w:r>
      <w:r w:rsidR="00DB4051">
        <w:rPr>
          <w:iCs/>
          <w:color w:val="000000"/>
        </w:rPr>
        <w:t xml:space="preserve"> </w:t>
      </w:r>
      <w:r w:rsidR="00DB4051" w:rsidRPr="00DB4051">
        <w:t>цифрового развития, инноваций и аэрокосмической промышленности</w:t>
      </w:r>
      <w:r w:rsidRPr="002C2A88">
        <w:rPr>
          <w:iCs/>
          <w:color w:val="000000"/>
        </w:rPr>
        <w:t xml:space="preserve"> рекомендации об </w:t>
      </w:r>
      <w:r w:rsidRPr="002C2A88">
        <w:rPr>
          <w:b/>
          <w:bCs/>
          <w:iCs/>
          <w:color w:val="000000"/>
        </w:rPr>
        <w:t>усилении своевременного мониторинга использования операторами РЧС</w:t>
      </w:r>
      <w:r w:rsidRPr="002C2A88">
        <w:rPr>
          <w:iCs/>
          <w:color w:val="000000"/>
        </w:rPr>
        <w:t xml:space="preserve"> согласно выданным разрешительным документам. </w:t>
      </w:r>
    </w:p>
    <w:p w14:paraId="4E8FF56A" w14:textId="77777777" w:rsidR="00671001" w:rsidRPr="002C2A88" w:rsidRDefault="00671001" w:rsidP="006323A9">
      <w:pPr>
        <w:shd w:val="clear" w:color="auto" w:fill="FFFFFF" w:themeFill="background1"/>
        <w:rPr>
          <w:iCs/>
        </w:rPr>
      </w:pPr>
      <w:bookmarkStart w:id="81" w:name="_Hlk151539753"/>
      <w:bookmarkStart w:id="82" w:name="_Hlk151976133"/>
      <w:bookmarkEnd w:id="80"/>
      <w:r w:rsidRPr="002C2A88">
        <w:rPr>
          <w:b/>
          <w:u w:val="single"/>
        </w:rPr>
        <w:t>Барьер 3</w:t>
      </w:r>
      <w:bookmarkEnd w:id="81"/>
      <w:r w:rsidRPr="002C2A88">
        <w:rPr>
          <w:b/>
        </w:rPr>
        <w:t xml:space="preserve"> </w:t>
      </w:r>
    </w:p>
    <w:p w14:paraId="03C6BBDA" w14:textId="77777777" w:rsidR="00671001" w:rsidRPr="002C2A88" w:rsidRDefault="00671001" w:rsidP="006323A9">
      <w:pPr>
        <w:shd w:val="clear" w:color="auto" w:fill="FFFFFF" w:themeFill="background1"/>
        <w:rPr>
          <w:b/>
          <w:bCs/>
          <w:iCs/>
        </w:rPr>
      </w:pPr>
      <w:bookmarkStart w:id="83" w:name="_Hlk151979702"/>
      <w:r w:rsidRPr="002C2A88">
        <w:rPr>
          <w:b/>
          <w:bCs/>
          <w:iCs/>
        </w:rPr>
        <w:t>Доступ к инфраструктуре и ресурсам связи в СНП</w:t>
      </w:r>
      <w:bookmarkEnd w:id="82"/>
    </w:p>
    <w:p w14:paraId="7A215396" w14:textId="77777777" w:rsidR="00671001" w:rsidRPr="002C2A88" w:rsidRDefault="00671001" w:rsidP="006323A9">
      <w:pPr>
        <w:rPr>
          <w:rFonts w:eastAsiaTheme="minorHAnsi"/>
          <w:lang w:eastAsia="en-US"/>
        </w:rPr>
      </w:pPr>
      <w:r w:rsidRPr="002C2A88">
        <w:rPr>
          <w:rFonts w:eastAsiaTheme="minorHAnsi"/>
          <w:lang w:eastAsia="en-US"/>
        </w:rPr>
        <w:t>Как уже отмечено, радиочастоты являются ограниченными национальными ресурсами.</w:t>
      </w:r>
    </w:p>
    <w:p w14:paraId="6B90A6F0" w14:textId="7F19177D" w:rsidR="00671001" w:rsidRPr="002C2A88" w:rsidRDefault="00671001" w:rsidP="006323A9">
      <w:pPr>
        <w:rPr>
          <w:rFonts w:eastAsiaTheme="minorHAnsi"/>
          <w:lang w:eastAsia="en-US"/>
        </w:rPr>
      </w:pPr>
      <w:r w:rsidRPr="002C2A88">
        <w:rPr>
          <w:rFonts w:eastAsiaTheme="minorHAnsi"/>
          <w:lang w:eastAsia="en-US"/>
        </w:rPr>
        <w:t xml:space="preserve">В Агентство поступают обращения об отсутствии возможности выбора оператора в отдельных </w:t>
      </w:r>
      <w:r w:rsidR="00EE399A" w:rsidRPr="008268FC">
        <w:rPr>
          <w:rFonts w:eastAsiaTheme="minorHAnsi"/>
          <w:lang w:eastAsia="en-US"/>
        </w:rPr>
        <w:t>СНП</w:t>
      </w:r>
      <w:r w:rsidRPr="008268FC">
        <w:rPr>
          <w:rFonts w:eastAsiaTheme="minorHAnsi"/>
          <w:lang w:eastAsia="en-US"/>
        </w:rPr>
        <w:t>, где</w:t>
      </w:r>
      <w:r w:rsidRPr="002C2A88">
        <w:rPr>
          <w:rFonts w:eastAsiaTheme="minorHAnsi"/>
          <w:lang w:eastAsia="en-US"/>
        </w:rPr>
        <w:t xml:space="preserve"> присутствуют только одни операторы. Следует отметить, что мобильные операторы не заинтересованы протягивать сеть в отдаленные СНП, ввиду отсутствия доходности от таких инвестици</w:t>
      </w:r>
      <w:r w:rsidR="00EE399A">
        <w:rPr>
          <w:rFonts w:eastAsiaTheme="minorHAnsi"/>
          <w:lang w:eastAsia="en-US"/>
        </w:rPr>
        <w:t>й</w:t>
      </w:r>
      <w:r w:rsidRPr="002C2A88">
        <w:rPr>
          <w:rFonts w:eastAsiaTheme="minorHAnsi"/>
          <w:lang w:eastAsia="en-US"/>
        </w:rPr>
        <w:t xml:space="preserve">. </w:t>
      </w:r>
    </w:p>
    <w:p w14:paraId="2761325C" w14:textId="77777777" w:rsidR="00671001" w:rsidRPr="002C2A88" w:rsidRDefault="00671001" w:rsidP="006323A9">
      <w:r w:rsidRPr="002C2A88">
        <w:t>Согласно Классификатору административно-территориальных объектов (КАТО) по состоянию на 1 января 2023 года насчитывается</w:t>
      </w:r>
      <w:r w:rsidRPr="002C2A88">
        <w:br/>
      </w:r>
      <w:r w:rsidRPr="002C2A88">
        <w:rPr>
          <w:b/>
        </w:rPr>
        <w:t>6 406</w:t>
      </w:r>
      <w:r w:rsidRPr="002C2A88">
        <w:t xml:space="preserve"> населенных пунктов </w:t>
      </w:r>
      <w:r w:rsidRPr="002C2A88">
        <w:rPr>
          <w:i/>
        </w:rPr>
        <w:t>(6 459 в 2020г.)</w:t>
      </w:r>
      <w:r w:rsidRPr="002C2A88">
        <w:t xml:space="preserve">, из которых </w:t>
      </w:r>
      <w:r w:rsidRPr="002C2A88">
        <w:rPr>
          <w:b/>
        </w:rPr>
        <w:t>6 290</w:t>
      </w:r>
      <w:r w:rsidRPr="002C2A88">
        <w:t xml:space="preserve"> имеют статус села.</w:t>
      </w:r>
    </w:p>
    <w:p w14:paraId="56D5BFEC" w14:textId="77777777" w:rsidR="00671001" w:rsidRPr="002C2A88" w:rsidRDefault="00671001" w:rsidP="006323A9">
      <w:r w:rsidRPr="002C2A88">
        <w:lastRenderedPageBreak/>
        <w:t xml:space="preserve">Из </w:t>
      </w:r>
      <w:r w:rsidRPr="002C2A88">
        <w:rPr>
          <w:b/>
        </w:rPr>
        <w:t>6 406</w:t>
      </w:r>
      <w:r w:rsidRPr="002C2A88">
        <w:t xml:space="preserve"> НП </w:t>
      </w:r>
      <w:r w:rsidRPr="002C2A88">
        <w:rPr>
          <w:b/>
        </w:rPr>
        <w:t xml:space="preserve">116 </w:t>
      </w:r>
      <w:r w:rsidRPr="002C2A88">
        <w:t xml:space="preserve">городов </w:t>
      </w:r>
      <w:r w:rsidRPr="002C2A88">
        <w:rPr>
          <w:i/>
        </w:rPr>
        <w:t>(89 городов + 27 ПГТ)</w:t>
      </w:r>
      <w:r w:rsidRPr="002C2A88">
        <w:t xml:space="preserve"> и </w:t>
      </w:r>
      <w:r w:rsidRPr="002C2A88">
        <w:rPr>
          <w:b/>
        </w:rPr>
        <w:t>4 858 села</w:t>
      </w:r>
      <w:r w:rsidRPr="002C2A88">
        <w:t xml:space="preserve"> обеспечены широкополосным доступом к Интернет по мобильным технологиям </w:t>
      </w:r>
      <w:r w:rsidRPr="002C2A88">
        <w:br/>
      </w:r>
      <w:r w:rsidRPr="002C2A88">
        <w:rPr>
          <w:b/>
        </w:rPr>
        <w:t>3G (2 813 села), 4G (2 045 села)</w:t>
      </w:r>
      <w:r w:rsidRPr="002C2A88">
        <w:t xml:space="preserve">. </w:t>
      </w:r>
    </w:p>
    <w:p w14:paraId="6130AC08" w14:textId="77777777" w:rsidR="00671001" w:rsidRPr="002C2A88" w:rsidRDefault="00671001" w:rsidP="006323A9">
      <w:pPr>
        <w:rPr>
          <w:b/>
          <w:bCs/>
        </w:rPr>
      </w:pPr>
      <w:r w:rsidRPr="002C2A88">
        <w:t xml:space="preserve">На сегодняшний день без мобильного Интернета остается </w:t>
      </w:r>
      <w:r w:rsidRPr="002C2A88">
        <w:rPr>
          <w:b/>
          <w:bCs/>
        </w:rPr>
        <w:t>1432 села.</w:t>
      </w:r>
    </w:p>
    <w:p w14:paraId="23448CF1" w14:textId="77777777" w:rsidR="00671001" w:rsidRPr="002C2A88" w:rsidRDefault="00671001" w:rsidP="006323A9">
      <w:r w:rsidRPr="002C2A88">
        <w:t xml:space="preserve">Кроме того, в </w:t>
      </w:r>
      <w:r w:rsidRPr="002C2A88">
        <w:rPr>
          <w:b/>
          <w:bCs/>
        </w:rPr>
        <w:t>902 селах</w:t>
      </w:r>
      <w:r w:rsidRPr="002C2A88">
        <w:t xml:space="preserve"> присутствует только </w:t>
      </w:r>
      <w:r w:rsidRPr="002C2A88">
        <w:rPr>
          <w:b/>
          <w:bCs/>
        </w:rPr>
        <w:t>один мобильный оператор</w:t>
      </w:r>
      <w:r w:rsidRPr="002C2A88">
        <w:t xml:space="preserve">, соответственно отсутствует конкуренция и выбор потребителем привлекательного по условиям оператора. </w:t>
      </w:r>
    </w:p>
    <w:p w14:paraId="17DFD1D2" w14:textId="38B6F24A" w:rsidR="00671001" w:rsidRPr="002C2A88" w:rsidRDefault="00671001" w:rsidP="006323A9">
      <w:pPr>
        <w:pStyle w:val="a5"/>
        <w:ind w:left="0"/>
        <w:rPr>
          <w:i/>
          <w:iCs/>
        </w:rPr>
      </w:pPr>
      <w:r w:rsidRPr="002C2A88">
        <w:t xml:space="preserve">В долгосрочном плане (2024-2027 гг.), Министерство </w:t>
      </w:r>
      <w:r w:rsidR="008268FC" w:rsidRPr="00DB4051">
        <w:t>цифрового развития, инноваций и аэрокосмической промышленности</w:t>
      </w:r>
      <w:r w:rsidR="008268FC" w:rsidRPr="002C2A88">
        <w:t xml:space="preserve"> </w:t>
      </w:r>
      <w:r w:rsidRPr="002C2A88">
        <w:t>планирует обеспечить Интернетом более 3 тыс. сел посредством ВОЛС, в том числе 928 села</w:t>
      </w:r>
      <w:r w:rsidRPr="002C2A88">
        <w:rPr>
          <w:b/>
          <w:bCs/>
        </w:rPr>
        <w:t xml:space="preserve"> </w:t>
      </w:r>
      <w:r w:rsidRPr="002C2A88">
        <w:rPr>
          <w:b/>
          <w:bCs/>
        </w:rPr>
        <w:br/>
      </w:r>
      <w:r w:rsidRPr="002C2A88">
        <w:rPr>
          <w:bCs/>
          <w:i/>
          <w:sz w:val="24"/>
        </w:rPr>
        <w:t>(из 1432 села)</w:t>
      </w:r>
      <w:r w:rsidRPr="002C2A88">
        <w:t xml:space="preserve"> без мобильного Интернета. Но данные меры могут быть недостаточными для обеспечения конкуренции в селах.</w:t>
      </w:r>
    </w:p>
    <w:p w14:paraId="008117B8" w14:textId="77777777" w:rsidR="00671001" w:rsidRPr="002C2A88" w:rsidRDefault="00671001" w:rsidP="006323A9">
      <w:pPr>
        <w:rPr>
          <w:rFonts w:eastAsiaTheme="minorHAnsi"/>
          <w:lang w:eastAsia="en-US"/>
        </w:rPr>
      </w:pPr>
      <w:r w:rsidRPr="002C2A88">
        <w:rPr>
          <w:rFonts w:eastAsiaTheme="minorHAnsi"/>
          <w:lang w:eastAsia="en-US"/>
        </w:rPr>
        <w:t xml:space="preserve">Вместе с тем, законодательством в области связи предусмотрено совместное использование радиочастот </w:t>
      </w:r>
      <w:r w:rsidRPr="002C2A88">
        <w:rPr>
          <w:rFonts w:eastAsiaTheme="minorHAnsi"/>
          <w:u w:val="single"/>
          <w:lang w:eastAsia="en-US"/>
        </w:rPr>
        <w:t>на основе договора</w:t>
      </w:r>
      <w:r w:rsidRPr="002C2A88">
        <w:rPr>
          <w:rFonts w:eastAsiaTheme="minorHAnsi"/>
          <w:lang w:eastAsia="en-US"/>
        </w:rPr>
        <w:t xml:space="preserve">, но не обязательное. В связи с чем, доступ к имеющейся инфраструктуре в определенных СНП затрудняется.  </w:t>
      </w:r>
    </w:p>
    <w:p w14:paraId="7377AAAF" w14:textId="1F941FA7" w:rsidR="00671001" w:rsidRPr="002C2A88" w:rsidRDefault="00671001" w:rsidP="006323A9">
      <w:pPr>
        <w:rPr>
          <w:rFonts w:eastAsiaTheme="minorHAnsi"/>
          <w:lang w:eastAsia="en-US"/>
        </w:rPr>
      </w:pPr>
      <w:bookmarkStart w:id="84" w:name="_Hlk151976490"/>
      <w:r w:rsidRPr="002C2A88">
        <w:rPr>
          <w:b/>
          <w:u w:val="single"/>
        </w:rPr>
        <w:t>Предложение.</w:t>
      </w:r>
      <w:r w:rsidRPr="002C2A88">
        <w:rPr>
          <w:b/>
        </w:rPr>
        <w:t xml:space="preserve"> </w:t>
      </w:r>
      <w:bookmarkEnd w:id="84"/>
      <w:r w:rsidRPr="002C2A88">
        <w:rPr>
          <w:bCs/>
        </w:rPr>
        <w:t>Направить в Министерство</w:t>
      </w:r>
      <w:r w:rsidRPr="002C2A88">
        <w:rPr>
          <w:b/>
        </w:rPr>
        <w:t xml:space="preserve"> </w:t>
      </w:r>
      <w:r w:rsidR="008268FC" w:rsidRPr="00DB4051">
        <w:t>цифрового развития, инноваций и аэрокосмической промышленности</w:t>
      </w:r>
      <w:r w:rsidR="008268FC" w:rsidRPr="002C2A88">
        <w:rPr>
          <w:bCs/>
        </w:rPr>
        <w:t xml:space="preserve"> рекомендации </w:t>
      </w:r>
      <w:r w:rsidRPr="002C2A88">
        <w:rPr>
          <w:bCs/>
        </w:rPr>
        <w:t>о рассмотрении вопроса</w:t>
      </w:r>
      <w:r w:rsidRPr="002C2A88">
        <w:rPr>
          <w:b/>
        </w:rPr>
        <w:t xml:space="preserve"> </w:t>
      </w:r>
      <w:r w:rsidRPr="002C2A88">
        <w:rPr>
          <w:rFonts w:eastAsiaTheme="minorHAnsi"/>
          <w:lang w:eastAsia="en-US"/>
        </w:rPr>
        <w:t>внедрения</w:t>
      </w:r>
      <w:r w:rsidRPr="002C2A88">
        <w:rPr>
          <w:rFonts w:eastAsiaTheme="minorHAnsi"/>
          <w:b/>
          <w:bCs/>
          <w:lang w:eastAsia="en-US"/>
        </w:rPr>
        <w:t xml:space="preserve"> обязательного совместного использования РЧС</w:t>
      </w:r>
      <w:r w:rsidRPr="002C2A88">
        <w:rPr>
          <w:rFonts w:eastAsiaTheme="minorHAnsi"/>
          <w:lang w:eastAsia="en-US"/>
        </w:rPr>
        <w:t xml:space="preserve"> и средств связи операторами для того, чтобы дать возможность абоненту пользоваться мобильной связью иных операторов на территориях населенных пунктов, в которых, присутствует только один сотовый оператор. </w:t>
      </w:r>
    </w:p>
    <w:bookmarkEnd w:id="83"/>
    <w:p w14:paraId="50DBE84C" w14:textId="49DC0AD8" w:rsidR="00671001" w:rsidRPr="002C2A88" w:rsidRDefault="00671001" w:rsidP="006323A9">
      <w:pPr>
        <w:rPr>
          <w:rFonts w:eastAsiaTheme="minorHAnsi"/>
          <w:lang w:eastAsia="en-US"/>
        </w:rPr>
      </w:pPr>
      <w:r w:rsidRPr="002C2A88">
        <w:rPr>
          <w:rFonts w:eastAsiaTheme="minorHAnsi"/>
          <w:lang w:eastAsia="en-US"/>
        </w:rPr>
        <w:t xml:space="preserve">Цель данного предложения состоит в том, что если в каком-то населенном пункте только у одного оператора мобильной связи установлена </w:t>
      </w:r>
      <w:r w:rsidR="009F6585">
        <w:rPr>
          <w:rFonts w:eastAsiaTheme="minorHAnsi"/>
          <w:lang w:eastAsia="en-US"/>
        </w:rPr>
        <w:t>базовая станция</w:t>
      </w:r>
      <w:r w:rsidRPr="002C2A88">
        <w:rPr>
          <w:rFonts w:eastAsiaTheme="minorHAnsi"/>
          <w:lang w:eastAsia="en-US"/>
        </w:rPr>
        <w:t>, то он обязан пустить на нее другие сотовые компании, которые изъявят такое желание.</w:t>
      </w:r>
    </w:p>
    <w:p w14:paraId="1F6B8035" w14:textId="6455F0F9" w:rsidR="00671001" w:rsidRPr="002C2A88" w:rsidRDefault="00671001" w:rsidP="006323A9">
      <w:pPr>
        <w:rPr>
          <w:rFonts w:eastAsiaTheme="minorHAnsi"/>
          <w:lang w:eastAsia="en-US"/>
        </w:rPr>
      </w:pPr>
      <w:r w:rsidRPr="002C2A88">
        <w:rPr>
          <w:rFonts w:eastAsiaTheme="minorHAnsi"/>
          <w:lang w:eastAsia="en-US"/>
        </w:rPr>
        <w:t xml:space="preserve">Дополнительно отмечается, что ранее </w:t>
      </w:r>
      <w:proofErr w:type="spellStart"/>
      <w:r w:rsidRPr="002C2A88">
        <w:rPr>
          <w:rFonts w:eastAsiaTheme="minorHAnsi"/>
          <w:lang w:eastAsia="en-US"/>
        </w:rPr>
        <w:t>Минцифрой</w:t>
      </w:r>
      <w:proofErr w:type="spellEnd"/>
      <w:r w:rsidRPr="002C2A88">
        <w:rPr>
          <w:rFonts w:eastAsiaTheme="minorHAnsi"/>
          <w:lang w:eastAsia="en-US"/>
        </w:rPr>
        <w:t xml:space="preserve"> РФ внесен законопроект (поправки в закон «О связи») в Госдуму в части обязательного совместного использования единственной ба</w:t>
      </w:r>
      <w:r w:rsidR="009F6585">
        <w:rPr>
          <w:rFonts w:eastAsiaTheme="minorHAnsi"/>
          <w:lang w:eastAsia="en-US"/>
        </w:rPr>
        <w:t xml:space="preserve">зовой станции </w:t>
      </w:r>
      <w:r w:rsidRPr="002C2A88">
        <w:rPr>
          <w:rFonts w:eastAsiaTheme="minorHAnsi"/>
          <w:lang w:eastAsia="en-US"/>
        </w:rPr>
        <w:t>в населенном пункте, в целях равноправного доступа операторов к имеющейся инфраструктуре. Однако, к настоящему времени, данный вопрос в Р</w:t>
      </w:r>
      <w:r w:rsidR="008268FC">
        <w:rPr>
          <w:rFonts w:eastAsiaTheme="minorHAnsi"/>
          <w:lang w:eastAsia="en-US"/>
        </w:rPr>
        <w:t xml:space="preserve">оссии </w:t>
      </w:r>
      <w:r w:rsidRPr="002C2A88">
        <w:rPr>
          <w:rFonts w:eastAsiaTheme="minorHAnsi"/>
          <w:lang w:eastAsia="en-US"/>
        </w:rPr>
        <w:t xml:space="preserve">еще не решен. </w:t>
      </w:r>
    </w:p>
    <w:p w14:paraId="0B5246D3" w14:textId="77777777" w:rsidR="00671001" w:rsidRPr="002C2A88" w:rsidRDefault="00671001" w:rsidP="006323A9">
      <w:pPr>
        <w:shd w:val="clear" w:color="auto" w:fill="FFFFFF" w:themeFill="background1"/>
        <w:rPr>
          <w:iCs/>
        </w:rPr>
      </w:pPr>
      <w:r w:rsidRPr="002C2A88">
        <w:rPr>
          <w:b/>
          <w:u w:val="single"/>
        </w:rPr>
        <w:t>Барьер 4</w:t>
      </w:r>
      <w:r w:rsidRPr="002C2A88">
        <w:rPr>
          <w:b/>
        </w:rPr>
        <w:t xml:space="preserve"> </w:t>
      </w:r>
    </w:p>
    <w:p w14:paraId="6E73C0BA" w14:textId="77E40136" w:rsidR="00671001" w:rsidRPr="002C2A88" w:rsidRDefault="00671001" w:rsidP="006323A9">
      <w:pPr>
        <w:rPr>
          <w:b/>
          <w:bCs/>
          <w:iCs/>
        </w:rPr>
      </w:pPr>
      <w:r w:rsidRPr="002C2A88">
        <w:rPr>
          <w:b/>
          <w:bCs/>
          <w:iCs/>
        </w:rPr>
        <w:t>Высокая доля участия государства на рынке сотовой связи</w:t>
      </w:r>
    </w:p>
    <w:p w14:paraId="69B582A0" w14:textId="57A40A60" w:rsidR="00671001" w:rsidRPr="002C2A88" w:rsidRDefault="00671001" w:rsidP="006323A9">
      <w:pPr>
        <w:widowControl w:val="0"/>
      </w:pPr>
      <w:bookmarkStart w:id="85" w:name="_Hlk151452073"/>
      <w:r w:rsidRPr="002C2A88">
        <w:t>Пунктом 8 Плана действий по реализации Концепции</w:t>
      </w:r>
      <w:bookmarkEnd w:id="85"/>
      <w:r w:rsidRPr="002C2A88">
        <w:t xml:space="preserve"> предусмотрена демонополизация группы компаний АО «</w:t>
      </w:r>
      <w:proofErr w:type="spellStart"/>
      <w:r w:rsidRPr="002C2A88">
        <w:t>Казахтелеком</w:t>
      </w:r>
      <w:proofErr w:type="spellEnd"/>
      <w:r w:rsidRPr="002C2A88">
        <w:t>» путем поэтапной реализации дочерних компаний (операторов сотовой связи).</w:t>
      </w:r>
    </w:p>
    <w:p w14:paraId="7361130E" w14:textId="0FAA5624" w:rsidR="00671001" w:rsidRPr="002C2A88" w:rsidRDefault="00671001" w:rsidP="006323A9">
      <w:pPr>
        <w:widowControl w:val="0"/>
      </w:pPr>
      <w:r w:rsidRPr="002C2A88">
        <w:t xml:space="preserve">Данный вопрос ранее рассматривался на заседании Комиссии по демонополизации экономики 5 апреля 2022 года </w:t>
      </w:r>
      <w:r w:rsidRPr="006B36BE">
        <w:rPr>
          <w:i/>
          <w:iCs/>
          <w:sz w:val="24"/>
        </w:rPr>
        <w:t>(пункт 2.1 Протокола заседания Комиссии)</w:t>
      </w:r>
      <w:r w:rsidRPr="006B36BE">
        <w:rPr>
          <w:sz w:val="24"/>
        </w:rPr>
        <w:t>,</w:t>
      </w:r>
      <w:r w:rsidRPr="002C2A88">
        <w:t xml:space="preserve"> где Министерству </w:t>
      </w:r>
      <w:r w:rsidR="006B36BE" w:rsidRPr="00DB4051">
        <w:t>цифрового развития, инноваций и аэрокосмической промышленности</w:t>
      </w:r>
      <w:r w:rsidR="006B36BE" w:rsidRPr="002C2A88">
        <w:rPr>
          <w:bCs/>
        </w:rPr>
        <w:t xml:space="preserve"> </w:t>
      </w:r>
      <w:r w:rsidRPr="002C2A88">
        <w:t>было поручено совместно с АО «</w:t>
      </w:r>
      <w:proofErr w:type="spellStart"/>
      <w:r w:rsidRPr="002C2A88">
        <w:t>Самрук-Қазына</w:t>
      </w:r>
      <w:proofErr w:type="spellEnd"/>
      <w:r w:rsidRPr="002C2A88">
        <w:t xml:space="preserve">» </w:t>
      </w:r>
      <w:r w:rsidRPr="006B36BE">
        <w:rPr>
          <w:i/>
          <w:iCs/>
          <w:sz w:val="24"/>
        </w:rPr>
        <w:t xml:space="preserve">(далее – </w:t>
      </w:r>
      <w:proofErr w:type="spellStart"/>
      <w:r w:rsidRPr="006B36BE">
        <w:rPr>
          <w:i/>
          <w:iCs/>
          <w:sz w:val="24"/>
        </w:rPr>
        <w:t>Самрук</w:t>
      </w:r>
      <w:proofErr w:type="spellEnd"/>
      <w:r w:rsidRPr="006B36BE">
        <w:rPr>
          <w:i/>
          <w:iCs/>
          <w:sz w:val="24"/>
        </w:rPr>
        <w:t>)</w:t>
      </w:r>
      <w:r w:rsidRPr="002C2A88">
        <w:t xml:space="preserve"> и АО «</w:t>
      </w:r>
      <w:proofErr w:type="spellStart"/>
      <w:r w:rsidRPr="002C2A88">
        <w:t>Казахтелеком</w:t>
      </w:r>
      <w:proofErr w:type="spellEnd"/>
      <w:r w:rsidRPr="002C2A88">
        <w:t>» внести предложения по выводу в конкурентную среду одного из операторов мобильной связи (АО «</w:t>
      </w:r>
      <w:proofErr w:type="spellStart"/>
      <w:r w:rsidRPr="002C2A88">
        <w:t>Кселл</w:t>
      </w:r>
      <w:proofErr w:type="spellEnd"/>
      <w:r w:rsidRPr="002C2A88">
        <w:t>», ТОО «МТ-С»).</w:t>
      </w:r>
    </w:p>
    <w:p w14:paraId="6E25059B" w14:textId="571067CF" w:rsidR="00671001" w:rsidRPr="002C2A88" w:rsidRDefault="00671001" w:rsidP="006323A9">
      <w:pPr>
        <w:widowControl w:val="0"/>
      </w:pPr>
      <w:r w:rsidRPr="002C2A88">
        <w:t>Министерством</w:t>
      </w:r>
      <w:r w:rsidR="006B36BE">
        <w:t xml:space="preserve"> </w:t>
      </w:r>
      <w:r w:rsidR="006B36BE" w:rsidRPr="00DB4051">
        <w:t>цифрового развития, инноваций и аэрокосмической промышленности</w:t>
      </w:r>
      <w:r w:rsidRPr="002C2A88">
        <w:t xml:space="preserve"> сообщено, что в рамках реализации вышеуказанного </w:t>
      </w:r>
      <w:r w:rsidRPr="002C2A88">
        <w:lastRenderedPageBreak/>
        <w:t>поручения, также включенного в Программу действий Правительства Республики Казахстан на 2022 год, Самрук реализуются мероприятия по выводу АО «</w:t>
      </w:r>
      <w:proofErr w:type="spellStart"/>
      <w:r w:rsidRPr="002C2A88">
        <w:t>Кселл</w:t>
      </w:r>
      <w:proofErr w:type="spellEnd"/>
      <w:r w:rsidRPr="002C2A88">
        <w:t>» из группы компаний АО «</w:t>
      </w:r>
      <w:proofErr w:type="spellStart"/>
      <w:r w:rsidRPr="002C2A88">
        <w:t>Казахтелеком</w:t>
      </w:r>
      <w:proofErr w:type="spellEnd"/>
      <w:r w:rsidRPr="002C2A88">
        <w:t xml:space="preserve">». При этом отмечено, что реализация вывода мобильного оператора полностью замкнута на </w:t>
      </w:r>
      <w:proofErr w:type="spellStart"/>
      <w:r w:rsidRPr="002C2A88">
        <w:t>Самруке</w:t>
      </w:r>
      <w:proofErr w:type="spellEnd"/>
      <w:r w:rsidRPr="002C2A88">
        <w:t>.</w:t>
      </w:r>
    </w:p>
    <w:p w14:paraId="1D54FF86" w14:textId="66296B65" w:rsidR="00671001" w:rsidRPr="002C2A88" w:rsidRDefault="00671001" w:rsidP="006323A9">
      <w:pPr>
        <w:widowControl w:val="0"/>
      </w:pPr>
      <w:r w:rsidRPr="002C2A88">
        <w:t xml:space="preserve">Следует отметить, что в рамках деятельности Комиссии </w:t>
      </w:r>
      <w:r w:rsidR="006B36BE" w:rsidRPr="002C2A88">
        <w:t xml:space="preserve">по демонополизации экономики </w:t>
      </w:r>
      <w:r w:rsidRPr="002C2A88">
        <w:t xml:space="preserve">какие-либо продвижения по данному вопросу на сегодняшний день </w:t>
      </w:r>
      <w:r w:rsidRPr="002C2A88">
        <w:rPr>
          <w:b/>
          <w:bCs/>
        </w:rPr>
        <w:t>не достигнуты</w:t>
      </w:r>
      <w:r w:rsidRPr="002C2A88">
        <w:t>.</w:t>
      </w:r>
    </w:p>
    <w:p w14:paraId="60DB8707" w14:textId="5E09EA71" w:rsidR="00671001" w:rsidRPr="002C2A88" w:rsidRDefault="00671001" w:rsidP="006323A9">
      <w:r w:rsidRPr="000A3C3B">
        <w:t xml:space="preserve">Более того, резолюцией Премьер-Министра Республики Казахстан №11-06/20-04/07-1106 (п.2.1) от 22 августа 2023 года, пункт 2.1 протокола Комиссии </w:t>
      </w:r>
      <w:r w:rsidR="006B36BE" w:rsidRPr="000A3C3B">
        <w:t xml:space="preserve">по демонополизации экономики </w:t>
      </w:r>
      <w:r w:rsidRPr="000A3C3B">
        <w:rPr>
          <w:b/>
          <w:bCs/>
        </w:rPr>
        <w:t>снят с контроля</w:t>
      </w:r>
      <w:r w:rsidRPr="000A3C3B">
        <w:t>.</w:t>
      </w:r>
    </w:p>
    <w:p w14:paraId="60D7FF18" w14:textId="14562CB6" w:rsidR="00671001" w:rsidRPr="002C2A88" w:rsidRDefault="00671001" w:rsidP="006323A9">
      <w:r w:rsidRPr="002C2A88">
        <w:t xml:space="preserve">В то же время, согласно информации Министерства </w:t>
      </w:r>
      <w:r w:rsidR="00DE1484" w:rsidRPr="00DB4051">
        <w:t>цифрового развития, инноваций и аэрокосмической промышленности</w:t>
      </w:r>
      <w:r w:rsidR="00DE1484" w:rsidRPr="002C2A88">
        <w:t xml:space="preserve"> </w:t>
      </w:r>
      <w:r w:rsidRPr="002C2A88">
        <w:t>от 29 сентября 2023 года, в рамках исполнения пункта 6 протокола Комиссии по вопросам модернизации экономики Республики Казахстан от 14 июля 2023 года, Самрук в настоящее время прорабатывается вопрос целесообразности продажи акций одного из мобильных операторов группы компаний АО «</w:t>
      </w:r>
      <w:proofErr w:type="spellStart"/>
      <w:r w:rsidRPr="002C2A88">
        <w:t>Казахтелеком</w:t>
      </w:r>
      <w:proofErr w:type="spellEnd"/>
      <w:r w:rsidRPr="002C2A88">
        <w:t>» потенциальным инвесторам.</w:t>
      </w:r>
    </w:p>
    <w:p w14:paraId="5962169B" w14:textId="00DD376B" w:rsidR="00671001" w:rsidRPr="002C2A88" w:rsidRDefault="00671001" w:rsidP="006323A9">
      <w:r w:rsidRPr="002C2A88">
        <w:t xml:space="preserve">По мнению </w:t>
      </w:r>
      <w:r w:rsidR="00DE1484">
        <w:t>Агентства</w:t>
      </w:r>
      <w:r w:rsidRPr="002C2A88">
        <w:t>, начатая еще в начале 2022 года работа по демонополизации АО «</w:t>
      </w:r>
      <w:proofErr w:type="spellStart"/>
      <w:r w:rsidRPr="002C2A88">
        <w:t>Казахтелеком</w:t>
      </w:r>
      <w:proofErr w:type="spellEnd"/>
      <w:r w:rsidRPr="002C2A88">
        <w:t xml:space="preserve">» необоснованно оттягивается, отсутствует конкретный план действий со стороны Правительства и должный контроль со стороны Министерства. </w:t>
      </w:r>
    </w:p>
    <w:p w14:paraId="230A1ED0" w14:textId="77777777" w:rsidR="00671001" w:rsidRPr="002C2A88" w:rsidRDefault="00671001" w:rsidP="006323A9">
      <w:pPr>
        <w:rPr>
          <w:b/>
          <w:u w:val="single"/>
        </w:rPr>
      </w:pPr>
      <w:r w:rsidRPr="002C2A88">
        <w:rPr>
          <w:b/>
          <w:u w:val="single"/>
        </w:rPr>
        <w:t>Предложение.</w:t>
      </w:r>
    </w:p>
    <w:p w14:paraId="564CD79F" w14:textId="09F99634" w:rsidR="00671001" w:rsidRPr="002C2A88" w:rsidRDefault="00671001" w:rsidP="006323A9">
      <w:r w:rsidRPr="002C2A88">
        <w:rPr>
          <w:bCs/>
        </w:rPr>
        <w:t xml:space="preserve">В целях реализации вышеуказанного пункта Концепции Агентством направлено письмо в Аппарат Правительства </w:t>
      </w:r>
      <w:r w:rsidR="005C7B0B" w:rsidRPr="002C2A88">
        <w:t>Р</w:t>
      </w:r>
      <w:r w:rsidR="005C7B0B">
        <w:t xml:space="preserve">еспублики </w:t>
      </w:r>
      <w:r w:rsidR="005C7B0B" w:rsidRPr="002C2A88">
        <w:t>К</w:t>
      </w:r>
      <w:r w:rsidR="005C7B0B">
        <w:t>азахстан</w:t>
      </w:r>
      <w:r w:rsidR="005C7B0B" w:rsidRPr="002C2A88">
        <w:t xml:space="preserve"> </w:t>
      </w:r>
      <w:r w:rsidRPr="002C2A88">
        <w:rPr>
          <w:bCs/>
        </w:rPr>
        <w:t xml:space="preserve">по вопросу ускорения принятия решения о выводе одного из мобильных операторов </w:t>
      </w:r>
      <w:r w:rsidRPr="002C2A88">
        <w:t>АО «</w:t>
      </w:r>
      <w:proofErr w:type="spellStart"/>
      <w:r w:rsidRPr="002C2A88">
        <w:t>Казахтелеком</w:t>
      </w:r>
      <w:proofErr w:type="spellEnd"/>
      <w:r w:rsidRPr="002C2A88">
        <w:t>» в конкурентную среду.</w:t>
      </w:r>
    </w:p>
    <w:p w14:paraId="3D6C4B1C" w14:textId="3D40C7B9" w:rsidR="00F85F2F" w:rsidRPr="002C2A88" w:rsidRDefault="00F85F2F" w:rsidP="00353F64">
      <w:pPr>
        <w:pStyle w:val="2"/>
        <w:numPr>
          <w:ilvl w:val="1"/>
          <w:numId w:val="4"/>
        </w:numPr>
        <w:tabs>
          <w:tab w:val="left" w:pos="1134"/>
        </w:tabs>
        <w:spacing w:before="240" w:after="240"/>
        <w:ind w:firstLine="567"/>
        <w:rPr>
          <w:rFonts w:cs="Times New Roman"/>
          <w:szCs w:val="28"/>
        </w:rPr>
      </w:pPr>
      <w:bookmarkStart w:id="86" w:name="_Toc135815282"/>
      <w:bookmarkStart w:id="87" w:name="_Toc166768029"/>
      <w:r w:rsidRPr="002C2A88">
        <w:rPr>
          <w:rFonts w:cs="Times New Roman"/>
          <w:szCs w:val="28"/>
        </w:rPr>
        <w:t xml:space="preserve">Рынок </w:t>
      </w:r>
      <w:bookmarkEnd w:id="86"/>
      <w:r w:rsidR="007261F9" w:rsidRPr="00353F64">
        <w:rPr>
          <w:rFonts w:cs="Times New Roman"/>
          <w:szCs w:val="28"/>
        </w:rPr>
        <w:t>услуг присоединения и пропуска трафика</w:t>
      </w:r>
      <w:bookmarkEnd w:id="87"/>
      <w:r w:rsidR="007261F9" w:rsidRPr="00353F64">
        <w:rPr>
          <w:rFonts w:cs="Times New Roman"/>
          <w:szCs w:val="28"/>
        </w:rPr>
        <w:t xml:space="preserve"> </w:t>
      </w:r>
    </w:p>
    <w:p w14:paraId="793ADA99" w14:textId="4703F33A" w:rsidR="007261F9" w:rsidRPr="002C2A88" w:rsidRDefault="007261F9" w:rsidP="006323A9">
      <w:bookmarkStart w:id="88" w:name="_Toc135815283"/>
      <w:r w:rsidRPr="002C2A88">
        <w:t>В соответствии с Законом «О связи</w:t>
      </w:r>
      <w:r w:rsidRPr="002C2A88">
        <w:rPr>
          <w:lang w:val="kk-KZ"/>
        </w:rPr>
        <w:t>»</w:t>
      </w:r>
      <w:r w:rsidR="00121868">
        <w:rPr>
          <w:lang w:val="kk-KZ"/>
        </w:rPr>
        <w:t>,</w:t>
      </w:r>
      <w:r w:rsidRPr="002C2A88">
        <w:rPr>
          <w:lang w:val="kk-KZ"/>
        </w:rPr>
        <w:t xml:space="preserve"> </w:t>
      </w:r>
      <w:r w:rsidRPr="002C2A88">
        <w:t xml:space="preserve">пропуском трафика является осуществление процесса установления соединения и передачи информации между пользователями услугами связи (сетями телекоммуникаций). </w:t>
      </w:r>
    </w:p>
    <w:p w14:paraId="61E109FA" w14:textId="22441FF8" w:rsidR="007261F9" w:rsidRPr="002C2A88" w:rsidRDefault="007261F9" w:rsidP="006323A9">
      <w:r w:rsidRPr="002C2A88">
        <w:t xml:space="preserve">Согласно </w:t>
      </w:r>
      <w:r w:rsidR="00940B6A">
        <w:t xml:space="preserve">Правил </w:t>
      </w:r>
      <w:r w:rsidR="00940B6A" w:rsidRPr="00940B6A">
        <w:t>присоединения и взаимодействия сетей телекоммуникаций, включая пропуск трафика и порядок взаиморасчетов</w:t>
      </w:r>
      <w:r w:rsidRPr="002C2A88">
        <w:t xml:space="preserve"> правоотношения и организационно-техническое взаимодействие между операторами связи, операторами и владельцами сетей и порядок взаиморасчетов регулируется договором присоединения и взаимодействия сетей телекоммуникаций, заключенным между ними в соответствии с гражданским законодательством Республики Казахстан. </w:t>
      </w:r>
    </w:p>
    <w:p w14:paraId="1148B954" w14:textId="77777777" w:rsidR="007261F9" w:rsidRPr="002C2A88" w:rsidRDefault="007261F9" w:rsidP="006323A9">
      <w:r w:rsidRPr="002C2A88">
        <w:t xml:space="preserve">Таким образом, операторы связи организуют присоединение сетей электросвязи и их взаимодействие (пропуск трафика) в целях обеспечения возможности оказания услуг связи своим абонентам. Для оценки состояния конкурентной среды на товарном рынке использованы следующие методы: </w:t>
      </w:r>
      <w:r w:rsidRPr="002C2A88">
        <w:rPr>
          <w:b/>
          <w:bCs/>
        </w:rPr>
        <w:lastRenderedPageBreak/>
        <w:t xml:space="preserve">коэффициент рыночной концентрации (CR) и индекс рыночной концентрации </w:t>
      </w:r>
      <w:proofErr w:type="spellStart"/>
      <w:r w:rsidRPr="002C2A88">
        <w:rPr>
          <w:b/>
          <w:bCs/>
        </w:rPr>
        <w:t>Герфиндаля-Гиршмана</w:t>
      </w:r>
      <w:proofErr w:type="spellEnd"/>
      <w:r w:rsidRPr="002C2A88">
        <w:rPr>
          <w:b/>
          <w:bCs/>
        </w:rPr>
        <w:t xml:space="preserve"> (НН</w:t>
      </w:r>
      <w:r w:rsidRPr="002C2A88">
        <w:rPr>
          <w:b/>
          <w:bCs/>
          <w:lang w:val="en-US"/>
        </w:rPr>
        <w:t>I</w:t>
      </w:r>
      <w:r w:rsidRPr="002C2A88">
        <w:rPr>
          <w:b/>
          <w:bCs/>
        </w:rPr>
        <w:t>)</w:t>
      </w:r>
      <w:r w:rsidRPr="002C2A88">
        <w:t>.</w:t>
      </w:r>
    </w:p>
    <w:p w14:paraId="2DFA8882" w14:textId="77777777" w:rsidR="007261F9" w:rsidRPr="002C2A88" w:rsidRDefault="007261F9" w:rsidP="006323A9">
      <w:r w:rsidRPr="002C2A88">
        <w:rPr>
          <w:bCs/>
        </w:rPr>
        <w:t xml:space="preserve">Расчетные показатели </w:t>
      </w:r>
      <w:r w:rsidRPr="002C2A88">
        <w:t xml:space="preserve">коэффициента концентрации и индекса рыночной концентрации </w:t>
      </w:r>
      <w:proofErr w:type="spellStart"/>
      <w:r w:rsidRPr="002C2A88">
        <w:t>Герфиндаля-Гиршмана</w:t>
      </w:r>
      <w:proofErr w:type="spellEnd"/>
      <w:r w:rsidRPr="002C2A88">
        <w:t xml:space="preserve"> по анализируемой услуге:</w:t>
      </w:r>
    </w:p>
    <w:p w14:paraId="7F53B784" w14:textId="77777777" w:rsidR="007261F9" w:rsidRPr="000A3C3B" w:rsidRDefault="007261F9" w:rsidP="006323A9">
      <w:r w:rsidRPr="000A3C3B">
        <w:rPr>
          <w:b/>
          <w:bCs/>
          <w:lang w:val="kk-KZ"/>
        </w:rPr>
        <w:t>2022</w:t>
      </w:r>
      <w:r w:rsidRPr="000A3C3B">
        <w:rPr>
          <w:b/>
          <w:bCs/>
        </w:rPr>
        <w:t xml:space="preserve"> г.</w:t>
      </w:r>
      <w:r w:rsidRPr="000A3C3B">
        <w:t>: 70%&lt; CR-</w:t>
      </w:r>
      <w:r w:rsidRPr="000A3C3B">
        <w:rPr>
          <w:lang w:val="kk-KZ"/>
        </w:rPr>
        <w:t xml:space="preserve">2 </w:t>
      </w:r>
      <w:r w:rsidRPr="000A3C3B">
        <w:t>(</w:t>
      </w:r>
      <w:r w:rsidRPr="000A3C3B">
        <w:rPr>
          <w:sz w:val="22"/>
          <w:szCs w:val="22"/>
        </w:rPr>
        <w:t>Х</w:t>
      </w:r>
      <w:r w:rsidRPr="000A3C3B">
        <w:t xml:space="preserve"> %) ≤ 100% и 2000 &lt; HHI (</w:t>
      </w:r>
      <w:r w:rsidRPr="000A3C3B">
        <w:rPr>
          <w:lang w:val="kk-KZ"/>
        </w:rPr>
        <w:t>3 684</w:t>
      </w:r>
      <w:r w:rsidRPr="000A3C3B">
        <w:t>) &lt; 10000;</w:t>
      </w:r>
    </w:p>
    <w:p w14:paraId="49B4506B" w14:textId="77777777" w:rsidR="007261F9" w:rsidRPr="000A3C3B" w:rsidRDefault="007261F9" w:rsidP="006323A9">
      <w:r w:rsidRPr="000A3C3B">
        <w:rPr>
          <w:b/>
          <w:bCs/>
          <w:lang w:val="kk-KZ"/>
        </w:rPr>
        <w:t>1 полуг. 2023</w:t>
      </w:r>
      <w:r w:rsidRPr="000A3C3B">
        <w:rPr>
          <w:b/>
          <w:bCs/>
        </w:rPr>
        <w:t xml:space="preserve"> г.</w:t>
      </w:r>
      <w:r w:rsidRPr="000A3C3B">
        <w:t>: 70%&lt; CR-</w:t>
      </w:r>
      <w:r w:rsidRPr="000A3C3B">
        <w:rPr>
          <w:lang w:val="kk-KZ"/>
        </w:rPr>
        <w:t xml:space="preserve">2 </w:t>
      </w:r>
      <w:r w:rsidRPr="000A3C3B">
        <w:t>(</w:t>
      </w:r>
      <w:r w:rsidRPr="000A3C3B">
        <w:rPr>
          <w:sz w:val="22"/>
          <w:szCs w:val="22"/>
        </w:rPr>
        <w:t>Х</w:t>
      </w:r>
      <w:r w:rsidRPr="000A3C3B">
        <w:t xml:space="preserve"> %) ≤ 100% и 2000 &lt; HHI (</w:t>
      </w:r>
      <w:r w:rsidRPr="000A3C3B">
        <w:rPr>
          <w:lang w:val="kk-KZ"/>
        </w:rPr>
        <w:t>3 612</w:t>
      </w:r>
      <w:r w:rsidRPr="000A3C3B">
        <w:t>) &lt; 10000</w:t>
      </w:r>
    </w:p>
    <w:p w14:paraId="257DF050" w14:textId="77777777" w:rsidR="007261F9" w:rsidRPr="002C2A88" w:rsidRDefault="007261F9" w:rsidP="006323A9">
      <w:r w:rsidRPr="002C2A88">
        <w:t xml:space="preserve">Таким образом, </w:t>
      </w:r>
      <w:r w:rsidRPr="002C2A88">
        <w:rPr>
          <w:bCs/>
        </w:rPr>
        <w:t>р</w:t>
      </w:r>
      <w:r w:rsidRPr="002C2A88">
        <w:t xml:space="preserve">асчет индекса рыночной концентрации показал, что анализируемый рынок в Республике Казахстан по итогам анализируемого периода относится к </w:t>
      </w:r>
      <w:r w:rsidRPr="002C2A88">
        <w:rPr>
          <w:b/>
          <w:bCs/>
        </w:rPr>
        <w:t>1 типу рынка – высококонцентрированному</w:t>
      </w:r>
      <w:r w:rsidRPr="002C2A88">
        <w:t xml:space="preserve"> с неразвитой конкуренцией. </w:t>
      </w:r>
    </w:p>
    <w:p w14:paraId="6B7905ED" w14:textId="77777777" w:rsidR="007261F9" w:rsidRPr="002C2A88" w:rsidRDefault="007261F9" w:rsidP="006323A9">
      <w:pPr>
        <w:tabs>
          <w:tab w:val="left" w:pos="993"/>
        </w:tabs>
        <w:suppressAutoHyphens/>
      </w:pPr>
      <w:bookmarkStart w:id="89" w:name="_Hlk153995682"/>
      <w:r w:rsidRPr="002C2A88">
        <w:rPr>
          <w:lang w:val="kk-KZ"/>
        </w:rPr>
        <w:t>П</w:t>
      </w:r>
      <w:r w:rsidRPr="002C2A88">
        <w:t xml:space="preserve">о итогам анализа в соответствии с пунктом 3 статьи 172 Кодекса за период 2022 гг. и 1 полугодия 2023 г.: </w:t>
      </w:r>
    </w:p>
    <w:p w14:paraId="1CE53F46" w14:textId="77777777" w:rsidR="007261F9" w:rsidRPr="002C2A88" w:rsidRDefault="007261F9" w:rsidP="006323A9">
      <w:pPr>
        <w:tabs>
          <w:tab w:val="left" w:pos="993"/>
        </w:tabs>
        <w:suppressAutoHyphens/>
      </w:pPr>
      <w:r w:rsidRPr="002C2A88">
        <w:t xml:space="preserve">1) по </w:t>
      </w:r>
      <w:bookmarkStart w:id="90" w:name="_Hlk160200465"/>
      <w:r w:rsidRPr="002C2A88">
        <w:t xml:space="preserve">услуге пропуска входящего телефонного трафика </w:t>
      </w:r>
      <w:bookmarkEnd w:id="90"/>
      <w:r w:rsidRPr="002C2A88">
        <w:t xml:space="preserve">(минуты) от сетей телекоммуникаций операторов сотовой связи </w:t>
      </w:r>
      <w:bookmarkStart w:id="91" w:name="_Hlk153988668"/>
      <w:r w:rsidRPr="002C2A88">
        <w:rPr>
          <w:rFonts w:eastAsia="Calibri"/>
        </w:rPr>
        <w:t>установлено доминирующее положение группы лиц АО «</w:t>
      </w:r>
      <w:proofErr w:type="spellStart"/>
      <w:r w:rsidRPr="002C2A88">
        <w:rPr>
          <w:rFonts w:eastAsia="Calibri"/>
        </w:rPr>
        <w:t>Казахтелеком</w:t>
      </w:r>
      <w:proofErr w:type="spellEnd"/>
      <w:r w:rsidRPr="002C2A88">
        <w:rPr>
          <w:rFonts w:eastAsia="Calibri"/>
        </w:rPr>
        <w:t xml:space="preserve">» с дочерними мобильными операторами </w:t>
      </w:r>
      <w:r w:rsidRPr="002C2A88">
        <w:t>АО «</w:t>
      </w:r>
      <w:proofErr w:type="spellStart"/>
      <w:r w:rsidRPr="002C2A88">
        <w:t>Кселл</w:t>
      </w:r>
      <w:proofErr w:type="spellEnd"/>
      <w:r w:rsidRPr="002C2A88">
        <w:t xml:space="preserve">», ТОО «Мобайл Телеком-Сервис» </w:t>
      </w:r>
      <w:bookmarkEnd w:id="91"/>
      <w:r w:rsidRPr="002C2A88">
        <w:rPr>
          <w:rFonts w:eastAsia="Calibri"/>
        </w:rPr>
        <w:t xml:space="preserve">и группы </w:t>
      </w:r>
      <w:proofErr w:type="spellStart"/>
      <w:r w:rsidRPr="002C2A88">
        <w:rPr>
          <w:rFonts w:eastAsia="Calibri"/>
        </w:rPr>
        <w:t>Veon</w:t>
      </w:r>
      <w:proofErr w:type="spellEnd"/>
      <w:r w:rsidRPr="002C2A88">
        <w:rPr>
          <w:rFonts w:eastAsia="Calibri"/>
        </w:rPr>
        <w:t xml:space="preserve"> (ТОО «</w:t>
      </w:r>
      <w:proofErr w:type="spellStart"/>
      <w:r w:rsidRPr="002C2A88">
        <w:rPr>
          <w:rFonts w:eastAsia="Calibri"/>
        </w:rPr>
        <w:t>КаР</w:t>
      </w:r>
      <w:proofErr w:type="spellEnd"/>
      <w:r w:rsidRPr="002C2A88">
        <w:rPr>
          <w:rFonts w:eastAsia="Calibri"/>
        </w:rPr>
        <w:t>-Тел»</w:t>
      </w:r>
      <w:r w:rsidRPr="002C2A88">
        <w:t xml:space="preserve"> с ТОО «TNS-Plus»); </w:t>
      </w:r>
    </w:p>
    <w:p w14:paraId="21B922BE" w14:textId="77777777" w:rsidR="007261F9" w:rsidRPr="002C2A88" w:rsidRDefault="007261F9" w:rsidP="006323A9">
      <w:pPr>
        <w:tabs>
          <w:tab w:val="left" w:pos="993"/>
        </w:tabs>
        <w:suppressAutoHyphens/>
      </w:pPr>
      <w:r w:rsidRPr="002C2A88">
        <w:t>2) по пропуску входящего телефонного трафика (минуты) от сетей телекоммуникаций операторов фиксированной связи</w:t>
      </w:r>
      <w:r w:rsidRPr="002C2A88">
        <w:rPr>
          <w:rFonts w:eastAsia="Calibri"/>
        </w:rPr>
        <w:t xml:space="preserve"> установлено доминирующее положение группы лиц АО «</w:t>
      </w:r>
      <w:proofErr w:type="spellStart"/>
      <w:r w:rsidRPr="002C2A88">
        <w:rPr>
          <w:rFonts w:eastAsia="Calibri"/>
        </w:rPr>
        <w:t>Казахтелеком</w:t>
      </w:r>
      <w:proofErr w:type="spellEnd"/>
      <w:r w:rsidRPr="002C2A88">
        <w:rPr>
          <w:rFonts w:eastAsia="Calibri"/>
        </w:rPr>
        <w:t xml:space="preserve">» с дочерними мобильными операторами </w:t>
      </w:r>
      <w:r w:rsidRPr="002C2A88">
        <w:t>АО «</w:t>
      </w:r>
      <w:proofErr w:type="spellStart"/>
      <w:r w:rsidRPr="002C2A88">
        <w:t>Кселл</w:t>
      </w:r>
      <w:proofErr w:type="spellEnd"/>
      <w:r w:rsidRPr="002C2A88">
        <w:t>», ТОО «Мобайл Телеком-Сервис».</w:t>
      </w:r>
    </w:p>
    <w:bookmarkEnd w:id="89"/>
    <w:p w14:paraId="20655C62" w14:textId="77777777" w:rsidR="007261F9" w:rsidRPr="002C2A88" w:rsidRDefault="007261F9" w:rsidP="006323A9">
      <w:pPr>
        <w:rPr>
          <w:b/>
        </w:rPr>
      </w:pPr>
      <w:r w:rsidRPr="002C2A88">
        <w:rPr>
          <w:b/>
        </w:rPr>
        <w:t>Определение барьеров входа на товарный рынок</w:t>
      </w:r>
    </w:p>
    <w:p w14:paraId="40A9F86E" w14:textId="59440AA2" w:rsidR="007261F9" w:rsidRPr="002C2A88" w:rsidRDefault="000A3C3B" w:rsidP="006323A9">
      <w:pPr>
        <w:rPr>
          <w:iCs/>
          <w:color w:val="000000"/>
        </w:rPr>
      </w:pPr>
      <w:r>
        <w:rPr>
          <w:bCs/>
        </w:rPr>
        <w:t>В</w:t>
      </w:r>
      <w:r w:rsidR="007261F9" w:rsidRPr="002C2A88">
        <w:rPr>
          <w:iCs/>
          <w:color w:val="000000"/>
        </w:rPr>
        <w:t xml:space="preserve"> ходе проведения анализа выявлены следующие барьеры, препятствующие развитию конкуренции. </w:t>
      </w:r>
    </w:p>
    <w:p w14:paraId="53AC700C" w14:textId="77777777" w:rsidR="007261F9" w:rsidRPr="002C2A88" w:rsidRDefault="007261F9" w:rsidP="006323A9">
      <w:pPr>
        <w:rPr>
          <w:lang w:eastAsia="en-US"/>
        </w:rPr>
      </w:pPr>
      <w:bookmarkStart w:id="92" w:name="_Hlk154038747"/>
      <w:r w:rsidRPr="002C2A88">
        <w:rPr>
          <w:i/>
          <w:iCs/>
        </w:rPr>
        <w:t>1. Требования при взаимном подключении</w:t>
      </w:r>
      <w:r w:rsidRPr="002C2A88">
        <w:t xml:space="preserve"> операторов описаны в Правила</w:t>
      </w:r>
      <w:r w:rsidRPr="002C2A88">
        <w:rPr>
          <w:lang w:val="kk-KZ"/>
        </w:rPr>
        <w:t>х</w:t>
      </w:r>
      <w:r w:rsidRPr="002C2A88">
        <w:t xml:space="preserve"> </w:t>
      </w:r>
      <w:bookmarkStart w:id="93" w:name="_Hlk153992002"/>
      <w:r w:rsidRPr="002C2A88">
        <w:t>присоединения и взаимодействии сетей телекоммуникаций</w:t>
      </w:r>
      <w:bookmarkEnd w:id="93"/>
      <w:r w:rsidRPr="002C2A88">
        <w:t xml:space="preserve">. Основная проблема возникает при попытке взаимодействия фиксированных и мобильных операторов. Мобильные операторы, ссылаясь на законодательство, имеют право присоединять свою сеть исключительно к сетям операторов сотовой связи и операторов междугородной/международной связи Республики Казахстан. </w:t>
      </w:r>
      <w:r w:rsidRPr="002C2A88">
        <w:rPr>
          <w:lang w:val="kk-KZ"/>
        </w:rPr>
        <w:t>При этом</w:t>
      </w:r>
      <w:r w:rsidRPr="002C2A88">
        <w:t xml:space="preserve">, данное требование автоматически исключает возможность конкурирования на рынке телекоммуникаций для небольших фиксированных операторов, которые не могут состыковаться с мобильными сетями из-за отсутствия лицензии и, соответственно, вынуждены предоставлять услуги связи через аффилированные компании или крупных провайдеров с неконкурентоспособными тарифами. </w:t>
      </w:r>
    </w:p>
    <w:p w14:paraId="19535F44" w14:textId="51BB67D3" w:rsidR="007261F9" w:rsidRPr="002C2A88" w:rsidRDefault="007261F9" w:rsidP="006323A9">
      <w:r w:rsidRPr="002C2A88">
        <w:t xml:space="preserve">Согласно данным Министерства </w:t>
      </w:r>
      <w:r w:rsidR="00121868" w:rsidRPr="00DB4051">
        <w:t>цифрового развития, инноваций и аэрокосмической промышленности</w:t>
      </w:r>
      <w:r w:rsidR="00121868" w:rsidRPr="002C2A88">
        <w:t xml:space="preserve"> </w:t>
      </w:r>
      <w:r w:rsidRPr="002C2A88">
        <w:t xml:space="preserve">по услуге местной телефонной связи зарегистрированы порядка 100 операторов (провайдеров).  </w:t>
      </w:r>
    </w:p>
    <w:p w14:paraId="2E7A848D" w14:textId="77777777" w:rsidR="007261F9" w:rsidRPr="002C2A88" w:rsidRDefault="007261F9" w:rsidP="006323A9">
      <w:r w:rsidRPr="002C2A88">
        <w:t xml:space="preserve">Отсутствие </w:t>
      </w:r>
      <w:proofErr w:type="spellStart"/>
      <w:r w:rsidRPr="002C2A88">
        <w:t>взаимоподключений</w:t>
      </w:r>
      <w:proofErr w:type="spellEnd"/>
      <w:r w:rsidRPr="002C2A88">
        <w:t xml:space="preserve"> между операторами связи приводит к кратному повышению тарифов для конечных клиентов и снижает конкуренцию на телекоммуникационном рынке. Предлагаемые сотовыми операторами тарифы </w:t>
      </w:r>
      <w:r w:rsidRPr="002C2A88">
        <w:lastRenderedPageBreak/>
        <w:t>для конечного клиента лишают возможности конкурировать другим операторам (цена для клиента ниже себестоимости других операторов).</w:t>
      </w:r>
    </w:p>
    <w:p w14:paraId="2D3BEEB0" w14:textId="736E9424" w:rsidR="007261F9" w:rsidRPr="002C2A88" w:rsidRDefault="007261F9" w:rsidP="006323A9">
      <w:pPr>
        <w:shd w:val="clear" w:color="auto" w:fill="FFFFFF" w:themeFill="background1"/>
        <w:tabs>
          <w:tab w:val="left" w:pos="709"/>
        </w:tabs>
        <w:rPr>
          <w:bCs/>
        </w:rPr>
      </w:pPr>
      <w:r w:rsidRPr="00121868">
        <w:rPr>
          <w:b/>
          <w:bCs/>
          <w:iCs/>
        </w:rPr>
        <w:t>Предложение</w:t>
      </w:r>
      <w:r w:rsidRPr="002C2A88">
        <w:rPr>
          <w:bCs/>
        </w:rPr>
        <w:t xml:space="preserve">. Направить в Министерство </w:t>
      </w:r>
      <w:r w:rsidR="00121868" w:rsidRPr="00DB4051">
        <w:t>цифрового развития, инноваций и аэрокосмической промышленности</w:t>
      </w:r>
      <w:r w:rsidR="00121868" w:rsidRPr="002C2A88">
        <w:rPr>
          <w:bCs/>
        </w:rPr>
        <w:t xml:space="preserve"> </w:t>
      </w:r>
      <w:r w:rsidRPr="002C2A88">
        <w:rPr>
          <w:bCs/>
        </w:rPr>
        <w:t>рекомендации по вопросу пересмотра требования по стыку с сотовыми операторами. Наличие взаимных подключений фиксированных и мобильных операторов связи создаст равные возможности оказания телекоммуникационных услуг для всех участников рынка. При этом, соблюдается выполнение основных требований в технических условиях, в которых сохраняется контроль государства за деятельностью операторов (сертификаты соответствий, поверка средств измерений, СОРМ и т.д.).</w:t>
      </w:r>
    </w:p>
    <w:p w14:paraId="6F40AB21" w14:textId="77777777" w:rsidR="007261F9" w:rsidRPr="002C2A88" w:rsidRDefault="007261F9" w:rsidP="006323A9">
      <w:pPr>
        <w:shd w:val="clear" w:color="auto" w:fill="FFFFFF" w:themeFill="background1"/>
        <w:tabs>
          <w:tab w:val="left" w:pos="709"/>
        </w:tabs>
        <w:rPr>
          <w:bCs/>
          <w:i/>
          <w:iCs/>
        </w:rPr>
      </w:pPr>
      <w:r w:rsidRPr="002C2A88">
        <w:rPr>
          <w:bCs/>
          <w:i/>
          <w:iCs/>
        </w:rPr>
        <w:t xml:space="preserve">2. В пунктах 11 и 37 Правил </w:t>
      </w:r>
      <w:bookmarkStart w:id="94" w:name="_Hlk153992271"/>
      <w:r w:rsidRPr="002C2A88">
        <w:rPr>
          <w:bCs/>
          <w:i/>
          <w:iCs/>
        </w:rPr>
        <w:t xml:space="preserve">присоединения и взаимодействии сетей телекоммуникаций </w:t>
      </w:r>
      <w:bookmarkEnd w:id="94"/>
      <w:r w:rsidRPr="002C2A88">
        <w:rPr>
          <w:bCs/>
          <w:i/>
          <w:iCs/>
        </w:rPr>
        <w:t>имеются следующие требования:</w:t>
      </w:r>
    </w:p>
    <w:p w14:paraId="1EF1FEFC" w14:textId="77777777" w:rsidR="007261F9" w:rsidRPr="002C2A88" w:rsidRDefault="007261F9" w:rsidP="006323A9">
      <w:pPr>
        <w:shd w:val="clear" w:color="auto" w:fill="FFFFFF" w:themeFill="background1"/>
        <w:tabs>
          <w:tab w:val="left" w:pos="709"/>
        </w:tabs>
        <w:rPr>
          <w:bCs/>
        </w:rPr>
      </w:pPr>
      <w:r w:rsidRPr="002C2A88">
        <w:rPr>
          <w:bCs/>
          <w:i/>
          <w:iCs/>
        </w:rPr>
        <w:t>Пункт 11.</w:t>
      </w:r>
      <w:r w:rsidRPr="002C2A88">
        <w:rPr>
          <w:bCs/>
        </w:rPr>
        <w:t xml:space="preserve"> Присоединяемый оператор направляет заявку в произвольной форме присоединяющему оператору о выдаче технических условий на присоединение (далее – заявка). К заявке прилагается, в т.ч. заключение (Акт о результатах проведения проверки) уполномоченного органа в области связи о соответствии сети оператора действующим квалификационным требованиям (для операторов междугородной и/или международной связи).</w:t>
      </w:r>
    </w:p>
    <w:p w14:paraId="44CFD5E6" w14:textId="77777777" w:rsidR="007261F9" w:rsidRPr="002C2A88" w:rsidRDefault="007261F9" w:rsidP="006323A9">
      <w:pPr>
        <w:shd w:val="clear" w:color="auto" w:fill="FFFFFF" w:themeFill="background1"/>
        <w:tabs>
          <w:tab w:val="left" w:pos="709"/>
        </w:tabs>
        <w:rPr>
          <w:bCs/>
        </w:rPr>
      </w:pPr>
      <w:r w:rsidRPr="002C2A88">
        <w:rPr>
          <w:bCs/>
          <w:i/>
          <w:iCs/>
        </w:rPr>
        <w:t xml:space="preserve">Пункт 37. </w:t>
      </w:r>
      <w:r w:rsidRPr="002C2A88">
        <w:rPr>
          <w:bCs/>
        </w:rPr>
        <w:t>Запуск в коммерческую эксплуатацию сетей оператора междугородной и (или) международной связи присоединяемых к сети другого оператора связи осуществляется после подтверждения уполномоченным органом в области связи о выполнении и критериев по определению оператора квалификационных требований междугородной и (или) международной связи, предъявляемых к сетям телекоммуникаций операторов междугородной и (или) международной связи.</w:t>
      </w:r>
    </w:p>
    <w:p w14:paraId="744DB5EA" w14:textId="7D96C398" w:rsidR="007261F9" w:rsidRPr="002C2A88" w:rsidRDefault="007261F9" w:rsidP="006323A9">
      <w:pPr>
        <w:shd w:val="clear" w:color="auto" w:fill="FFFFFF" w:themeFill="background1"/>
        <w:tabs>
          <w:tab w:val="left" w:pos="709"/>
        </w:tabs>
        <w:rPr>
          <w:bCs/>
        </w:rPr>
      </w:pPr>
      <w:r w:rsidRPr="002C2A88">
        <w:rPr>
          <w:bCs/>
        </w:rPr>
        <w:t xml:space="preserve">Сами квалификационные требования описываются в соответствии с пунктом 1 статьи 25 Закона «О связи»: «право на присоединение своих сетей к сетям телекоммуникаций общего пользования имеют все операторы связи. Присоединение одной сети телекоммуникаций к другой осуществляется операторами связи на основании договора». Соответственно, квалификационные требования не должны применяться для осуществления взаимодействия между операторами связи Республики Казахстан. Наличие лицензии для оператора междугородной и международной связи должно являться достаточным условием для осуществления стыков с операторами, зарегистрированными и функционирующими на территории </w:t>
      </w:r>
      <w:r w:rsidR="009F6585">
        <w:rPr>
          <w:bCs/>
        </w:rPr>
        <w:t>республики</w:t>
      </w:r>
      <w:r w:rsidRPr="002C2A88">
        <w:rPr>
          <w:bCs/>
        </w:rPr>
        <w:t>.</w:t>
      </w:r>
    </w:p>
    <w:p w14:paraId="6448B848" w14:textId="4321CF5F" w:rsidR="007261F9" w:rsidRPr="002C2A88" w:rsidRDefault="007261F9" w:rsidP="006323A9">
      <w:pPr>
        <w:shd w:val="clear" w:color="auto" w:fill="FFFFFF" w:themeFill="background1"/>
        <w:tabs>
          <w:tab w:val="left" w:pos="709"/>
        </w:tabs>
        <w:rPr>
          <w:bCs/>
        </w:rPr>
      </w:pPr>
      <w:r w:rsidRPr="00121868">
        <w:rPr>
          <w:b/>
          <w:bCs/>
          <w:iCs/>
        </w:rPr>
        <w:t>Предложение</w:t>
      </w:r>
      <w:r w:rsidRPr="002C2A88">
        <w:rPr>
          <w:bCs/>
          <w:i/>
          <w:iCs/>
        </w:rPr>
        <w:t>.</w:t>
      </w:r>
      <w:r w:rsidRPr="002C2A88">
        <w:rPr>
          <w:bCs/>
        </w:rPr>
        <w:t xml:space="preserve"> В качестве решения данной проблемы можно рассмотреть вопрос внесения Министерством </w:t>
      </w:r>
      <w:r w:rsidR="00121868" w:rsidRPr="00DB4051">
        <w:t>цифрового развития, инноваций и аэрокосмической промышленности</w:t>
      </w:r>
      <w:r w:rsidR="00121868" w:rsidRPr="002C2A88">
        <w:rPr>
          <w:bCs/>
        </w:rPr>
        <w:t xml:space="preserve"> </w:t>
      </w:r>
      <w:r w:rsidRPr="002C2A88">
        <w:rPr>
          <w:bCs/>
        </w:rPr>
        <w:t>в Правила</w:t>
      </w:r>
      <w:r w:rsidRPr="002C2A88">
        <w:t xml:space="preserve"> </w:t>
      </w:r>
      <w:r w:rsidRPr="002C2A88">
        <w:rPr>
          <w:bCs/>
        </w:rPr>
        <w:t>присоединения и взаимодействии сетей телекоммуникаций</w:t>
      </w:r>
      <w:r w:rsidR="001A7FB0" w:rsidRPr="001A7FB0">
        <w:rPr>
          <w:bCs/>
        </w:rPr>
        <w:t xml:space="preserve"> </w:t>
      </w:r>
      <w:r w:rsidR="001A7FB0">
        <w:rPr>
          <w:bCs/>
        </w:rPr>
        <w:t xml:space="preserve">следующих </w:t>
      </w:r>
      <w:r w:rsidR="001A7FB0" w:rsidRPr="002C2A88">
        <w:rPr>
          <w:bCs/>
        </w:rPr>
        <w:t>изменени</w:t>
      </w:r>
      <w:r w:rsidR="001A7FB0">
        <w:rPr>
          <w:bCs/>
        </w:rPr>
        <w:t>й</w:t>
      </w:r>
      <w:r w:rsidRPr="002C2A88">
        <w:rPr>
          <w:bCs/>
        </w:rPr>
        <w:t xml:space="preserve">: в пункте 11 </w:t>
      </w:r>
      <w:r w:rsidR="00121868">
        <w:rPr>
          <w:bCs/>
        </w:rPr>
        <w:t xml:space="preserve">заменить слова </w:t>
      </w:r>
      <w:r w:rsidRPr="002C2A88">
        <w:rPr>
          <w:bCs/>
        </w:rPr>
        <w:t xml:space="preserve">«Акта о результатах проверки» </w:t>
      </w:r>
      <w:r w:rsidR="00121868">
        <w:rPr>
          <w:bCs/>
        </w:rPr>
        <w:t>на</w:t>
      </w:r>
      <w:r w:rsidRPr="002C2A88">
        <w:rPr>
          <w:bCs/>
        </w:rPr>
        <w:t xml:space="preserve"> </w:t>
      </w:r>
      <w:r w:rsidR="00121868">
        <w:rPr>
          <w:bCs/>
        </w:rPr>
        <w:t>«</w:t>
      </w:r>
      <w:r w:rsidRPr="002C2A88">
        <w:rPr>
          <w:bCs/>
        </w:rPr>
        <w:t>наличие международной, междугородной лицензии</w:t>
      </w:r>
      <w:r w:rsidR="00121868">
        <w:rPr>
          <w:bCs/>
        </w:rPr>
        <w:t>»</w:t>
      </w:r>
      <w:r w:rsidRPr="002C2A88">
        <w:rPr>
          <w:bCs/>
        </w:rPr>
        <w:t>, а пункт 37 исключить, так как</w:t>
      </w:r>
      <w:r w:rsidR="00121868">
        <w:rPr>
          <w:bCs/>
        </w:rPr>
        <w:t xml:space="preserve"> он</w:t>
      </w:r>
      <w:r w:rsidRPr="002C2A88">
        <w:rPr>
          <w:bCs/>
        </w:rPr>
        <w:t xml:space="preserve"> является излишним дублированием предыдущего требования.</w:t>
      </w:r>
    </w:p>
    <w:p w14:paraId="4BB8F646" w14:textId="243855AA" w:rsidR="00A00396" w:rsidRPr="002C2A88" w:rsidRDefault="00F85F2F" w:rsidP="00686C23">
      <w:pPr>
        <w:pStyle w:val="2"/>
        <w:tabs>
          <w:tab w:val="left" w:pos="1134"/>
        </w:tabs>
        <w:spacing w:before="240" w:after="240"/>
        <w:ind w:firstLine="567"/>
      </w:pPr>
      <w:bookmarkStart w:id="95" w:name="_Toc166768030"/>
      <w:bookmarkEnd w:id="92"/>
      <w:r w:rsidRPr="00353F64">
        <w:rPr>
          <w:rFonts w:cs="Times New Roman"/>
          <w:szCs w:val="28"/>
        </w:rPr>
        <w:lastRenderedPageBreak/>
        <w:t>2.</w:t>
      </w:r>
      <w:r w:rsidR="00527C11">
        <w:rPr>
          <w:rFonts w:cs="Times New Roman"/>
          <w:szCs w:val="28"/>
        </w:rPr>
        <w:t>7</w:t>
      </w:r>
      <w:r w:rsidRPr="00353F64">
        <w:rPr>
          <w:rFonts w:cs="Times New Roman"/>
          <w:szCs w:val="28"/>
        </w:rPr>
        <w:t>.</w:t>
      </w:r>
      <w:r w:rsidR="008B1B1E" w:rsidRPr="00353F64">
        <w:rPr>
          <w:rFonts w:cs="Times New Roman"/>
          <w:szCs w:val="28"/>
        </w:rPr>
        <w:t xml:space="preserve"> </w:t>
      </w:r>
      <w:r w:rsidRPr="00353F64">
        <w:rPr>
          <w:rFonts w:cs="Times New Roman"/>
          <w:szCs w:val="28"/>
        </w:rPr>
        <w:t xml:space="preserve">Рынок </w:t>
      </w:r>
      <w:r w:rsidR="00686C23" w:rsidRPr="00686C23">
        <w:rPr>
          <w:rFonts w:cs="Times New Roman"/>
          <w:szCs w:val="28"/>
        </w:rPr>
        <w:t>оперирования вагонами-зерновозами</w:t>
      </w:r>
      <w:bookmarkEnd w:id="95"/>
      <w:r w:rsidR="00686C23" w:rsidRPr="00686C23">
        <w:rPr>
          <w:rFonts w:cs="Times New Roman"/>
          <w:szCs w:val="28"/>
        </w:rPr>
        <w:t xml:space="preserve"> </w:t>
      </w:r>
    </w:p>
    <w:p w14:paraId="11CCAFCD" w14:textId="77777777" w:rsidR="00A00396" w:rsidRPr="002C2A88" w:rsidRDefault="00A00396" w:rsidP="006323A9">
      <w:pPr>
        <w:tabs>
          <w:tab w:val="clear" w:pos="567"/>
        </w:tabs>
      </w:pPr>
      <w:r w:rsidRPr="002C2A88">
        <w:t>Исходя из результатов проведенного теста гипотетического монополиста и опроса потребителей, перевозка зерна является не взаимозаменяемой и осуществляется с помощью специализированных вагонов-зерновозов.</w:t>
      </w:r>
    </w:p>
    <w:p w14:paraId="7481132D" w14:textId="72E986AD" w:rsidR="00A00396" w:rsidRPr="002C2A88" w:rsidRDefault="00A00396" w:rsidP="006323A9">
      <w:pPr>
        <w:tabs>
          <w:tab w:val="clear" w:pos="567"/>
        </w:tabs>
      </w:pPr>
      <w:r w:rsidRPr="002C2A88">
        <w:t xml:space="preserve">На рынке услуг оператора вагонов - зерновозов на территории Республики Казахстан действуют 11 субъектов - ТОО «Expert D </w:t>
      </w:r>
      <w:proofErr w:type="spellStart"/>
      <w:r w:rsidRPr="002C2A88">
        <w:t>Logistic</w:t>
      </w:r>
      <w:proofErr w:type="spellEnd"/>
      <w:r w:rsidRPr="002C2A88">
        <w:t>», ТОО «</w:t>
      </w:r>
      <w:proofErr w:type="spellStart"/>
      <w:r w:rsidRPr="002C2A88">
        <w:t>Samal</w:t>
      </w:r>
      <w:proofErr w:type="spellEnd"/>
      <w:r w:rsidRPr="002C2A88">
        <w:t xml:space="preserve">-Trans», ТОО «АТК </w:t>
      </w:r>
      <w:proofErr w:type="spellStart"/>
      <w:r w:rsidRPr="002C2A88">
        <w:t>Керуен</w:t>
      </w:r>
      <w:proofErr w:type="spellEnd"/>
      <w:r w:rsidRPr="002C2A88">
        <w:t>», ТОО «Норд ТЭК», ТОО «</w:t>
      </w:r>
      <w:proofErr w:type="spellStart"/>
      <w:r w:rsidRPr="002C2A88">
        <w:t>Alto</w:t>
      </w:r>
      <w:proofErr w:type="spellEnd"/>
      <w:r w:rsidRPr="002C2A88">
        <w:t xml:space="preserve"> Express»,</w:t>
      </w:r>
      <w:r w:rsidR="006323A9">
        <w:t xml:space="preserve"> </w:t>
      </w:r>
      <w:r w:rsidRPr="002C2A88">
        <w:t>ТОО «DN Rail», TOO «</w:t>
      </w:r>
      <w:proofErr w:type="spellStart"/>
      <w:r w:rsidRPr="002C2A88">
        <w:t>Baskho</w:t>
      </w:r>
      <w:proofErr w:type="spellEnd"/>
      <w:r w:rsidRPr="002C2A88">
        <w:t xml:space="preserve"> Investment Group», TOO «Real </w:t>
      </w:r>
      <w:proofErr w:type="spellStart"/>
      <w:r w:rsidRPr="002C2A88">
        <w:t>Export</w:t>
      </w:r>
      <w:proofErr w:type="spellEnd"/>
      <w:r w:rsidRPr="002C2A88">
        <w:t xml:space="preserve">», ТОО «Арба </w:t>
      </w:r>
      <w:proofErr w:type="spellStart"/>
      <w:r w:rsidRPr="002C2A88">
        <w:t>Рейл</w:t>
      </w:r>
      <w:proofErr w:type="spellEnd"/>
      <w:r w:rsidRPr="002C2A88">
        <w:t>», ТОО «ЛОГСОФТ», ТОО «</w:t>
      </w:r>
      <w:proofErr w:type="spellStart"/>
      <w:r w:rsidRPr="002C2A88">
        <w:t>Самал</w:t>
      </w:r>
      <w:proofErr w:type="spellEnd"/>
      <w:r w:rsidRPr="002C2A88">
        <w:t xml:space="preserve"> Транс </w:t>
      </w:r>
      <w:proofErr w:type="spellStart"/>
      <w:r w:rsidRPr="002C2A88">
        <w:t>Логистикс</w:t>
      </w:r>
      <w:proofErr w:type="spellEnd"/>
      <w:r w:rsidRPr="002C2A88">
        <w:t>».</w:t>
      </w:r>
    </w:p>
    <w:p w14:paraId="16C99F09" w14:textId="77777777" w:rsidR="00A00396" w:rsidRPr="002C2A88" w:rsidRDefault="00A00396" w:rsidP="000A3C3B">
      <w:pPr>
        <w:tabs>
          <w:tab w:val="clear" w:pos="567"/>
        </w:tabs>
        <w:ind w:firstLine="0"/>
        <w:jc w:val="center"/>
      </w:pPr>
      <w:r w:rsidRPr="002C2A88">
        <w:rPr>
          <w:noProof/>
        </w:rPr>
        <w:drawing>
          <wp:inline distT="0" distB="0" distL="0" distR="0" wp14:anchorId="4268A621" wp14:editId="43BA28AA">
            <wp:extent cx="5467350" cy="1653355"/>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76674" cy="1656175"/>
                    </a:xfrm>
                    <a:prstGeom prst="rect">
                      <a:avLst/>
                    </a:prstGeom>
                    <a:noFill/>
                    <a:ln>
                      <a:noFill/>
                    </a:ln>
                  </pic:spPr>
                </pic:pic>
              </a:graphicData>
            </a:graphic>
          </wp:inline>
        </w:drawing>
      </w:r>
    </w:p>
    <w:p w14:paraId="6C10F8C4" w14:textId="79E7B8A2" w:rsidR="00B8397A" w:rsidRPr="001529C7" w:rsidRDefault="00B8397A" w:rsidP="006323A9">
      <w:pPr>
        <w:pStyle w:val="aff1"/>
        <w:spacing w:before="240" w:after="240"/>
        <w:ind w:firstLine="0"/>
        <w:jc w:val="center"/>
        <w:rPr>
          <w:b w:val="0"/>
          <w:color w:val="000000" w:themeColor="text1"/>
          <w:sz w:val="28"/>
          <w:szCs w:val="28"/>
        </w:rPr>
      </w:pPr>
      <w:r w:rsidRPr="001529C7">
        <w:rPr>
          <w:b w:val="0"/>
          <w:color w:val="000000" w:themeColor="text1"/>
          <w:sz w:val="28"/>
          <w:szCs w:val="28"/>
        </w:rPr>
        <w:t xml:space="preserve">Рис. </w:t>
      </w:r>
      <w:r w:rsidRPr="001529C7">
        <w:rPr>
          <w:b w:val="0"/>
          <w:color w:val="000000" w:themeColor="text1"/>
          <w:sz w:val="28"/>
          <w:szCs w:val="28"/>
        </w:rPr>
        <w:fldChar w:fldCharType="begin"/>
      </w:r>
      <w:r w:rsidRPr="001529C7">
        <w:rPr>
          <w:b w:val="0"/>
          <w:color w:val="000000" w:themeColor="text1"/>
          <w:sz w:val="28"/>
          <w:szCs w:val="28"/>
        </w:rPr>
        <w:instrText xml:space="preserve"> SEQ Рис. \* ARABIC </w:instrText>
      </w:r>
      <w:r w:rsidRPr="001529C7">
        <w:rPr>
          <w:b w:val="0"/>
          <w:color w:val="000000" w:themeColor="text1"/>
          <w:sz w:val="28"/>
          <w:szCs w:val="28"/>
        </w:rPr>
        <w:fldChar w:fldCharType="separate"/>
      </w:r>
      <w:r w:rsidR="00A112D9">
        <w:rPr>
          <w:b w:val="0"/>
          <w:noProof/>
          <w:color w:val="000000" w:themeColor="text1"/>
          <w:sz w:val="28"/>
          <w:szCs w:val="28"/>
        </w:rPr>
        <w:t>30</w:t>
      </w:r>
      <w:r w:rsidRPr="001529C7">
        <w:rPr>
          <w:b w:val="0"/>
          <w:color w:val="000000" w:themeColor="text1"/>
          <w:sz w:val="28"/>
          <w:szCs w:val="28"/>
        </w:rPr>
        <w:fldChar w:fldCharType="end"/>
      </w:r>
      <w:r w:rsidRPr="001529C7">
        <w:rPr>
          <w:b w:val="0"/>
          <w:color w:val="000000" w:themeColor="text1"/>
          <w:sz w:val="28"/>
          <w:szCs w:val="28"/>
        </w:rPr>
        <w:t xml:space="preserve"> - </w:t>
      </w:r>
      <w:r w:rsidR="006323A9" w:rsidRPr="006323A9">
        <w:rPr>
          <w:b w:val="0"/>
          <w:color w:val="000000" w:themeColor="text1"/>
          <w:sz w:val="28"/>
          <w:szCs w:val="28"/>
        </w:rPr>
        <w:t>Динамика изменения уровня концентрации</w:t>
      </w:r>
      <w:r w:rsidR="006323A9">
        <w:rPr>
          <w:b w:val="0"/>
          <w:color w:val="000000" w:themeColor="text1"/>
          <w:sz w:val="28"/>
          <w:szCs w:val="28"/>
        </w:rPr>
        <w:br/>
      </w:r>
      <w:r w:rsidR="006323A9" w:rsidRPr="006323A9">
        <w:rPr>
          <w:b w:val="0"/>
          <w:color w:val="000000" w:themeColor="text1"/>
          <w:sz w:val="28"/>
          <w:szCs w:val="28"/>
        </w:rPr>
        <w:t>рыночной власти</w:t>
      </w:r>
      <w:r w:rsidRPr="006323A9">
        <w:rPr>
          <w:b w:val="0"/>
          <w:color w:val="000000" w:themeColor="text1"/>
          <w:sz w:val="28"/>
          <w:szCs w:val="28"/>
        </w:rPr>
        <w:t>, %.</w:t>
      </w:r>
    </w:p>
    <w:p w14:paraId="4FE6CF25" w14:textId="77777777" w:rsidR="00A00396" w:rsidRPr="002C2A88" w:rsidRDefault="00A00396" w:rsidP="006323A9">
      <w:pPr>
        <w:tabs>
          <w:tab w:val="clear" w:pos="567"/>
        </w:tabs>
        <w:rPr>
          <w:i/>
          <w:iCs/>
          <w:sz w:val="24"/>
          <w:szCs w:val="24"/>
        </w:rPr>
      </w:pPr>
      <w:r w:rsidRPr="002C2A88">
        <w:t xml:space="preserve">В ходе проведения анализа были произведены расчеты долей субъектов рынка </w:t>
      </w:r>
      <w:r w:rsidRPr="002C2A88">
        <w:rPr>
          <w:b/>
          <w:bCs/>
        </w:rPr>
        <w:t>по объему реализации субъектом рынка товара</w:t>
      </w:r>
      <w:r w:rsidRPr="002C2A88">
        <w:t xml:space="preserve"> к </w:t>
      </w:r>
      <w:r w:rsidRPr="002C2A88">
        <w:rPr>
          <w:b/>
          <w:bCs/>
        </w:rPr>
        <w:t>общему объему соответствующего товарного рынка</w:t>
      </w:r>
      <w:r w:rsidRPr="002C2A88">
        <w:t xml:space="preserve"> в стоимостном выражении </w:t>
      </w:r>
      <w:r w:rsidRPr="002C2A88">
        <w:rPr>
          <w:i/>
          <w:iCs/>
          <w:sz w:val="24"/>
          <w:szCs w:val="24"/>
        </w:rPr>
        <w:t>(тыс. тенге).</w:t>
      </w:r>
    </w:p>
    <w:p w14:paraId="64A5A517" w14:textId="1951C2DF" w:rsidR="00A00396" w:rsidRPr="002C2A88" w:rsidRDefault="00A00396" w:rsidP="006323A9">
      <w:pPr>
        <w:tabs>
          <w:tab w:val="clear" w:pos="567"/>
        </w:tabs>
      </w:pPr>
      <w:r w:rsidRPr="002C2A88">
        <w:t>По итогам анализа в соответствии с пунктом 4 статьи 172 К</w:t>
      </w:r>
      <w:r w:rsidR="00782ADD">
        <w:t>одекса</w:t>
      </w:r>
      <w:r w:rsidRPr="002C2A88">
        <w:t xml:space="preserve"> на рынке услуг оперирования вагонами-зерновозами установлено доминирующее положение за период 2021 года ТОО «Норд ТЭК», за период 2022 года доминирующее положение заняло ТОО «DN R</w:t>
      </w:r>
      <w:r w:rsidR="00782ADD">
        <w:t>ail» и за период с января по 31 </w:t>
      </w:r>
      <w:r w:rsidRPr="002C2A88">
        <w:t>октября 2023 года - ТОО «</w:t>
      </w:r>
      <w:proofErr w:type="spellStart"/>
      <w:r w:rsidRPr="002C2A88">
        <w:t>Самал</w:t>
      </w:r>
      <w:proofErr w:type="spellEnd"/>
      <w:r w:rsidRPr="002C2A88">
        <w:t xml:space="preserve"> Транс </w:t>
      </w:r>
      <w:proofErr w:type="spellStart"/>
      <w:r w:rsidRPr="002C2A88">
        <w:t>Логистикс</w:t>
      </w:r>
      <w:proofErr w:type="spellEnd"/>
      <w:r w:rsidRPr="002C2A88">
        <w:t>».</w:t>
      </w:r>
    </w:p>
    <w:p w14:paraId="41BB5DB7" w14:textId="77777777" w:rsidR="00A00396" w:rsidRPr="002C2A88" w:rsidRDefault="00A00396" w:rsidP="006323A9">
      <w:pPr>
        <w:tabs>
          <w:tab w:val="clear" w:pos="567"/>
        </w:tabs>
      </w:pPr>
      <w:r w:rsidRPr="002C2A88">
        <w:t xml:space="preserve">Согласно коэффициенту рыночной концентрации (CR) и индекса рыночной концентрации </w:t>
      </w:r>
      <w:proofErr w:type="spellStart"/>
      <w:r w:rsidRPr="002C2A88">
        <w:t>Герфиндаля-Гиршмана</w:t>
      </w:r>
      <w:proofErr w:type="spellEnd"/>
      <w:r w:rsidRPr="002C2A88">
        <w:t xml:space="preserve"> (ННI) рынок услуг оператора вагонов - зерновозов на территории Республики Казахстан относится </w:t>
      </w:r>
      <w:r w:rsidRPr="002C2A88">
        <w:rPr>
          <w:b/>
          <w:bCs/>
        </w:rPr>
        <w:t>к 1 типу рынка – высококонцентрированному</w:t>
      </w:r>
      <w:r w:rsidRPr="002C2A88">
        <w:t xml:space="preserve"> с низким уровнем развития конкуренции.</w:t>
      </w:r>
    </w:p>
    <w:p w14:paraId="4C0700B5" w14:textId="4DB750FB" w:rsidR="00A00396" w:rsidRPr="002C2A88" w:rsidRDefault="00A00396" w:rsidP="006323A9">
      <w:pPr>
        <w:tabs>
          <w:tab w:val="clear" w:pos="567"/>
        </w:tabs>
      </w:pPr>
      <w:r w:rsidRPr="002C2A88">
        <w:t xml:space="preserve">Также необходимо отметить, что в ходе анализа </w:t>
      </w:r>
      <w:r w:rsidR="00782ADD">
        <w:t>рынка услуг оператора вагонов-</w:t>
      </w:r>
      <w:r w:rsidRPr="002C2A88">
        <w:t xml:space="preserve">зерновозов, были установлены субъекты рынка оказывающие </w:t>
      </w:r>
      <w:proofErr w:type="spellStart"/>
      <w:r w:rsidRPr="002C2A88">
        <w:t>транспортно</w:t>
      </w:r>
      <w:proofErr w:type="spellEnd"/>
      <w:r w:rsidRPr="002C2A88">
        <w:t xml:space="preserve"> - экспедиторские услуги с услугами оперирования вагонами-зерновозами (предоставление вагонов) под видом </w:t>
      </w:r>
      <w:r w:rsidRPr="002C2A88">
        <w:rPr>
          <w:b/>
          <w:bCs/>
        </w:rPr>
        <w:t>комплексной услуги.</w:t>
      </w:r>
    </w:p>
    <w:p w14:paraId="43B307AE" w14:textId="5F9C1A54" w:rsidR="00A00396" w:rsidRPr="002C2A88" w:rsidRDefault="00A00396" w:rsidP="006323A9">
      <w:pPr>
        <w:tabs>
          <w:tab w:val="clear" w:pos="567"/>
        </w:tabs>
      </w:pPr>
      <w:r w:rsidRPr="002C2A88">
        <w:t xml:space="preserve">Вместе с тем, по информации </w:t>
      </w:r>
      <w:r w:rsidR="00782ADD">
        <w:t>Министерства</w:t>
      </w:r>
      <w:r w:rsidR="00782ADD" w:rsidRPr="00782ADD">
        <w:t xml:space="preserve"> индустрии и инфраструктурного развития </w:t>
      </w:r>
      <w:r w:rsidRPr="002C2A88">
        <w:t>(М</w:t>
      </w:r>
      <w:r w:rsidR="00782ADD">
        <w:t>инистерство транс</w:t>
      </w:r>
      <w:r w:rsidR="0074277A">
        <w:t>п</w:t>
      </w:r>
      <w:r w:rsidR="00782ADD">
        <w:t>орта</w:t>
      </w:r>
      <w:r w:rsidRPr="002C2A88">
        <w:t>) услуги по предоставлению вагонов и услуги экспедитора при организации перевозки грузов в сфере железнодорожного транспорта не могут быть технологически неразрывно связанными.</w:t>
      </w:r>
    </w:p>
    <w:p w14:paraId="463A7594" w14:textId="77777777" w:rsidR="00A00396" w:rsidRPr="002C2A88" w:rsidRDefault="00A00396" w:rsidP="006323A9">
      <w:pPr>
        <w:tabs>
          <w:tab w:val="clear" w:pos="567"/>
        </w:tabs>
      </w:pPr>
      <w:r w:rsidRPr="002C2A88">
        <w:lastRenderedPageBreak/>
        <w:t>Согласно Правил предоставления услуг экспедитора экспедиторская деятельность на ж/д транспорте — это деятельность, направленная на удовлетворение спроса на услуги, связанные с перевозкой.</w:t>
      </w:r>
    </w:p>
    <w:p w14:paraId="4BBD80A9" w14:textId="1D6F7A08" w:rsidR="00A00396" w:rsidRPr="002C2A88" w:rsidRDefault="00A00396" w:rsidP="006323A9">
      <w:pPr>
        <w:tabs>
          <w:tab w:val="clear" w:pos="567"/>
        </w:tabs>
      </w:pPr>
      <w:r w:rsidRPr="002C2A88">
        <w:t xml:space="preserve">В этой связи, Агентством был проведен внеплановый анализ на рынке транспортно-экспедиторских услуг вагонами- зерновозами на территории </w:t>
      </w:r>
      <w:r w:rsidR="00782ADD">
        <w:t>республики</w:t>
      </w:r>
      <w:r w:rsidRPr="002C2A88">
        <w:t>.</w:t>
      </w:r>
    </w:p>
    <w:p w14:paraId="3FFDC1B0" w14:textId="13097E28" w:rsidR="00A00396" w:rsidRPr="002C2A88" w:rsidRDefault="00782ADD" w:rsidP="006323A9">
      <w:pPr>
        <w:tabs>
          <w:tab w:val="clear" w:pos="567"/>
        </w:tabs>
      </w:pPr>
      <w:r>
        <w:t xml:space="preserve">Согласно </w:t>
      </w:r>
      <w:r w:rsidRPr="002C2A88">
        <w:t>результатам внепланового анализа,</w:t>
      </w:r>
      <w:r w:rsidR="00A00396" w:rsidRPr="002C2A88">
        <w:t xml:space="preserve"> за 2022 год и за период январь – май 2023 года доминирующее поло</w:t>
      </w:r>
      <w:r w:rsidR="0028135C">
        <w:t>жение занимает АО «</w:t>
      </w:r>
      <w:proofErr w:type="spellStart"/>
      <w:r w:rsidR="0028135C">
        <w:t>Астық</w:t>
      </w:r>
      <w:proofErr w:type="spellEnd"/>
      <w:r w:rsidR="0028135C">
        <w:t xml:space="preserve"> Транс».</w:t>
      </w:r>
    </w:p>
    <w:p w14:paraId="04FC652B" w14:textId="769916DD" w:rsidR="00A00396" w:rsidRPr="002C2A88" w:rsidRDefault="00A00396" w:rsidP="006323A9">
      <w:pPr>
        <w:tabs>
          <w:tab w:val="clear" w:pos="567"/>
        </w:tabs>
      </w:pPr>
      <w:r w:rsidRPr="002C2A88">
        <w:t xml:space="preserve">Доминирующее положение по оказанию транспортно-экспедиторских услуг вагонами-зерновозами за 2022 год и за период январь – май 2023 года занимает </w:t>
      </w:r>
      <w:r w:rsidR="00782ADD" w:rsidRPr="002C2A88">
        <w:t>АО «</w:t>
      </w:r>
      <w:proofErr w:type="spellStart"/>
      <w:r w:rsidR="00782ADD" w:rsidRPr="002C2A88">
        <w:t>Астық</w:t>
      </w:r>
      <w:proofErr w:type="spellEnd"/>
      <w:r w:rsidR="00782ADD" w:rsidRPr="002C2A88">
        <w:t xml:space="preserve"> Транс»</w:t>
      </w:r>
      <w:r w:rsidRPr="002C2A88">
        <w:t>.</w:t>
      </w:r>
    </w:p>
    <w:p w14:paraId="61C1C922" w14:textId="77777777" w:rsidR="00A00396" w:rsidRPr="002C2A88" w:rsidRDefault="00A00396" w:rsidP="00B3590E">
      <w:pPr>
        <w:tabs>
          <w:tab w:val="clear" w:pos="567"/>
        </w:tabs>
        <w:ind w:firstLine="709"/>
      </w:pPr>
    </w:p>
    <w:p w14:paraId="624E0520" w14:textId="77777777" w:rsidR="00A00396" w:rsidRPr="002C2A88" w:rsidRDefault="00A00396" w:rsidP="000A3C3B">
      <w:pPr>
        <w:tabs>
          <w:tab w:val="clear" w:pos="567"/>
        </w:tabs>
        <w:ind w:firstLine="0"/>
        <w:jc w:val="center"/>
      </w:pPr>
      <w:r w:rsidRPr="002C2A88">
        <w:rPr>
          <w:noProof/>
        </w:rPr>
        <w:drawing>
          <wp:inline distT="0" distB="0" distL="0" distR="0" wp14:anchorId="57B6D214" wp14:editId="1BA63EAE">
            <wp:extent cx="5452776" cy="147891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64471" cy="1482087"/>
                    </a:xfrm>
                    <a:prstGeom prst="rect">
                      <a:avLst/>
                    </a:prstGeom>
                    <a:noFill/>
                    <a:ln>
                      <a:noFill/>
                    </a:ln>
                  </pic:spPr>
                </pic:pic>
              </a:graphicData>
            </a:graphic>
          </wp:inline>
        </w:drawing>
      </w:r>
    </w:p>
    <w:p w14:paraId="5D7C7F6B" w14:textId="3F4816CF" w:rsidR="00B8397A" w:rsidRPr="001529C7" w:rsidRDefault="00B8397A" w:rsidP="00B8397A">
      <w:pPr>
        <w:pStyle w:val="aff1"/>
        <w:spacing w:before="240" w:after="240"/>
        <w:ind w:firstLine="0"/>
        <w:jc w:val="center"/>
        <w:rPr>
          <w:b w:val="0"/>
          <w:color w:val="000000" w:themeColor="text1"/>
          <w:sz w:val="28"/>
          <w:szCs w:val="28"/>
        </w:rPr>
      </w:pPr>
      <w:r w:rsidRPr="006323A9">
        <w:rPr>
          <w:b w:val="0"/>
          <w:color w:val="000000" w:themeColor="text1"/>
          <w:sz w:val="28"/>
          <w:szCs w:val="28"/>
        </w:rPr>
        <w:t xml:space="preserve">Рис. </w:t>
      </w:r>
      <w:r w:rsidRPr="006323A9">
        <w:rPr>
          <w:b w:val="0"/>
          <w:color w:val="000000" w:themeColor="text1"/>
          <w:sz w:val="28"/>
          <w:szCs w:val="28"/>
        </w:rPr>
        <w:fldChar w:fldCharType="begin"/>
      </w:r>
      <w:r w:rsidRPr="006323A9">
        <w:rPr>
          <w:b w:val="0"/>
          <w:color w:val="000000" w:themeColor="text1"/>
          <w:sz w:val="28"/>
          <w:szCs w:val="28"/>
        </w:rPr>
        <w:instrText xml:space="preserve"> SEQ Рис. \* ARABIC </w:instrText>
      </w:r>
      <w:r w:rsidRPr="006323A9">
        <w:rPr>
          <w:b w:val="0"/>
          <w:color w:val="000000" w:themeColor="text1"/>
          <w:sz w:val="28"/>
          <w:szCs w:val="28"/>
        </w:rPr>
        <w:fldChar w:fldCharType="separate"/>
      </w:r>
      <w:r w:rsidR="00A112D9">
        <w:rPr>
          <w:b w:val="0"/>
          <w:noProof/>
          <w:color w:val="000000" w:themeColor="text1"/>
          <w:sz w:val="28"/>
          <w:szCs w:val="28"/>
        </w:rPr>
        <w:t>31</w:t>
      </w:r>
      <w:r w:rsidRPr="006323A9">
        <w:rPr>
          <w:b w:val="0"/>
          <w:color w:val="000000" w:themeColor="text1"/>
          <w:sz w:val="28"/>
          <w:szCs w:val="28"/>
        </w:rPr>
        <w:fldChar w:fldCharType="end"/>
      </w:r>
      <w:r w:rsidRPr="006323A9">
        <w:rPr>
          <w:b w:val="0"/>
          <w:color w:val="000000" w:themeColor="text1"/>
          <w:sz w:val="28"/>
          <w:szCs w:val="28"/>
        </w:rPr>
        <w:t xml:space="preserve"> - Динамика изменения уровня концентрации </w:t>
      </w:r>
      <w:r w:rsidR="006323A9" w:rsidRPr="006323A9">
        <w:rPr>
          <w:b w:val="0"/>
          <w:color w:val="000000" w:themeColor="text1"/>
          <w:sz w:val="28"/>
          <w:szCs w:val="28"/>
        </w:rPr>
        <w:br/>
      </w:r>
      <w:r w:rsidRPr="006323A9">
        <w:rPr>
          <w:b w:val="0"/>
          <w:color w:val="000000" w:themeColor="text1"/>
          <w:sz w:val="28"/>
          <w:szCs w:val="28"/>
        </w:rPr>
        <w:t>р</w:t>
      </w:r>
      <w:r w:rsidR="006323A9" w:rsidRPr="006323A9">
        <w:rPr>
          <w:b w:val="0"/>
          <w:color w:val="000000" w:themeColor="text1"/>
          <w:sz w:val="28"/>
          <w:szCs w:val="28"/>
        </w:rPr>
        <w:t>ыночной власти</w:t>
      </w:r>
      <w:r w:rsidRPr="006323A9">
        <w:rPr>
          <w:b w:val="0"/>
          <w:color w:val="000000" w:themeColor="text1"/>
          <w:sz w:val="28"/>
          <w:szCs w:val="28"/>
        </w:rPr>
        <w:t>, %.</w:t>
      </w:r>
    </w:p>
    <w:p w14:paraId="1642BF03" w14:textId="60DBB81F" w:rsidR="00A00396" w:rsidRPr="002C2A88" w:rsidRDefault="00A00396" w:rsidP="006323A9">
      <w:pPr>
        <w:tabs>
          <w:tab w:val="clear" w:pos="567"/>
        </w:tabs>
        <w:rPr>
          <w:b/>
          <w:bCs/>
          <w:snapToGrid w:val="0"/>
        </w:rPr>
      </w:pPr>
      <w:r w:rsidRPr="002C2A88">
        <w:rPr>
          <w:snapToGrid w:val="0"/>
        </w:rPr>
        <w:t xml:space="preserve">Вместе с тем, как указано в информации </w:t>
      </w:r>
      <w:r w:rsidR="00782ADD" w:rsidRPr="002C2A88">
        <w:t>АО «</w:t>
      </w:r>
      <w:proofErr w:type="spellStart"/>
      <w:r w:rsidR="00782ADD" w:rsidRPr="002C2A88">
        <w:t>Астық</w:t>
      </w:r>
      <w:proofErr w:type="spellEnd"/>
      <w:r w:rsidR="00782ADD" w:rsidRPr="002C2A88">
        <w:t xml:space="preserve"> Транс»</w:t>
      </w:r>
      <w:r w:rsidRPr="002C2A88">
        <w:rPr>
          <w:snapToGrid w:val="0"/>
        </w:rPr>
        <w:t xml:space="preserve">, предоставляемая услуга транспортной экспедиции является комплексной и включает, </w:t>
      </w:r>
      <w:r w:rsidRPr="002C2A88">
        <w:rPr>
          <w:b/>
          <w:bCs/>
          <w:snapToGrid w:val="0"/>
        </w:rPr>
        <w:t>в том числе, предоставление вагонов для перевозки.</w:t>
      </w:r>
    </w:p>
    <w:p w14:paraId="19A69D46" w14:textId="5693D6C0" w:rsidR="00A00396" w:rsidRPr="002C2A88" w:rsidRDefault="00A00396" w:rsidP="006323A9">
      <w:pPr>
        <w:tabs>
          <w:tab w:val="clear" w:pos="567"/>
        </w:tabs>
        <w:rPr>
          <w:snapToGrid w:val="0"/>
        </w:rPr>
      </w:pPr>
      <w:r w:rsidRPr="002C2A88">
        <w:rPr>
          <w:snapToGrid w:val="0"/>
        </w:rPr>
        <w:t xml:space="preserve">На сегодняшний день, согласно информации </w:t>
      </w:r>
      <w:r w:rsidRPr="00656644">
        <w:rPr>
          <w:snapToGrid w:val="0"/>
        </w:rPr>
        <w:t xml:space="preserve">КТЖ </w:t>
      </w:r>
      <w:r w:rsidRPr="002C2A88">
        <w:rPr>
          <w:snapToGrid w:val="0"/>
        </w:rPr>
        <w:t xml:space="preserve">о количестве в собственности вагонов, общий парк вагонов – зерновозов составляет 10 511 единиц, из них </w:t>
      </w:r>
      <w:r w:rsidR="00782ADD" w:rsidRPr="002C2A88">
        <w:t>АО «</w:t>
      </w:r>
      <w:proofErr w:type="spellStart"/>
      <w:r w:rsidR="00782ADD" w:rsidRPr="002C2A88">
        <w:t>Астық</w:t>
      </w:r>
      <w:proofErr w:type="spellEnd"/>
      <w:r w:rsidR="00782ADD" w:rsidRPr="002C2A88">
        <w:t xml:space="preserve"> Транс» </w:t>
      </w:r>
      <w:r w:rsidRPr="002C2A88">
        <w:rPr>
          <w:snapToGrid w:val="0"/>
        </w:rPr>
        <w:t xml:space="preserve">имеет парк вагонов-зерновозов в количестве 5 136 единиц </w:t>
      </w:r>
      <w:r w:rsidRPr="002C2A88">
        <w:rPr>
          <w:i/>
          <w:iCs/>
          <w:snapToGrid w:val="0"/>
          <w:sz w:val="24"/>
          <w:szCs w:val="24"/>
        </w:rPr>
        <w:t xml:space="preserve">(в т.ч. собственных – 3 445 единиц, арендованных у АО </w:t>
      </w:r>
      <w:proofErr w:type="spellStart"/>
      <w:r w:rsidRPr="002C2A88">
        <w:rPr>
          <w:i/>
          <w:iCs/>
          <w:snapToGrid w:val="0"/>
          <w:sz w:val="24"/>
          <w:szCs w:val="24"/>
        </w:rPr>
        <w:t>Казтемиртранс</w:t>
      </w:r>
      <w:proofErr w:type="spellEnd"/>
      <w:r w:rsidR="001A7FB0">
        <w:rPr>
          <w:i/>
          <w:iCs/>
          <w:snapToGrid w:val="0"/>
          <w:sz w:val="24"/>
          <w:szCs w:val="24"/>
        </w:rPr>
        <w:t xml:space="preserve"> – 1691</w:t>
      </w:r>
      <w:r w:rsidRPr="002C2A88">
        <w:rPr>
          <w:i/>
          <w:iCs/>
          <w:snapToGrid w:val="0"/>
          <w:sz w:val="24"/>
          <w:szCs w:val="24"/>
        </w:rPr>
        <w:t>).</w:t>
      </w:r>
      <w:r w:rsidRPr="002C2A88">
        <w:rPr>
          <w:snapToGrid w:val="0"/>
          <w:sz w:val="24"/>
          <w:szCs w:val="24"/>
        </w:rPr>
        <w:t xml:space="preserve"> </w:t>
      </w:r>
      <w:r w:rsidRPr="002C2A88">
        <w:rPr>
          <w:snapToGrid w:val="0"/>
        </w:rPr>
        <w:t xml:space="preserve">Таким образом, парк вагонов-зерновозов </w:t>
      </w:r>
      <w:r w:rsidR="00782ADD" w:rsidRPr="002C2A88">
        <w:t>АО «</w:t>
      </w:r>
      <w:proofErr w:type="spellStart"/>
      <w:r w:rsidR="00782ADD" w:rsidRPr="002C2A88">
        <w:t>Астық</w:t>
      </w:r>
      <w:proofErr w:type="spellEnd"/>
      <w:r w:rsidR="00782ADD" w:rsidRPr="002C2A88">
        <w:t xml:space="preserve"> Транс» </w:t>
      </w:r>
      <w:r w:rsidRPr="002C2A88">
        <w:rPr>
          <w:snapToGrid w:val="0"/>
        </w:rPr>
        <w:t>составляет половину общего парка вагонов-зерновозов.</w:t>
      </w:r>
    </w:p>
    <w:p w14:paraId="27EC4F56" w14:textId="4E0A3E33" w:rsidR="00A00396" w:rsidRPr="002C2A88" w:rsidRDefault="00A00396" w:rsidP="006323A9">
      <w:pPr>
        <w:tabs>
          <w:tab w:val="clear" w:pos="567"/>
        </w:tabs>
        <w:rPr>
          <w:snapToGrid w:val="0"/>
        </w:rPr>
      </w:pPr>
      <w:r w:rsidRPr="002C2A88">
        <w:rPr>
          <w:snapToGrid w:val="0"/>
        </w:rPr>
        <w:t>Вместе с тем, по информации АО «</w:t>
      </w:r>
      <w:proofErr w:type="spellStart"/>
      <w:r w:rsidRPr="002C2A88">
        <w:rPr>
          <w:snapToGrid w:val="0"/>
        </w:rPr>
        <w:t>Астық</w:t>
      </w:r>
      <w:proofErr w:type="spellEnd"/>
      <w:r w:rsidRPr="002C2A88">
        <w:rPr>
          <w:snapToGrid w:val="0"/>
        </w:rPr>
        <w:t xml:space="preserve"> Транс», </w:t>
      </w:r>
      <w:r w:rsidR="00782ADD">
        <w:rPr>
          <w:snapToGrid w:val="0"/>
        </w:rPr>
        <w:t>оно</w:t>
      </w:r>
      <w:r w:rsidRPr="002C2A88">
        <w:rPr>
          <w:snapToGrid w:val="0"/>
        </w:rPr>
        <w:t xml:space="preserve"> не оказывает услуги по предоставлению вагонов в аренду, а также услуги оператора вагонов, при этом оказываются транспортно-экспедиторские услуги, в которые включены услуги предоставления вагонов, как комплексная услуга.</w:t>
      </w:r>
    </w:p>
    <w:p w14:paraId="2FAC65F8" w14:textId="2D8660C6" w:rsidR="00A00396" w:rsidRPr="002C2A88" w:rsidRDefault="00782ADD" w:rsidP="006323A9">
      <w:pPr>
        <w:tabs>
          <w:tab w:val="clear" w:pos="567"/>
        </w:tabs>
        <w:rPr>
          <w:snapToGrid w:val="0"/>
        </w:rPr>
      </w:pPr>
      <w:r>
        <w:rPr>
          <w:snapToGrid w:val="0"/>
        </w:rPr>
        <w:t>По итогам</w:t>
      </w:r>
      <w:r w:rsidR="00A00396" w:rsidRPr="002C2A88">
        <w:rPr>
          <w:snapToGrid w:val="0"/>
        </w:rPr>
        <w:t xml:space="preserve"> анализа Агентством установлено доминирующее положение </w:t>
      </w:r>
      <w:r w:rsidR="00112219">
        <w:t>АО </w:t>
      </w:r>
      <w:r w:rsidR="00112219" w:rsidRPr="002C2A88">
        <w:t>«</w:t>
      </w:r>
      <w:proofErr w:type="spellStart"/>
      <w:r w:rsidR="00112219" w:rsidRPr="002C2A88">
        <w:t>Астық</w:t>
      </w:r>
      <w:proofErr w:type="spellEnd"/>
      <w:r w:rsidR="00112219" w:rsidRPr="002C2A88">
        <w:t xml:space="preserve"> Транс»</w:t>
      </w:r>
      <w:r w:rsidR="00A00396" w:rsidRPr="002C2A88">
        <w:rPr>
          <w:snapToGrid w:val="0"/>
        </w:rPr>
        <w:t xml:space="preserve">, а также установлены признаки </w:t>
      </w:r>
      <w:r w:rsidR="00A00396" w:rsidRPr="00656644">
        <w:rPr>
          <w:snapToGrid w:val="0"/>
        </w:rPr>
        <w:t>нарушений</w:t>
      </w:r>
      <w:r w:rsidR="00112219">
        <w:rPr>
          <w:snapToGrid w:val="0"/>
        </w:rPr>
        <w:t xml:space="preserve"> </w:t>
      </w:r>
      <w:r w:rsidR="00656644">
        <w:rPr>
          <w:snapToGrid w:val="0"/>
        </w:rPr>
        <w:t>статьи 170 Кодекса</w:t>
      </w:r>
      <w:r w:rsidR="00A00396" w:rsidRPr="002C2A88">
        <w:rPr>
          <w:snapToGrid w:val="0"/>
        </w:rPr>
        <w:t xml:space="preserve">. В адрес </w:t>
      </w:r>
      <w:r w:rsidR="00112219">
        <w:t>АО </w:t>
      </w:r>
      <w:r w:rsidR="00112219" w:rsidRPr="002C2A88">
        <w:t>«</w:t>
      </w:r>
      <w:proofErr w:type="spellStart"/>
      <w:r w:rsidR="00112219" w:rsidRPr="002C2A88">
        <w:t>Астық</w:t>
      </w:r>
      <w:proofErr w:type="spellEnd"/>
      <w:r w:rsidR="00112219" w:rsidRPr="002C2A88">
        <w:t xml:space="preserve"> Транс» </w:t>
      </w:r>
      <w:r w:rsidR="00A00396" w:rsidRPr="002C2A88">
        <w:rPr>
          <w:snapToGrid w:val="0"/>
        </w:rPr>
        <w:t xml:space="preserve">было направлено уведомление о прекращении признаков нарушения законодательства </w:t>
      </w:r>
      <w:r w:rsidR="005C7B0B" w:rsidRPr="002C2A88">
        <w:t>Р</w:t>
      </w:r>
      <w:r w:rsidR="005C7B0B">
        <w:t xml:space="preserve">еспублики </w:t>
      </w:r>
      <w:r w:rsidR="005C7B0B" w:rsidRPr="002C2A88">
        <w:t>К</w:t>
      </w:r>
      <w:r w:rsidR="005C7B0B">
        <w:t>азахстан</w:t>
      </w:r>
      <w:r w:rsidR="005C7B0B" w:rsidRPr="002C2A88">
        <w:t xml:space="preserve"> </w:t>
      </w:r>
      <w:r w:rsidR="00A00396" w:rsidRPr="002C2A88">
        <w:rPr>
          <w:snapToGrid w:val="0"/>
        </w:rPr>
        <w:t xml:space="preserve">в области защиты конкуренции </w:t>
      </w:r>
      <w:r w:rsidR="00A00396" w:rsidRPr="002C2A88">
        <w:rPr>
          <w:i/>
          <w:iCs/>
          <w:snapToGrid w:val="0"/>
          <w:sz w:val="24"/>
          <w:szCs w:val="24"/>
        </w:rPr>
        <w:t>(навязывания услуг, необоснованного отказа от заключения договора, создания дискриминационных условий).</w:t>
      </w:r>
    </w:p>
    <w:p w14:paraId="03D098C4" w14:textId="647B5473" w:rsidR="00A00396" w:rsidRPr="002C2A88" w:rsidRDefault="00112219" w:rsidP="006323A9">
      <w:pPr>
        <w:tabs>
          <w:tab w:val="clear" w:pos="567"/>
        </w:tabs>
        <w:rPr>
          <w:snapToGrid w:val="0"/>
        </w:rPr>
      </w:pPr>
      <w:r>
        <w:rPr>
          <w:snapToGrid w:val="0"/>
        </w:rPr>
        <w:lastRenderedPageBreak/>
        <w:t xml:space="preserve">Во </w:t>
      </w:r>
      <w:r w:rsidR="00A00396" w:rsidRPr="002C2A88">
        <w:rPr>
          <w:snapToGrid w:val="0"/>
        </w:rPr>
        <w:t>исполнен</w:t>
      </w:r>
      <w:r>
        <w:rPr>
          <w:snapToGrid w:val="0"/>
        </w:rPr>
        <w:t>ие уведомления</w:t>
      </w:r>
      <w:r w:rsidRPr="00112219">
        <w:t xml:space="preserve"> </w:t>
      </w:r>
      <w:r w:rsidRPr="002C2A88">
        <w:t>АО «</w:t>
      </w:r>
      <w:proofErr w:type="spellStart"/>
      <w:r w:rsidRPr="002C2A88">
        <w:t>Астық</w:t>
      </w:r>
      <w:proofErr w:type="spellEnd"/>
      <w:r w:rsidRPr="002C2A88">
        <w:t xml:space="preserve"> Транс»</w:t>
      </w:r>
      <w:r w:rsidR="00A00396" w:rsidRPr="002C2A88">
        <w:rPr>
          <w:snapToGrid w:val="0"/>
        </w:rPr>
        <w:t xml:space="preserve"> внесены соответствующие изменения в Типовой договор </w:t>
      </w:r>
      <w:r w:rsidRPr="002C2A88">
        <w:t>АО «</w:t>
      </w:r>
      <w:proofErr w:type="spellStart"/>
      <w:r w:rsidRPr="002C2A88">
        <w:t>Астық</w:t>
      </w:r>
      <w:proofErr w:type="spellEnd"/>
      <w:r w:rsidRPr="002C2A88">
        <w:t xml:space="preserve"> Транс»</w:t>
      </w:r>
      <w:r w:rsidR="00A00396" w:rsidRPr="002C2A88">
        <w:rPr>
          <w:snapToGrid w:val="0"/>
        </w:rPr>
        <w:t xml:space="preserve">, в рамках которого закреплено определение клиентом объема услуг для каждой отдельной перевозки, за клиентом сохраняется право выбора объема услуг, в том числе по предоставлению вагонов, в рамках каждой отдельной заявки по усмотрению сторон, при условии имеющейся потребности. При этом стоимость услуг будет независима от принадлежности предоставляемых вагонов (собственный парк </w:t>
      </w:r>
      <w:r>
        <w:t>АО </w:t>
      </w:r>
      <w:r w:rsidRPr="002C2A88">
        <w:t>«</w:t>
      </w:r>
      <w:proofErr w:type="spellStart"/>
      <w:r w:rsidRPr="002C2A88">
        <w:t>Астық</w:t>
      </w:r>
      <w:proofErr w:type="spellEnd"/>
      <w:r w:rsidRPr="002C2A88">
        <w:t xml:space="preserve"> Транс» </w:t>
      </w:r>
      <w:r w:rsidR="00A00396" w:rsidRPr="002C2A88">
        <w:rPr>
          <w:snapToGrid w:val="0"/>
        </w:rPr>
        <w:t xml:space="preserve">либо привлеченный). </w:t>
      </w:r>
    </w:p>
    <w:p w14:paraId="7481371F" w14:textId="0A84AE83" w:rsidR="00A00396" w:rsidRPr="002C2A88" w:rsidRDefault="00A00396" w:rsidP="006323A9">
      <w:pPr>
        <w:tabs>
          <w:tab w:val="clear" w:pos="567"/>
        </w:tabs>
        <w:rPr>
          <w:snapToGrid w:val="0"/>
        </w:rPr>
      </w:pPr>
      <w:r w:rsidRPr="002C2A88">
        <w:rPr>
          <w:snapToGrid w:val="0"/>
        </w:rPr>
        <w:t xml:space="preserve">Кроме того, </w:t>
      </w:r>
      <w:r w:rsidR="00112219" w:rsidRPr="002C2A88">
        <w:t>АО «</w:t>
      </w:r>
      <w:proofErr w:type="spellStart"/>
      <w:r w:rsidR="00112219" w:rsidRPr="002C2A88">
        <w:t>Астық</w:t>
      </w:r>
      <w:proofErr w:type="spellEnd"/>
      <w:r w:rsidR="00112219" w:rsidRPr="002C2A88">
        <w:t xml:space="preserve"> Транс» </w:t>
      </w:r>
      <w:r w:rsidRPr="002C2A88">
        <w:rPr>
          <w:snapToGrid w:val="0"/>
        </w:rPr>
        <w:t xml:space="preserve">были также внесены изменения в Тарифную политику, а именно отменено применение понижающего коэффициента (лояльность) в случае осуществления перевозки грузов исключительно в вагонах Общества. </w:t>
      </w:r>
    </w:p>
    <w:p w14:paraId="1C2C88A4" w14:textId="4D2E2468" w:rsidR="00A00396" w:rsidRPr="002C2A88" w:rsidRDefault="00A00396" w:rsidP="006323A9">
      <w:pPr>
        <w:tabs>
          <w:tab w:val="clear" w:pos="567"/>
        </w:tabs>
        <w:rPr>
          <w:snapToGrid w:val="0"/>
        </w:rPr>
      </w:pPr>
      <w:r w:rsidRPr="002C2A88">
        <w:rPr>
          <w:snapToGrid w:val="0"/>
        </w:rPr>
        <w:t xml:space="preserve">Таким образом, </w:t>
      </w:r>
      <w:r w:rsidR="00112219" w:rsidRPr="002C2A88">
        <w:t>АО «</w:t>
      </w:r>
      <w:proofErr w:type="spellStart"/>
      <w:r w:rsidR="00112219" w:rsidRPr="002C2A88">
        <w:t>Астық</w:t>
      </w:r>
      <w:proofErr w:type="spellEnd"/>
      <w:r w:rsidR="00112219" w:rsidRPr="002C2A88">
        <w:t xml:space="preserve"> Транс» </w:t>
      </w:r>
      <w:r w:rsidRPr="002C2A88">
        <w:rPr>
          <w:snapToGrid w:val="0"/>
        </w:rPr>
        <w:t>обязалось не допускать в своей деятельности действий, противоречащих законодательству Республики Казахстан в области защиты конкуренции.</w:t>
      </w:r>
    </w:p>
    <w:p w14:paraId="77AABBF2" w14:textId="77777777" w:rsidR="00A00396" w:rsidRPr="002C2A88" w:rsidRDefault="00A00396" w:rsidP="00B3590E">
      <w:pPr>
        <w:rPr>
          <w:b/>
          <w:bCs/>
        </w:rPr>
      </w:pPr>
      <w:r w:rsidRPr="002C2A88">
        <w:rPr>
          <w:b/>
          <w:bCs/>
        </w:rPr>
        <w:t>Определение барьеров входа на товарный рынок</w:t>
      </w:r>
    </w:p>
    <w:p w14:paraId="4F33F9C9" w14:textId="7E37778E" w:rsidR="00A00396" w:rsidRPr="002C2A88" w:rsidRDefault="00A00396" w:rsidP="00B3590E">
      <w:pPr>
        <w:rPr>
          <w:b/>
          <w:bCs/>
        </w:rPr>
      </w:pPr>
      <w:r w:rsidRPr="002C2A88">
        <w:rPr>
          <w:b/>
          <w:bCs/>
        </w:rPr>
        <w:t xml:space="preserve">В ходе анализа выявлены следующие барьеры, препятствующие развитию конкуренции. </w:t>
      </w:r>
    </w:p>
    <w:p w14:paraId="1802823E" w14:textId="77777777" w:rsidR="00A00396" w:rsidRPr="002C2A88" w:rsidRDefault="00A00396" w:rsidP="00B3590E">
      <w:pPr>
        <w:rPr>
          <w:b/>
          <w:bCs/>
          <w:u w:val="single"/>
        </w:rPr>
      </w:pPr>
      <w:r w:rsidRPr="002C2A88">
        <w:rPr>
          <w:b/>
          <w:bCs/>
          <w:u w:val="single"/>
        </w:rPr>
        <w:t xml:space="preserve">Барьер 1. </w:t>
      </w:r>
    </w:p>
    <w:p w14:paraId="334B3F6B" w14:textId="77777777" w:rsidR="00A00396" w:rsidRPr="002C2A88" w:rsidRDefault="00A00396" w:rsidP="00B3590E">
      <w:pPr>
        <w:rPr>
          <w:b/>
          <w:bCs/>
        </w:rPr>
      </w:pPr>
      <w:r w:rsidRPr="002C2A88">
        <w:rPr>
          <w:b/>
          <w:bCs/>
        </w:rPr>
        <w:t xml:space="preserve">Отсутствие четкого разграничения услуг, дублирование услуг </w:t>
      </w:r>
    </w:p>
    <w:p w14:paraId="68CCBCDE" w14:textId="77777777" w:rsidR="00A00396" w:rsidRPr="002C2A88" w:rsidRDefault="00A00396" w:rsidP="00B3590E">
      <w:pPr>
        <w:rPr>
          <w:b/>
          <w:bCs/>
        </w:rPr>
      </w:pPr>
      <w:r w:rsidRPr="002C2A88">
        <w:t xml:space="preserve">Согласно Правил предоставления услуг операторов вагонов (контейнеров) при </w:t>
      </w:r>
      <w:r w:rsidRPr="002C2A88">
        <w:rPr>
          <w:b/>
          <w:bCs/>
        </w:rPr>
        <w:t xml:space="preserve">предоставлении услуг оператор: предоставляет </w:t>
      </w:r>
      <w:r w:rsidRPr="002C2A88">
        <w:t>вагоны (контейнеры) в технически и коммерчески исправном состоянии, организует перевозку порожних вагонов, в перевозочных документах указывается как владелец вагонов при условии если является собственником отправляемого вагона, требует от участников перевозочного процесса своевременного возвращения своих вагонов, контейнеров после окончания срока действия Договора, обеспечения сохранности своих вагонов, контейнеров в период действия Договора, возмещения причиненного материального ущерба, вызванного нарушением условий Договора, своевременного предоставления информации о дислокации своих вагонов, контейнеров на договорной или иной основе, обеспечения равного права для использования своего подвижного состава в соответствии с предоставленными заявками грузоотправителей, предоставления перевозчику и Национальному оператору инфраструктуры информации для обеспечения ведения первичного учета оперативной, статистической отчетности по использованию вагонов (контейнеров) на магистральных железнодорожных путях.</w:t>
      </w:r>
      <w:r w:rsidRPr="002C2A88">
        <w:rPr>
          <w:b/>
          <w:bCs/>
        </w:rPr>
        <w:t xml:space="preserve"> </w:t>
      </w:r>
    </w:p>
    <w:p w14:paraId="1176780D" w14:textId="30F27142" w:rsidR="00A00396" w:rsidRPr="00112219" w:rsidRDefault="00A00396" w:rsidP="00B3590E">
      <w:pPr>
        <w:rPr>
          <w:bCs/>
        </w:rPr>
      </w:pPr>
      <w:r w:rsidRPr="002C2A88">
        <w:t>При этом, в соответствии с Правил</w:t>
      </w:r>
      <w:r w:rsidR="00112219">
        <w:t>ами</w:t>
      </w:r>
      <w:r w:rsidRPr="002C2A88">
        <w:t xml:space="preserve"> предоставления услуг экспедитора,</w:t>
      </w:r>
      <w:r w:rsidRPr="002C2A88">
        <w:rPr>
          <w:b/>
          <w:bCs/>
        </w:rPr>
        <w:t xml:space="preserve"> </w:t>
      </w:r>
      <w:proofErr w:type="spellStart"/>
      <w:r w:rsidRPr="002C2A88">
        <w:rPr>
          <w:b/>
          <w:bCs/>
        </w:rPr>
        <w:t>транпортно</w:t>
      </w:r>
      <w:proofErr w:type="spellEnd"/>
      <w:r w:rsidRPr="002C2A88">
        <w:rPr>
          <w:b/>
          <w:bCs/>
        </w:rPr>
        <w:t xml:space="preserve">-экспедиторские компании оказывают аналогичные виды услуг </w:t>
      </w:r>
      <w:r w:rsidRPr="00112219">
        <w:rPr>
          <w:bCs/>
        </w:rPr>
        <w:t>(всего 26 видов услуг).</w:t>
      </w:r>
    </w:p>
    <w:p w14:paraId="08E857AD" w14:textId="77777777" w:rsidR="00A00396" w:rsidRPr="002C2A88" w:rsidRDefault="00A00396" w:rsidP="00B3590E">
      <w:r w:rsidRPr="002C2A88">
        <w:t>В этой связи, законодательно отсутствует обязательный</w:t>
      </w:r>
      <w:r w:rsidRPr="002C2A88">
        <w:rPr>
          <w:b/>
          <w:bCs/>
        </w:rPr>
        <w:t xml:space="preserve"> перечень услуг </w:t>
      </w:r>
      <w:r w:rsidRPr="002C2A88">
        <w:t xml:space="preserve">транспортно-экспедиторских компаний и допускается оказание услуг оператора </w:t>
      </w:r>
      <w:r w:rsidRPr="002C2A88">
        <w:lastRenderedPageBreak/>
        <w:t xml:space="preserve">вагонов транспортно-экспедиторскими компаниями, что приводит к навязыванию дополнительных услуг. </w:t>
      </w:r>
    </w:p>
    <w:p w14:paraId="5478503A" w14:textId="092874EF" w:rsidR="00A00396" w:rsidRPr="002C2A88" w:rsidRDefault="00A00396" w:rsidP="00B3590E">
      <w:r w:rsidRPr="002C2A88">
        <w:rPr>
          <w:b/>
          <w:bCs/>
          <w:u w:val="single"/>
        </w:rPr>
        <w:t>Предложение.</w:t>
      </w:r>
      <w:r w:rsidRPr="002C2A88">
        <w:rPr>
          <w:b/>
          <w:bCs/>
        </w:rPr>
        <w:t xml:space="preserve"> </w:t>
      </w:r>
      <w:r w:rsidR="00112219">
        <w:t>Агентством</w:t>
      </w:r>
      <w:r w:rsidRPr="002C2A88">
        <w:t xml:space="preserve"> направлены рекомендации в Бюро Национальной Статистики о рассмотрении присвоения отдельного ОКЭД по предоставлению услуг оперирования для упрощения мониторинга текущей ситуации на данном рынке.</w:t>
      </w:r>
    </w:p>
    <w:p w14:paraId="26AAACBE" w14:textId="701AB3FC" w:rsidR="00A00396" w:rsidRPr="002C2A88" w:rsidRDefault="00A00396" w:rsidP="00B3590E">
      <w:r w:rsidRPr="002C2A88">
        <w:t>Также</w:t>
      </w:r>
      <w:r w:rsidR="00112219">
        <w:t xml:space="preserve"> предлагается</w:t>
      </w:r>
      <w:r w:rsidRPr="002C2A88">
        <w:t xml:space="preserve"> Министерству транспорта внести изменения в Правила предоставления услуг экспедитора, в части исключения предоставления вагонов.</w:t>
      </w:r>
    </w:p>
    <w:p w14:paraId="7CB1CF89" w14:textId="7C67C519" w:rsidR="00A00396" w:rsidRPr="002C2A88" w:rsidRDefault="00A00396" w:rsidP="00B3590E">
      <w:r w:rsidRPr="002C2A88">
        <w:t xml:space="preserve">Вместе с тем, Бюро Национальной Статистики представило ответ </w:t>
      </w:r>
      <w:r w:rsidR="00112219">
        <w:t>согласно которому</w:t>
      </w:r>
      <w:r w:rsidRPr="002C2A88">
        <w:t xml:space="preserve">, за основу классификатора ОКЭД принята последняя версия Статистической классификации видов экономической деятельности Европейского экономического сообщества </w:t>
      </w:r>
      <w:r w:rsidRPr="002C2A88">
        <w:rPr>
          <w:i/>
          <w:iCs/>
          <w:sz w:val="24"/>
          <w:szCs w:val="24"/>
        </w:rPr>
        <w:t>(NACE Rev.2 (2006 г.))</w:t>
      </w:r>
      <w:r w:rsidRPr="002C2A88">
        <w:rPr>
          <w:sz w:val="24"/>
          <w:szCs w:val="24"/>
        </w:rPr>
        <w:t xml:space="preserve"> </w:t>
      </w:r>
      <w:r w:rsidRPr="002C2A88">
        <w:t>без изменений в структуре или содержании. В соответствии с международными принципами гармонизации для повышения качества статистических данных и обеспечения их сопоставимости на международном уровне не допускается изменение структуры и содержания международных классификаторов.</w:t>
      </w:r>
    </w:p>
    <w:p w14:paraId="0B85DA7D" w14:textId="00A27AE4" w:rsidR="00A00396" w:rsidRPr="002C2A88" w:rsidRDefault="00A00396" w:rsidP="00B3590E">
      <w:r w:rsidRPr="002C2A88">
        <w:t>Для учета продукции, услуг, производимых в рамках определенного вида деятельности, разработан национальный Классификатор продукции по видам экономической деятельности (далее–КПВЭД) на уровне 6-ти знаков на основе Статистической классификации продукции по видам экономической деятельности Европейского экономического сообщества, (СРА 2008) и его расш</w:t>
      </w:r>
      <w:r w:rsidR="00112219">
        <w:t>иренная версия Справочник услуг</w:t>
      </w:r>
      <w:r w:rsidRPr="002C2A88">
        <w:rPr>
          <w:sz w:val="24"/>
          <w:szCs w:val="24"/>
        </w:rPr>
        <w:t xml:space="preserve"> </w:t>
      </w:r>
      <w:r w:rsidRPr="002C2A88">
        <w:t>на уровне 9-ти знаков.</w:t>
      </w:r>
    </w:p>
    <w:p w14:paraId="291B9F9D" w14:textId="4FE1B619" w:rsidR="00A00396" w:rsidRPr="002C2A88" w:rsidRDefault="00A00396" w:rsidP="00B3590E">
      <w:r w:rsidRPr="002C2A88">
        <w:t xml:space="preserve">В этой связи, услуги классифицируются в </w:t>
      </w:r>
      <w:r w:rsidR="00112219" w:rsidRPr="002C2A88">
        <w:t>Справочник</w:t>
      </w:r>
      <w:r w:rsidR="00112219">
        <w:t>е</w:t>
      </w:r>
      <w:r w:rsidR="00112219" w:rsidRPr="002C2A88">
        <w:t xml:space="preserve"> услуг</w:t>
      </w:r>
      <w:r w:rsidRPr="002C2A88">
        <w:t>, а не классификаторе ОКЭД, выделение кода по услугам оператора вагонов-зерновозов в классификаторе ОКЭД не представляется возможным.</w:t>
      </w:r>
    </w:p>
    <w:p w14:paraId="23C71856" w14:textId="57DD3393" w:rsidR="00A00396" w:rsidRPr="002C2A88" w:rsidRDefault="00A00396" w:rsidP="00B3590E">
      <w:pPr>
        <w:rPr>
          <w:sz w:val="32"/>
          <w:szCs w:val="32"/>
        </w:rPr>
      </w:pPr>
      <w:r w:rsidRPr="002C2A88">
        <w:t>Кроме того, Министерством транспорта</w:t>
      </w:r>
      <w:r w:rsidRPr="002C2A88">
        <w:rPr>
          <w:i/>
          <w:iCs/>
          <w:sz w:val="24"/>
          <w:szCs w:val="24"/>
        </w:rPr>
        <w:t xml:space="preserve">, </w:t>
      </w:r>
      <w:r w:rsidRPr="002C2A88">
        <w:t xml:space="preserve">в части внесения изменений в Правила предоставления услуг экспедитора, </w:t>
      </w:r>
      <w:r w:rsidR="00112219">
        <w:t>также был направлен ответ согласно которому</w:t>
      </w:r>
      <w:r w:rsidRPr="002C2A88">
        <w:t>, внесение изменения в Правила предоставления услуг экспедитора, в части исключения предоставления вагонов не ограничивает экспедиторов по оказанию данных услуг в рамках гражданского законодательства.</w:t>
      </w:r>
    </w:p>
    <w:p w14:paraId="27FD6DF7" w14:textId="77777777" w:rsidR="00A00396" w:rsidRPr="002C2A88" w:rsidRDefault="00A00396" w:rsidP="00B3590E">
      <w:pPr>
        <w:rPr>
          <w:b/>
          <w:bCs/>
          <w:sz w:val="32"/>
          <w:szCs w:val="32"/>
          <w:u w:val="single"/>
        </w:rPr>
      </w:pPr>
      <w:r w:rsidRPr="002C2A88">
        <w:rPr>
          <w:b/>
          <w:bCs/>
          <w:sz w:val="32"/>
          <w:szCs w:val="32"/>
          <w:u w:val="single"/>
        </w:rPr>
        <w:t xml:space="preserve">Барьер 2. </w:t>
      </w:r>
    </w:p>
    <w:p w14:paraId="40706496" w14:textId="77777777" w:rsidR="00A00396" w:rsidRPr="002C2A88" w:rsidRDefault="00A00396" w:rsidP="00B3590E">
      <w:pPr>
        <w:rPr>
          <w:b/>
          <w:bCs/>
        </w:rPr>
      </w:pPr>
      <w:r w:rsidRPr="002C2A88">
        <w:rPr>
          <w:b/>
          <w:bCs/>
        </w:rPr>
        <w:t>Повышенная нагрузка на железнодорожно-транспортную инфраструктуру.</w:t>
      </w:r>
    </w:p>
    <w:p w14:paraId="32CFAFC0" w14:textId="10CDC4F6" w:rsidR="00A00396" w:rsidRPr="002C2A88" w:rsidRDefault="00A00396" w:rsidP="00B3590E">
      <w:r w:rsidRPr="002C2A88">
        <w:t>По информации</w:t>
      </w:r>
      <w:r w:rsidR="00580B64">
        <w:t>,</w:t>
      </w:r>
      <w:r w:rsidRPr="002C2A88">
        <w:t xml:space="preserve"> представленной ОЮЛ «Зерновой союз Казахстана», вместимость зернохранилищ, а также</w:t>
      </w:r>
      <w:r w:rsidRPr="002C2A88">
        <w:rPr>
          <w:b/>
          <w:bCs/>
        </w:rPr>
        <w:t xml:space="preserve"> недостаточное развитие элеваторных мощностей и зернохранилищ </w:t>
      </w:r>
      <w:r w:rsidRPr="002C2A88">
        <w:t>приводит к</w:t>
      </w:r>
      <w:r w:rsidRPr="002C2A88">
        <w:rPr>
          <w:b/>
          <w:bCs/>
        </w:rPr>
        <w:t xml:space="preserve"> повышенной нагрузке на железнодорожно-транспортную инфраструктуру. </w:t>
      </w:r>
      <w:r w:rsidRPr="002C2A88">
        <w:t>Так, валовый сбор зерновых в Казахстане в 2022 году достиг около</w:t>
      </w:r>
      <w:r w:rsidRPr="002C2A88">
        <w:rPr>
          <w:b/>
          <w:bCs/>
        </w:rPr>
        <w:t xml:space="preserve"> 22,1 млн тонн, </w:t>
      </w:r>
      <w:r w:rsidRPr="002C2A88">
        <w:t>в то время как вместимость зернохранилищ в этом периоде составляет всего лишь</w:t>
      </w:r>
      <w:r w:rsidRPr="002C2A88">
        <w:rPr>
          <w:b/>
          <w:bCs/>
        </w:rPr>
        <w:t xml:space="preserve"> 10,4 млн тонн, </w:t>
      </w:r>
      <w:r w:rsidRPr="002C2A88">
        <w:t>количество зерна, заявленного к перевозкам, оказалось намного выше пропускной способности железнодорожной сети.</w:t>
      </w:r>
    </w:p>
    <w:p w14:paraId="649629BF" w14:textId="12FE0B57" w:rsidR="00A00396" w:rsidRPr="002C2A88" w:rsidRDefault="00A00396" w:rsidP="00B3590E">
      <w:r w:rsidRPr="002C2A88">
        <w:rPr>
          <w:b/>
          <w:bCs/>
          <w:u w:val="single"/>
        </w:rPr>
        <w:t>Предложение.</w:t>
      </w:r>
      <w:r w:rsidRPr="002C2A88">
        <w:rPr>
          <w:b/>
          <w:bCs/>
        </w:rPr>
        <w:t xml:space="preserve"> </w:t>
      </w:r>
      <w:r w:rsidR="00112219">
        <w:t>В адрес Министерства</w:t>
      </w:r>
      <w:r w:rsidRPr="002C2A88">
        <w:t xml:space="preserve"> сельского хозяйства </w:t>
      </w:r>
      <w:r w:rsidR="00112219">
        <w:t>н</w:t>
      </w:r>
      <w:r w:rsidR="00112219" w:rsidRPr="002C2A88">
        <w:t>аправлены р</w:t>
      </w:r>
      <w:r w:rsidR="00112219">
        <w:t xml:space="preserve">екомендации </w:t>
      </w:r>
      <w:r w:rsidRPr="002C2A88">
        <w:t xml:space="preserve">о рассмотрении возможности расширения элеваторных </w:t>
      </w:r>
      <w:r w:rsidRPr="002C2A88">
        <w:lastRenderedPageBreak/>
        <w:t>мощностей и зернохранилищ в целях снижения нагрузки на железнодорожно-транспортную инфраструктуру с учетом спецификации отрасли, так строительство зернохранилищ позволило бы обеспечить равномерный и непрерывный вывоз зерна в течении всего периода.</w:t>
      </w:r>
    </w:p>
    <w:p w14:paraId="6FCC6BC9" w14:textId="77777777" w:rsidR="00A00396" w:rsidRPr="002C2A88" w:rsidRDefault="00A00396" w:rsidP="00B3590E">
      <w:pPr>
        <w:rPr>
          <w:b/>
          <w:bCs/>
          <w:u w:val="single"/>
        </w:rPr>
      </w:pPr>
      <w:r w:rsidRPr="002C2A88">
        <w:rPr>
          <w:b/>
          <w:bCs/>
          <w:u w:val="single"/>
        </w:rPr>
        <w:t xml:space="preserve">Барьер 3 </w:t>
      </w:r>
    </w:p>
    <w:p w14:paraId="104FF156" w14:textId="77777777" w:rsidR="00A00396" w:rsidRPr="002C2A88" w:rsidRDefault="00A00396" w:rsidP="00B3590E">
      <w:pPr>
        <w:rPr>
          <w:b/>
          <w:bCs/>
        </w:rPr>
      </w:pPr>
      <w:r w:rsidRPr="002C2A88">
        <w:rPr>
          <w:b/>
          <w:bCs/>
        </w:rPr>
        <w:t xml:space="preserve">Нехватка маневровых и магистральных локомотивов, сниженная пропускная способность. </w:t>
      </w:r>
    </w:p>
    <w:p w14:paraId="65EA38B2" w14:textId="56ADB437" w:rsidR="00A00396" w:rsidRPr="002C2A88" w:rsidRDefault="00A00396" w:rsidP="00B3590E">
      <w:r w:rsidRPr="002C2A88">
        <w:t>Согласно письму ОЮЛ «Зерновой союз Казахстана»</w:t>
      </w:r>
      <w:r w:rsidR="00EA57CE">
        <w:t>,</w:t>
      </w:r>
      <w:r w:rsidRPr="002C2A88">
        <w:t xml:space="preserve"> основным барьером является нарушение договорных обязательств и предоставлению услуг низкого качества, которые связаны с:</w:t>
      </w:r>
    </w:p>
    <w:p w14:paraId="658DF74D" w14:textId="77777777" w:rsidR="00A00396" w:rsidRPr="002C2A88" w:rsidRDefault="00A00396" w:rsidP="00B3590E">
      <w:pPr>
        <w:rPr>
          <w:b/>
          <w:bCs/>
        </w:rPr>
      </w:pPr>
      <w:r w:rsidRPr="002C2A88">
        <w:rPr>
          <w:b/>
          <w:bCs/>
        </w:rPr>
        <w:t>-</w:t>
      </w:r>
      <w:r w:rsidRPr="002C2A88">
        <w:rPr>
          <w:b/>
          <w:bCs/>
        </w:rPr>
        <w:tab/>
        <w:t>конвенционными запретами и ограничениями;</w:t>
      </w:r>
    </w:p>
    <w:p w14:paraId="125541BB" w14:textId="77777777" w:rsidR="00A00396" w:rsidRPr="002C2A88" w:rsidRDefault="00A00396" w:rsidP="00B3590E">
      <w:pPr>
        <w:rPr>
          <w:b/>
          <w:bCs/>
        </w:rPr>
      </w:pPr>
      <w:r w:rsidRPr="002C2A88">
        <w:rPr>
          <w:b/>
          <w:bCs/>
        </w:rPr>
        <w:t>-</w:t>
      </w:r>
      <w:r w:rsidRPr="002C2A88">
        <w:rPr>
          <w:b/>
          <w:bCs/>
        </w:rPr>
        <w:tab/>
        <w:t xml:space="preserve">инфраструктурными проблемами, </w:t>
      </w:r>
      <w:r w:rsidRPr="002C2A88">
        <w:t>вызванными со стороны перевозчика, а именно: нехватки маневровых и магистральных локомотивов, имеющегося скопления поездов в связи со значительным увеличением нагрузки на узловые станции и наличия приоритета транзитных перевозок.</w:t>
      </w:r>
    </w:p>
    <w:p w14:paraId="6BC766F7" w14:textId="741DEE17" w:rsidR="00A00396" w:rsidRPr="002C2A88" w:rsidRDefault="00A00396" w:rsidP="00B3590E">
      <w:r w:rsidRPr="002C2A88">
        <w:rPr>
          <w:b/>
          <w:bCs/>
          <w:u w:val="single"/>
        </w:rPr>
        <w:t>Предложение.</w:t>
      </w:r>
      <w:r w:rsidRPr="002C2A88">
        <w:rPr>
          <w:b/>
          <w:bCs/>
        </w:rPr>
        <w:t xml:space="preserve"> </w:t>
      </w:r>
      <w:r w:rsidRPr="002C2A88">
        <w:t xml:space="preserve">Исходя из этого, в Министерство транспорта </w:t>
      </w:r>
      <w:r w:rsidR="00EA57CE" w:rsidRPr="002C2A88">
        <w:t xml:space="preserve">направлены </w:t>
      </w:r>
      <w:r w:rsidRPr="002C2A88">
        <w:t>следующие рекомендации:</w:t>
      </w:r>
    </w:p>
    <w:p w14:paraId="5BC60F3C" w14:textId="77777777" w:rsidR="00A00396" w:rsidRPr="002C2A88" w:rsidRDefault="00A00396" w:rsidP="00B3590E">
      <w:r w:rsidRPr="002C2A88">
        <w:t>- преобразование акционерного общества «Национальная компания «</w:t>
      </w:r>
      <w:proofErr w:type="spellStart"/>
      <w:r w:rsidRPr="002C2A88">
        <w:t>Қазақстан</w:t>
      </w:r>
      <w:proofErr w:type="spellEnd"/>
      <w:r w:rsidRPr="002C2A88">
        <w:t xml:space="preserve"> </w:t>
      </w:r>
      <w:proofErr w:type="spellStart"/>
      <w:r w:rsidRPr="002C2A88">
        <w:t>Темір</w:t>
      </w:r>
      <w:proofErr w:type="spellEnd"/>
      <w:r w:rsidRPr="002C2A88">
        <w:t xml:space="preserve"> </w:t>
      </w:r>
      <w:proofErr w:type="spellStart"/>
      <w:r w:rsidRPr="002C2A88">
        <w:t>Жолы</w:t>
      </w:r>
      <w:proofErr w:type="spellEnd"/>
      <w:r w:rsidRPr="002C2A88">
        <w:t>» в транспортно-логистическую компанию и выделение из ее состава Национального оператора инфраструктуры;</w:t>
      </w:r>
    </w:p>
    <w:p w14:paraId="5843543A" w14:textId="77777777" w:rsidR="00A00396" w:rsidRPr="002C2A88" w:rsidRDefault="00A00396" w:rsidP="00B3590E">
      <w:r w:rsidRPr="002C2A88">
        <w:t>- определение KPI для МЖС (скорость прохождения грузов, пропускная способность инфраструктуры);</w:t>
      </w:r>
    </w:p>
    <w:p w14:paraId="2A031056" w14:textId="77777777" w:rsidR="00A00396" w:rsidRPr="002C2A88" w:rsidRDefault="00A00396" w:rsidP="00B3590E">
      <w:r w:rsidRPr="002C2A88">
        <w:t>- принятие мер по обеспечению потребности в необходимом количестве локомотивов государственной компании и частных перевозчиков.</w:t>
      </w:r>
    </w:p>
    <w:p w14:paraId="52966FDC" w14:textId="13CDBA14" w:rsidR="00A00396" w:rsidRPr="002C2A88" w:rsidRDefault="00A00396" w:rsidP="00B3590E">
      <w:r w:rsidRPr="002C2A88">
        <w:t>Вместе с тем, М</w:t>
      </w:r>
      <w:r w:rsidR="00EA57CE">
        <w:t>инистерство транспорта</w:t>
      </w:r>
      <w:r w:rsidRPr="002C2A88">
        <w:t xml:space="preserve"> отмечает, что ведется работа по закреплению Национальной транспортно-логистической компании на законодательном уровне. Сформирован пакет поправок в ряд нормативно-правовых актов, которые проходит процесс обсуждения с КТЖ и бизнес-сообществом.</w:t>
      </w:r>
    </w:p>
    <w:p w14:paraId="704E22BC" w14:textId="77777777" w:rsidR="00A00396" w:rsidRPr="002C2A88" w:rsidRDefault="00A00396" w:rsidP="00B3590E">
      <w:r w:rsidRPr="002C2A88">
        <w:t>Действующий пакет поправок предусматривает выделение Национального оператора инфраструктуры из состава КТЖ с дальнейшим его регулированием со стороны уполномоченного органа.</w:t>
      </w:r>
    </w:p>
    <w:p w14:paraId="00978202" w14:textId="77777777" w:rsidR="00A00396" w:rsidRPr="002C2A88" w:rsidRDefault="00A00396" w:rsidP="00B3590E">
      <w:r w:rsidRPr="002C2A88">
        <w:t>Далее, планируется на законодательном уровне закрепить роль Национальной транспортно-логистической компании с указанием его функции, задач и компетенций.</w:t>
      </w:r>
    </w:p>
    <w:p w14:paraId="4F633601" w14:textId="4109D361" w:rsidR="00A00396" w:rsidRPr="002C2A88" w:rsidRDefault="00A00396" w:rsidP="00B3590E">
      <w:r w:rsidRPr="002C2A88">
        <w:t xml:space="preserve">Кроме того, в части определения KPI для МЖС, </w:t>
      </w:r>
      <w:r w:rsidR="00EA57CE" w:rsidRPr="002C2A88">
        <w:t>М</w:t>
      </w:r>
      <w:r w:rsidR="00EA57CE">
        <w:t>инистерство транспорта</w:t>
      </w:r>
      <w:r w:rsidR="00EA57CE" w:rsidRPr="002C2A88">
        <w:t xml:space="preserve"> </w:t>
      </w:r>
      <w:r w:rsidRPr="002C2A88">
        <w:t>отмечает, что скорость прохождения грузов регламентирован</w:t>
      </w:r>
      <w:r w:rsidR="00580B64">
        <w:t>а</w:t>
      </w:r>
      <w:r w:rsidRPr="002C2A88">
        <w:t xml:space="preserve"> Соглашением о международном железнодорожном грузовом сообщении и Правилами перевозок грузов железнодорожным транспортом.</w:t>
      </w:r>
    </w:p>
    <w:p w14:paraId="2C1BB5CF" w14:textId="4EA9ABF7" w:rsidR="00A00396" w:rsidRPr="002C2A88" w:rsidRDefault="00A00396" w:rsidP="00B3590E">
      <w:r w:rsidRPr="002C2A88">
        <w:t xml:space="preserve">Касательно принятия мер по обеспечению потребности в необходимом количестве локомотивов государственной компании и частных перевозчиков, </w:t>
      </w:r>
      <w:r w:rsidR="00EA57CE" w:rsidRPr="002C2A88">
        <w:t>М</w:t>
      </w:r>
      <w:r w:rsidR="00EA57CE">
        <w:t>инистерство транспорта</w:t>
      </w:r>
      <w:r w:rsidR="00EA57CE" w:rsidRPr="002C2A88">
        <w:t xml:space="preserve"> </w:t>
      </w:r>
      <w:r w:rsidRPr="002C2A88">
        <w:t xml:space="preserve">сообщает следующее. </w:t>
      </w:r>
    </w:p>
    <w:p w14:paraId="3E1A854A" w14:textId="77777777" w:rsidR="00A00396" w:rsidRPr="002C2A88" w:rsidRDefault="00A00396" w:rsidP="00B3590E">
      <w:r w:rsidRPr="002C2A88">
        <w:lastRenderedPageBreak/>
        <w:t>Общий парк локомотивов составляет 1 807 единиц (национальный перевозчик – 1 697, частный перевозчики – 110).</w:t>
      </w:r>
    </w:p>
    <w:p w14:paraId="1A783F7A" w14:textId="77777777" w:rsidR="00A00396" w:rsidRPr="002C2A88" w:rsidRDefault="00A00396" w:rsidP="00B3590E">
      <w:r w:rsidRPr="002C2A88">
        <w:t xml:space="preserve">В целях обновления подвижного состава в 2023 году приобретено 113 локомотивов за счет средств КТЖ. </w:t>
      </w:r>
    </w:p>
    <w:p w14:paraId="1227EBC3" w14:textId="77777777" w:rsidR="00A00396" w:rsidRPr="002C2A88" w:rsidRDefault="00A00396" w:rsidP="00B3590E">
      <w:r w:rsidRPr="002C2A88">
        <w:t>Кроме того, до 2028 года запланировано приобретение 559 локомотивов, в том числе 193 электровозов, 366 тепловозов.</w:t>
      </w:r>
    </w:p>
    <w:p w14:paraId="208C5369" w14:textId="77777777" w:rsidR="00A00396" w:rsidRPr="002C2A88" w:rsidRDefault="00A00396" w:rsidP="00B3590E">
      <w:r w:rsidRPr="002C2A88">
        <w:t>В настоящее время более 60% магистральных тепловозов составляют энергоэффективные локомотивы нового поколения, более 20% магистральные электровозы нового поколения.</w:t>
      </w:r>
    </w:p>
    <w:p w14:paraId="5AD00812" w14:textId="19B6EAC2" w:rsidR="009A0E06" w:rsidRPr="00353F64" w:rsidRDefault="009A0E06" w:rsidP="00353F64">
      <w:pPr>
        <w:pStyle w:val="2"/>
        <w:tabs>
          <w:tab w:val="left" w:pos="1134"/>
        </w:tabs>
        <w:spacing w:before="240" w:after="240"/>
        <w:ind w:firstLine="567"/>
        <w:rPr>
          <w:rFonts w:cs="Times New Roman"/>
          <w:szCs w:val="28"/>
        </w:rPr>
      </w:pPr>
      <w:bookmarkStart w:id="96" w:name="_Toc166768031"/>
      <w:bookmarkEnd w:id="88"/>
      <w:r w:rsidRPr="00353F64">
        <w:rPr>
          <w:rFonts w:cs="Times New Roman"/>
          <w:szCs w:val="28"/>
        </w:rPr>
        <w:t>2.</w:t>
      </w:r>
      <w:r w:rsidR="00527C11">
        <w:rPr>
          <w:rFonts w:cs="Times New Roman"/>
          <w:szCs w:val="28"/>
        </w:rPr>
        <w:t>8</w:t>
      </w:r>
      <w:r w:rsidRPr="00353F64">
        <w:rPr>
          <w:rFonts w:cs="Times New Roman"/>
          <w:szCs w:val="28"/>
        </w:rPr>
        <w:t>. Рынок проката арматурного для железобетонных конструкций</w:t>
      </w:r>
      <w:bookmarkEnd w:id="96"/>
    </w:p>
    <w:p w14:paraId="6CA18174" w14:textId="77777777" w:rsidR="00653C21" w:rsidRDefault="00653C21" w:rsidP="00653C21">
      <w:pPr>
        <w:tabs>
          <w:tab w:val="left" w:pos="1134"/>
        </w:tabs>
        <w:ind w:firstLine="708"/>
        <w:rPr>
          <w:rFonts w:eastAsia="Calibri"/>
          <w:bCs/>
          <w:iCs/>
        </w:rPr>
      </w:pPr>
      <w:r w:rsidRPr="004831E5">
        <w:rPr>
          <w:rFonts w:eastAsia="Calibri"/>
          <w:bCs/>
          <w:iCs/>
        </w:rPr>
        <w:t xml:space="preserve">Агентством </w:t>
      </w:r>
      <w:r w:rsidRPr="004831E5">
        <w:rPr>
          <w:rFonts w:eastAsia="Calibri"/>
          <w:bCs/>
          <w:iCs/>
          <w:lang w:val="kk-KZ"/>
        </w:rPr>
        <w:t>провед</w:t>
      </w:r>
      <w:r w:rsidRPr="004831E5">
        <w:rPr>
          <w:rFonts w:eastAsia="Calibri"/>
          <w:bCs/>
          <w:iCs/>
        </w:rPr>
        <w:t xml:space="preserve">ен анализ состояния конкуренции на рынке </w:t>
      </w:r>
      <w:r w:rsidRPr="004831E5">
        <w:rPr>
          <w:rFonts w:eastAsia="Calibri"/>
          <w:b/>
          <w:bCs/>
          <w:iCs/>
        </w:rPr>
        <w:t>проката арматурного для железобетонных конструкций</w:t>
      </w:r>
      <w:r w:rsidRPr="004831E5">
        <w:rPr>
          <w:rFonts w:eastAsia="Calibri"/>
          <w:bCs/>
          <w:iCs/>
        </w:rPr>
        <w:t>, используемы</w:t>
      </w:r>
      <w:r w:rsidRPr="004831E5">
        <w:rPr>
          <w:rFonts w:eastAsia="Calibri"/>
          <w:bCs/>
          <w:iCs/>
          <w:lang w:val="kk-KZ"/>
        </w:rPr>
        <w:t>х</w:t>
      </w:r>
      <w:r w:rsidRPr="004831E5">
        <w:rPr>
          <w:rFonts w:eastAsia="Calibri"/>
          <w:bCs/>
          <w:iCs/>
        </w:rPr>
        <w:t xml:space="preserve"> в строительстве.</w:t>
      </w:r>
    </w:p>
    <w:p w14:paraId="0AF033BC" w14:textId="77777777" w:rsidR="00653C21" w:rsidRDefault="00653C21" w:rsidP="00653C21">
      <w:pPr>
        <w:tabs>
          <w:tab w:val="left" w:pos="1134"/>
        </w:tabs>
        <w:ind w:firstLine="708"/>
        <w:rPr>
          <w:rFonts w:eastAsia="Calibri"/>
          <w:bCs/>
          <w:iCs/>
        </w:rPr>
      </w:pPr>
      <w:r>
        <w:rPr>
          <w:rFonts w:eastAsia="Calibri"/>
          <w:bCs/>
          <w:iCs/>
        </w:rPr>
        <w:t>А</w:t>
      </w:r>
      <w:r w:rsidRPr="0067156B">
        <w:rPr>
          <w:rFonts w:eastAsia="Calibri"/>
          <w:bCs/>
          <w:iCs/>
        </w:rPr>
        <w:t>нализ проведен в целях определения состояния конкуренции на рынке реализации проката арматурного для железобетонных конструкций, выявления субъектов рынка, занимающих доминирующее или монопольное положение, разработки комплекса мер, направленных на защиту и развитие конкуренции, предупреждение, ограничение и пресечение монополистической деятельности</w:t>
      </w:r>
      <w:r>
        <w:rPr>
          <w:rFonts w:eastAsia="Calibri"/>
          <w:bCs/>
          <w:iCs/>
        </w:rPr>
        <w:t>.</w:t>
      </w:r>
    </w:p>
    <w:p w14:paraId="3BFD58B0" w14:textId="77777777" w:rsidR="00653C21" w:rsidRPr="004831E5" w:rsidRDefault="00653C21" w:rsidP="00653C21">
      <w:pPr>
        <w:tabs>
          <w:tab w:val="left" w:pos="1134"/>
        </w:tabs>
        <w:ind w:firstLine="708"/>
        <w:rPr>
          <w:rFonts w:eastAsia="Calibri"/>
          <w:bCs/>
          <w:iCs/>
        </w:rPr>
      </w:pPr>
      <w:r w:rsidRPr="0067156B">
        <w:rPr>
          <w:rFonts w:eastAsia="Calibri"/>
          <w:bCs/>
          <w:iCs/>
        </w:rPr>
        <w:t>Анализируемым периодом определен 2022 год и первое полугодие 2023</w:t>
      </w:r>
      <w:r>
        <w:rPr>
          <w:rFonts w:eastAsia="Calibri"/>
          <w:bCs/>
          <w:iCs/>
        </w:rPr>
        <w:t> </w:t>
      </w:r>
      <w:r w:rsidRPr="0067156B">
        <w:rPr>
          <w:rFonts w:eastAsia="Calibri"/>
          <w:bCs/>
          <w:iCs/>
        </w:rPr>
        <w:t>года.</w:t>
      </w:r>
      <w:r w:rsidRPr="0067156B">
        <w:t xml:space="preserve"> </w:t>
      </w:r>
      <w:r w:rsidRPr="0067156B">
        <w:rPr>
          <w:rFonts w:eastAsia="Calibri"/>
          <w:bCs/>
          <w:iCs/>
        </w:rPr>
        <w:t>Общий объем рынка в 2022 году составил – 2 049 тыс. тонн, в 2023</w:t>
      </w:r>
      <w:r>
        <w:rPr>
          <w:rFonts w:eastAsia="Calibri"/>
          <w:bCs/>
          <w:iCs/>
        </w:rPr>
        <w:t> </w:t>
      </w:r>
      <w:r w:rsidRPr="0067156B">
        <w:rPr>
          <w:rFonts w:eastAsia="Calibri"/>
          <w:bCs/>
          <w:iCs/>
        </w:rPr>
        <w:t>году – 884 тыс. тонн.</w:t>
      </w:r>
    </w:p>
    <w:p w14:paraId="014023EB" w14:textId="77777777" w:rsidR="00653C21" w:rsidRPr="004831E5" w:rsidRDefault="00653C21" w:rsidP="00653C21">
      <w:pPr>
        <w:tabs>
          <w:tab w:val="left" w:pos="1134"/>
        </w:tabs>
        <w:ind w:firstLine="708"/>
        <w:rPr>
          <w:rFonts w:eastAsia="Calibri"/>
          <w:bCs/>
          <w:iCs/>
        </w:rPr>
      </w:pPr>
      <w:proofErr w:type="spellStart"/>
      <w:r w:rsidRPr="004831E5">
        <w:rPr>
          <w:rFonts w:eastAsia="Calibri"/>
          <w:bCs/>
          <w:iCs/>
          <w:lang w:val="kk-KZ"/>
        </w:rPr>
        <w:t>На</w:t>
      </w:r>
      <w:proofErr w:type="spellEnd"/>
      <w:r w:rsidRPr="004831E5">
        <w:rPr>
          <w:rFonts w:eastAsia="Calibri"/>
          <w:bCs/>
          <w:iCs/>
        </w:rPr>
        <w:t xml:space="preserve"> умеренно </w:t>
      </w:r>
      <w:proofErr w:type="spellStart"/>
      <w:r w:rsidRPr="004831E5">
        <w:rPr>
          <w:rFonts w:eastAsia="Calibri"/>
          <w:bCs/>
          <w:iCs/>
        </w:rPr>
        <w:t>концентрированн</w:t>
      </w:r>
      <w:proofErr w:type="spellEnd"/>
      <w:r w:rsidRPr="004831E5">
        <w:rPr>
          <w:rFonts w:eastAsia="Calibri"/>
          <w:bCs/>
          <w:iCs/>
          <w:lang w:val="kk-KZ"/>
        </w:rPr>
        <w:t xml:space="preserve">ом </w:t>
      </w:r>
      <w:proofErr w:type="spellStart"/>
      <w:r w:rsidRPr="004831E5">
        <w:rPr>
          <w:rFonts w:eastAsia="Calibri"/>
          <w:bCs/>
          <w:iCs/>
          <w:lang w:val="kk-KZ"/>
        </w:rPr>
        <w:t>рынке</w:t>
      </w:r>
      <w:proofErr w:type="spellEnd"/>
      <w:r w:rsidRPr="004831E5">
        <w:rPr>
          <w:rFonts w:eastAsia="Calibri"/>
          <w:bCs/>
          <w:iCs/>
        </w:rPr>
        <w:t xml:space="preserve"> </w:t>
      </w:r>
      <w:proofErr w:type="spellStart"/>
      <w:r w:rsidRPr="004831E5">
        <w:rPr>
          <w:rFonts w:eastAsia="Calibri"/>
          <w:bCs/>
          <w:iCs/>
          <w:lang w:val="kk-KZ"/>
        </w:rPr>
        <w:t>осуществляют</w:t>
      </w:r>
      <w:proofErr w:type="spellEnd"/>
      <w:r w:rsidRPr="004831E5">
        <w:rPr>
          <w:rFonts w:eastAsia="Calibri"/>
          <w:bCs/>
          <w:iCs/>
          <w:lang w:val="kk-KZ"/>
        </w:rPr>
        <w:t xml:space="preserve"> </w:t>
      </w:r>
      <w:proofErr w:type="spellStart"/>
      <w:r w:rsidRPr="004831E5">
        <w:rPr>
          <w:rFonts w:eastAsia="Calibri"/>
          <w:bCs/>
          <w:iCs/>
          <w:lang w:val="kk-KZ"/>
        </w:rPr>
        <w:t>производство</w:t>
      </w:r>
      <w:proofErr w:type="spellEnd"/>
      <w:r w:rsidRPr="004831E5">
        <w:rPr>
          <w:rFonts w:eastAsia="Calibri"/>
          <w:bCs/>
          <w:iCs/>
          <w:lang w:val="kk-KZ"/>
        </w:rPr>
        <w:t xml:space="preserve"> </w:t>
      </w:r>
      <w:r w:rsidRPr="004831E5">
        <w:rPr>
          <w:rFonts w:eastAsia="Calibri"/>
          <w:bCs/>
          <w:iCs/>
        </w:rPr>
        <w:t>7</w:t>
      </w:r>
      <w:r>
        <w:rPr>
          <w:rFonts w:eastAsia="Calibri"/>
          <w:bCs/>
          <w:iCs/>
        </w:rPr>
        <w:t> </w:t>
      </w:r>
      <w:r w:rsidRPr="004831E5">
        <w:rPr>
          <w:rFonts w:eastAsia="Calibri"/>
          <w:bCs/>
          <w:iCs/>
        </w:rPr>
        <w:t xml:space="preserve">отечественных </w:t>
      </w:r>
      <w:proofErr w:type="spellStart"/>
      <w:r w:rsidRPr="004831E5">
        <w:rPr>
          <w:rFonts w:eastAsia="Calibri"/>
          <w:bCs/>
          <w:iCs/>
          <w:lang w:val="kk-KZ"/>
        </w:rPr>
        <w:t>предприятий</w:t>
      </w:r>
      <w:proofErr w:type="spellEnd"/>
      <w:r w:rsidRPr="004831E5">
        <w:rPr>
          <w:rFonts w:eastAsia="Calibri"/>
          <w:bCs/>
          <w:iCs/>
        </w:rPr>
        <w:t xml:space="preserve"> </w:t>
      </w:r>
      <w:r w:rsidRPr="004831E5">
        <w:rPr>
          <w:rFonts w:eastAsia="Calibri"/>
          <w:bCs/>
          <w:iCs/>
          <w:lang w:val="kk-KZ"/>
        </w:rPr>
        <w:t xml:space="preserve">с </w:t>
      </w:r>
      <w:r w:rsidRPr="004831E5">
        <w:rPr>
          <w:rFonts w:eastAsia="Calibri"/>
          <w:bCs/>
          <w:iCs/>
        </w:rPr>
        <w:t>общ</w:t>
      </w:r>
      <w:r w:rsidRPr="004831E5">
        <w:rPr>
          <w:rFonts w:eastAsia="Calibri"/>
          <w:bCs/>
          <w:iCs/>
          <w:lang w:val="kk-KZ"/>
        </w:rPr>
        <w:t>ей</w:t>
      </w:r>
      <w:r w:rsidRPr="004831E5">
        <w:rPr>
          <w:rFonts w:eastAsia="Calibri"/>
          <w:bCs/>
          <w:iCs/>
        </w:rPr>
        <w:t xml:space="preserve"> </w:t>
      </w:r>
      <w:proofErr w:type="spellStart"/>
      <w:r w:rsidRPr="004831E5">
        <w:rPr>
          <w:rFonts w:eastAsia="Calibri"/>
          <w:bCs/>
          <w:iCs/>
        </w:rPr>
        <w:t>проектн</w:t>
      </w:r>
      <w:proofErr w:type="spellEnd"/>
      <w:r w:rsidRPr="004831E5">
        <w:rPr>
          <w:rFonts w:eastAsia="Calibri"/>
          <w:bCs/>
          <w:iCs/>
          <w:lang w:val="kk-KZ"/>
        </w:rPr>
        <w:t>ой</w:t>
      </w:r>
      <w:r w:rsidRPr="004831E5">
        <w:rPr>
          <w:rFonts w:eastAsia="Calibri"/>
          <w:bCs/>
          <w:iCs/>
        </w:rPr>
        <w:t xml:space="preserve"> мощность</w:t>
      </w:r>
      <w:r w:rsidRPr="004831E5">
        <w:rPr>
          <w:rFonts w:eastAsia="Calibri"/>
          <w:bCs/>
          <w:iCs/>
          <w:lang w:val="kk-KZ"/>
        </w:rPr>
        <w:t>ю</w:t>
      </w:r>
      <w:r w:rsidRPr="004831E5">
        <w:rPr>
          <w:rFonts w:eastAsia="Calibri"/>
          <w:bCs/>
          <w:iCs/>
        </w:rPr>
        <w:t xml:space="preserve"> </w:t>
      </w:r>
      <w:r w:rsidRPr="004831E5">
        <w:rPr>
          <w:rFonts w:eastAsia="Calibri"/>
          <w:bCs/>
          <w:iCs/>
          <w:lang w:val="kk-KZ"/>
        </w:rPr>
        <w:t>–</w:t>
      </w:r>
      <w:r w:rsidRPr="004831E5">
        <w:rPr>
          <w:rFonts w:eastAsia="Calibri"/>
          <w:bCs/>
          <w:iCs/>
        </w:rPr>
        <w:t xml:space="preserve"> </w:t>
      </w:r>
      <w:r w:rsidRPr="004831E5">
        <w:rPr>
          <w:rFonts w:eastAsia="Calibri"/>
          <w:b/>
          <w:bCs/>
          <w:iCs/>
        </w:rPr>
        <w:t>1,8 млн</w:t>
      </w:r>
      <w:r w:rsidRPr="004831E5">
        <w:rPr>
          <w:rFonts w:eastAsia="Calibri"/>
          <w:bCs/>
          <w:iCs/>
        </w:rPr>
        <w:t xml:space="preserve"> тонн в год. Вместе с тем, общая </w:t>
      </w:r>
      <w:r w:rsidRPr="004831E5">
        <w:rPr>
          <w:rFonts w:eastAsia="Calibri"/>
          <w:b/>
          <w:bCs/>
          <w:iCs/>
        </w:rPr>
        <w:t>загруженность компаний не превышает половины</w:t>
      </w:r>
      <w:r w:rsidRPr="004831E5">
        <w:rPr>
          <w:rFonts w:eastAsia="Calibri"/>
          <w:bCs/>
          <w:iCs/>
        </w:rPr>
        <w:t xml:space="preserve"> возможного. TOO «</w:t>
      </w:r>
      <w:proofErr w:type="spellStart"/>
      <w:r w:rsidRPr="004831E5">
        <w:rPr>
          <w:rFonts w:eastAsia="Calibri"/>
          <w:bCs/>
          <w:iCs/>
        </w:rPr>
        <w:t>Ferrum</w:t>
      </w:r>
      <w:proofErr w:type="spellEnd"/>
      <w:r w:rsidRPr="004831E5">
        <w:rPr>
          <w:rFonts w:eastAsia="Calibri"/>
          <w:bCs/>
          <w:iCs/>
        </w:rPr>
        <w:t xml:space="preserve"> </w:t>
      </w:r>
      <w:proofErr w:type="spellStart"/>
      <w:r w:rsidRPr="004831E5">
        <w:rPr>
          <w:rFonts w:eastAsia="Calibri"/>
          <w:bCs/>
          <w:iCs/>
        </w:rPr>
        <w:t>Vtor</w:t>
      </w:r>
      <w:proofErr w:type="spellEnd"/>
      <w:r w:rsidRPr="004831E5">
        <w:rPr>
          <w:rFonts w:eastAsia="Calibri"/>
          <w:bCs/>
          <w:iCs/>
        </w:rPr>
        <w:t>» при проектной мощности 200 тыс. тонн, загружено на 20%, ТОО «</w:t>
      </w:r>
      <w:proofErr w:type="spellStart"/>
      <w:r w:rsidRPr="004831E5">
        <w:rPr>
          <w:rFonts w:eastAsia="Calibri"/>
          <w:bCs/>
          <w:iCs/>
        </w:rPr>
        <w:t>Sin</w:t>
      </w:r>
      <w:proofErr w:type="spellEnd"/>
      <w:r w:rsidRPr="004831E5">
        <w:rPr>
          <w:rFonts w:eastAsia="Calibri"/>
          <w:bCs/>
          <w:iCs/>
        </w:rPr>
        <w:t xml:space="preserve"> </w:t>
      </w:r>
      <w:proofErr w:type="spellStart"/>
      <w:r w:rsidRPr="004831E5">
        <w:rPr>
          <w:rFonts w:eastAsia="Calibri"/>
          <w:bCs/>
          <w:iCs/>
        </w:rPr>
        <w:t>Yuan</w:t>
      </w:r>
      <w:proofErr w:type="spellEnd"/>
      <w:r w:rsidRPr="004831E5">
        <w:rPr>
          <w:rFonts w:eastAsia="Calibri"/>
          <w:bCs/>
          <w:iCs/>
        </w:rPr>
        <w:t xml:space="preserve"> Steel (Син Юань </w:t>
      </w:r>
      <w:proofErr w:type="spellStart"/>
      <w:r w:rsidRPr="004831E5">
        <w:rPr>
          <w:rFonts w:eastAsia="Calibri"/>
          <w:bCs/>
          <w:iCs/>
        </w:rPr>
        <w:t>Стил</w:t>
      </w:r>
      <w:proofErr w:type="spellEnd"/>
      <w:r w:rsidRPr="004831E5">
        <w:rPr>
          <w:rFonts w:eastAsia="Calibri"/>
          <w:bCs/>
          <w:iCs/>
        </w:rPr>
        <w:t>)» при проектной мощности 250 тыс. тонн, загружено на 10%. АО «</w:t>
      </w:r>
      <w:r w:rsidRPr="004831E5">
        <w:rPr>
          <w:rFonts w:eastAsia="Calibri"/>
          <w:bCs/>
          <w:iCs/>
          <w:lang w:val="kk-KZ"/>
        </w:rPr>
        <w:t>Qarmet</w:t>
      </w:r>
      <w:r w:rsidRPr="004831E5">
        <w:rPr>
          <w:rFonts w:eastAsia="Calibri"/>
          <w:bCs/>
          <w:iCs/>
        </w:rPr>
        <w:t>» загружено полностью, ТОО «</w:t>
      </w:r>
      <w:proofErr w:type="spellStart"/>
      <w:r w:rsidRPr="004831E5">
        <w:rPr>
          <w:rFonts w:eastAsia="Calibri"/>
          <w:bCs/>
          <w:iCs/>
        </w:rPr>
        <w:t>Евраз</w:t>
      </w:r>
      <w:proofErr w:type="spellEnd"/>
      <w:r w:rsidRPr="004831E5">
        <w:rPr>
          <w:rFonts w:eastAsia="Calibri"/>
          <w:bCs/>
          <w:iCs/>
        </w:rPr>
        <w:t xml:space="preserve"> </w:t>
      </w:r>
      <w:proofErr w:type="spellStart"/>
      <w:r w:rsidRPr="004831E5">
        <w:rPr>
          <w:rFonts w:eastAsia="Calibri"/>
          <w:bCs/>
          <w:iCs/>
        </w:rPr>
        <w:t>Каспиан</w:t>
      </w:r>
      <w:proofErr w:type="spellEnd"/>
      <w:r w:rsidRPr="004831E5">
        <w:rPr>
          <w:rFonts w:eastAsia="Calibri"/>
          <w:bCs/>
          <w:iCs/>
        </w:rPr>
        <w:t xml:space="preserve"> Сталь» при проектной мощности 450 тыс. тонн, загружено на 86%.</w:t>
      </w:r>
      <w:r w:rsidRPr="004831E5">
        <w:rPr>
          <w:rFonts w:eastAsia="Calibri"/>
          <w:b/>
          <w:bCs/>
          <w:iCs/>
        </w:rPr>
        <w:t xml:space="preserve"> Приостановлена деятельность двух крупных субъектов рынка</w:t>
      </w:r>
      <w:r w:rsidRPr="004831E5">
        <w:rPr>
          <w:rFonts w:eastAsia="Calibri"/>
          <w:bCs/>
          <w:iCs/>
        </w:rPr>
        <w:t xml:space="preserve"> ТОО «Кастинг» и TOO «KSP Steel» с общей проектной мощностью –</w:t>
      </w:r>
      <w:r w:rsidRPr="004831E5">
        <w:rPr>
          <w:rFonts w:eastAsia="Calibri"/>
          <w:bCs/>
          <w:iCs/>
          <w:lang w:val="kk-KZ"/>
        </w:rPr>
        <w:t xml:space="preserve"> </w:t>
      </w:r>
      <w:r w:rsidRPr="004831E5">
        <w:rPr>
          <w:rFonts w:eastAsia="Calibri"/>
          <w:bCs/>
          <w:iCs/>
        </w:rPr>
        <w:t>500 тыс. тонн</w:t>
      </w:r>
      <w:r w:rsidRPr="004831E5">
        <w:rPr>
          <w:rFonts w:eastAsia="Calibri"/>
          <w:bCs/>
          <w:iCs/>
          <w:lang w:val="kk-KZ"/>
        </w:rPr>
        <w:t xml:space="preserve"> в год</w:t>
      </w:r>
      <w:r w:rsidRPr="004831E5">
        <w:rPr>
          <w:rFonts w:eastAsia="Calibri"/>
          <w:bCs/>
          <w:iCs/>
        </w:rPr>
        <w:t>.</w:t>
      </w:r>
    </w:p>
    <w:p w14:paraId="14AEA8E5" w14:textId="77777777" w:rsidR="00653C21" w:rsidRPr="004831E5" w:rsidRDefault="00653C21" w:rsidP="00653C21">
      <w:pPr>
        <w:tabs>
          <w:tab w:val="left" w:pos="1134"/>
        </w:tabs>
        <w:ind w:firstLine="708"/>
        <w:rPr>
          <w:rFonts w:eastAsia="Calibri"/>
          <w:bCs/>
          <w:iCs/>
        </w:rPr>
      </w:pPr>
      <w:proofErr w:type="spellStart"/>
      <w:r w:rsidRPr="004831E5">
        <w:rPr>
          <w:rFonts w:eastAsia="Calibri"/>
          <w:bCs/>
          <w:iCs/>
        </w:rPr>
        <w:t>Импортозависимость</w:t>
      </w:r>
      <w:proofErr w:type="spellEnd"/>
      <w:r w:rsidRPr="004831E5">
        <w:rPr>
          <w:rFonts w:eastAsia="Calibri"/>
          <w:bCs/>
          <w:iCs/>
        </w:rPr>
        <w:t xml:space="preserve"> внутреннего рынка составляет - </w:t>
      </w:r>
      <w:r w:rsidRPr="004831E5">
        <w:rPr>
          <w:rFonts w:eastAsia="Calibri"/>
          <w:b/>
          <w:bCs/>
          <w:iCs/>
        </w:rPr>
        <w:t>53%</w:t>
      </w:r>
      <w:r w:rsidRPr="004831E5">
        <w:rPr>
          <w:rFonts w:eastAsia="Calibri"/>
          <w:bCs/>
          <w:iCs/>
        </w:rPr>
        <w:t xml:space="preserve">. </w:t>
      </w:r>
    </w:p>
    <w:p w14:paraId="0B92075A" w14:textId="77777777" w:rsidR="00653C21" w:rsidRPr="004831E5" w:rsidRDefault="00653C21" w:rsidP="00653C21">
      <w:pPr>
        <w:tabs>
          <w:tab w:val="left" w:pos="1134"/>
        </w:tabs>
        <w:ind w:firstLine="708"/>
        <w:rPr>
          <w:rFonts w:eastAsia="Calibri"/>
          <w:bCs/>
          <w:iCs/>
          <w:lang w:val="kk-KZ"/>
        </w:rPr>
      </w:pPr>
      <w:r w:rsidRPr="004831E5">
        <w:rPr>
          <w:rFonts w:eastAsia="Calibri"/>
          <w:bCs/>
          <w:iCs/>
        </w:rPr>
        <w:t>Низкая загруженность обусловлена экспортом лома в страны ближнего зарубежья, где стоимость</w:t>
      </w:r>
      <w:r w:rsidRPr="004831E5">
        <w:rPr>
          <w:rFonts w:eastAsia="Calibri"/>
          <w:bCs/>
          <w:iCs/>
          <w:lang w:val="kk-KZ"/>
        </w:rPr>
        <w:t xml:space="preserve"> выше </w:t>
      </w:r>
      <w:r w:rsidRPr="004831E5">
        <w:rPr>
          <w:rFonts w:eastAsia="Calibri"/>
          <w:bCs/>
          <w:iCs/>
        </w:rPr>
        <w:t>на 30%.</w:t>
      </w:r>
    </w:p>
    <w:p w14:paraId="7C30C279" w14:textId="77777777" w:rsidR="00653C21" w:rsidRPr="004831E5" w:rsidRDefault="00653C21" w:rsidP="00653C21">
      <w:pPr>
        <w:tabs>
          <w:tab w:val="left" w:pos="1134"/>
        </w:tabs>
        <w:ind w:firstLine="708"/>
        <w:rPr>
          <w:rFonts w:eastAsia="Calibri"/>
          <w:bCs/>
          <w:iCs/>
        </w:rPr>
      </w:pPr>
      <w:r w:rsidRPr="004831E5">
        <w:rPr>
          <w:rFonts w:eastAsia="Calibri"/>
          <w:bCs/>
          <w:iCs/>
        </w:rPr>
        <w:t xml:space="preserve">В целях обеспечения внутреннего рынка Правительством </w:t>
      </w:r>
      <w:r w:rsidRPr="004831E5">
        <w:rPr>
          <w:rFonts w:eastAsia="Calibri"/>
          <w:b/>
          <w:bCs/>
          <w:iCs/>
        </w:rPr>
        <w:t>на постоянной основе применяется запрет на экспорт лома и отходов черных и цветных металлов</w:t>
      </w:r>
      <w:r w:rsidRPr="004831E5">
        <w:rPr>
          <w:rFonts w:eastAsia="Calibri"/>
          <w:bCs/>
          <w:iCs/>
        </w:rPr>
        <w:t>. Однако, опыт последних лет показал неэффективность вводимых ограничений. Вводимый запрет приводит к сокращению объема сбора лома, что в свою очередь, уменьшает загруженность предприятий.</w:t>
      </w:r>
    </w:p>
    <w:p w14:paraId="75A19C0B" w14:textId="77777777" w:rsidR="00653C21" w:rsidRPr="004831E5" w:rsidRDefault="00653C21" w:rsidP="00653C21">
      <w:pPr>
        <w:tabs>
          <w:tab w:val="left" w:pos="1134"/>
        </w:tabs>
        <w:ind w:firstLine="708"/>
        <w:rPr>
          <w:rFonts w:eastAsia="Calibri"/>
          <w:bCs/>
          <w:iCs/>
        </w:rPr>
      </w:pPr>
      <w:r w:rsidRPr="004831E5">
        <w:rPr>
          <w:rFonts w:eastAsia="Calibri"/>
          <w:bCs/>
          <w:iCs/>
        </w:rPr>
        <w:lastRenderedPageBreak/>
        <w:t xml:space="preserve">В этой связи, для увеличения объема </w:t>
      </w:r>
      <w:proofErr w:type="spellStart"/>
      <w:r w:rsidRPr="004831E5">
        <w:rPr>
          <w:rFonts w:eastAsia="Calibri"/>
          <w:bCs/>
          <w:iCs/>
        </w:rPr>
        <w:t>ломо</w:t>
      </w:r>
      <w:proofErr w:type="spellEnd"/>
      <w:r w:rsidRPr="004831E5">
        <w:rPr>
          <w:rFonts w:eastAsia="Calibri"/>
          <w:bCs/>
          <w:iCs/>
          <w:lang w:val="kk-KZ"/>
        </w:rPr>
        <w:t>с</w:t>
      </w:r>
      <w:r w:rsidRPr="004831E5">
        <w:rPr>
          <w:rFonts w:eastAsia="Calibri"/>
          <w:bCs/>
          <w:iCs/>
        </w:rPr>
        <w:t xml:space="preserve">бора </w:t>
      </w:r>
      <w:proofErr w:type="spellStart"/>
      <w:r w:rsidRPr="004831E5">
        <w:rPr>
          <w:rFonts w:eastAsia="Calibri"/>
          <w:bCs/>
          <w:iCs/>
          <w:lang w:val="kk-KZ"/>
        </w:rPr>
        <w:t>Агентство</w:t>
      </w:r>
      <w:proofErr w:type="spellEnd"/>
      <w:r w:rsidRPr="004831E5">
        <w:rPr>
          <w:rFonts w:eastAsia="Calibri"/>
          <w:bCs/>
          <w:iCs/>
        </w:rPr>
        <w:t xml:space="preserve"> предлагает</w:t>
      </w:r>
      <w:r w:rsidRPr="004831E5">
        <w:rPr>
          <w:rFonts w:eastAsia="Calibri"/>
          <w:bCs/>
          <w:iCs/>
          <w:lang w:val="kk-KZ"/>
        </w:rPr>
        <w:t xml:space="preserve"> </w:t>
      </w:r>
      <w:r w:rsidRPr="004831E5">
        <w:rPr>
          <w:rFonts w:eastAsia="Calibri"/>
          <w:b/>
          <w:bCs/>
          <w:iCs/>
        </w:rPr>
        <w:t xml:space="preserve">стимулирование деятельности </w:t>
      </w:r>
      <w:proofErr w:type="spellStart"/>
      <w:r w:rsidRPr="004831E5">
        <w:rPr>
          <w:rFonts w:eastAsia="Calibri"/>
          <w:b/>
          <w:bCs/>
          <w:iCs/>
        </w:rPr>
        <w:t>ломозаготовителей</w:t>
      </w:r>
      <w:proofErr w:type="spellEnd"/>
      <w:r w:rsidRPr="004831E5">
        <w:rPr>
          <w:rFonts w:eastAsia="Calibri"/>
          <w:b/>
          <w:bCs/>
          <w:iCs/>
        </w:rPr>
        <w:t xml:space="preserve"> через инструменты Оператора РОП. </w:t>
      </w:r>
    </w:p>
    <w:p w14:paraId="53EC52CC" w14:textId="77777777" w:rsidR="00653C21" w:rsidRPr="004831E5" w:rsidRDefault="00653C21" w:rsidP="00653C21">
      <w:pPr>
        <w:tabs>
          <w:tab w:val="left" w:pos="1134"/>
        </w:tabs>
        <w:ind w:firstLine="708"/>
        <w:rPr>
          <w:rFonts w:eastAsia="Calibri"/>
          <w:bCs/>
          <w:iCs/>
        </w:rPr>
      </w:pPr>
      <w:r w:rsidRPr="004831E5">
        <w:rPr>
          <w:rFonts w:eastAsia="Calibri"/>
          <w:bCs/>
          <w:iCs/>
        </w:rPr>
        <w:t>Соответствующие рекомендации и проект дорожной карты направлены в адрес Министерства промышленности и строительства.</w:t>
      </w:r>
    </w:p>
    <w:p w14:paraId="3658F6A5" w14:textId="2575622C" w:rsidR="009A0E06" w:rsidRPr="002C2A88" w:rsidRDefault="009A0E06" w:rsidP="00B3590E">
      <w:pPr>
        <w:tabs>
          <w:tab w:val="clear" w:pos="567"/>
        </w:tabs>
        <w:rPr>
          <w:color w:val="000000"/>
        </w:rPr>
      </w:pPr>
    </w:p>
    <w:p w14:paraId="4FCFC03B" w14:textId="446BFCC1" w:rsidR="00F85F2F" w:rsidRPr="002C2A88" w:rsidRDefault="00527C11" w:rsidP="00527C11">
      <w:pPr>
        <w:pStyle w:val="2"/>
        <w:numPr>
          <w:ilvl w:val="1"/>
          <w:numId w:val="30"/>
        </w:numPr>
        <w:tabs>
          <w:tab w:val="left" w:pos="1134"/>
        </w:tabs>
        <w:spacing w:before="240" w:after="240"/>
        <w:rPr>
          <w:rFonts w:cs="Times New Roman"/>
          <w:szCs w:val="28"/>
        </w:rPr>
      </w:pPr>
      <w:bookmarkStart w:id="97" w:name="_Toc135815284"/>
      <w:bookmarkStart w:id="98" w:name="_Toc166768032"/>
      <w:r>
        <w:rPr>
          <w:rFonts w:cs="Times New Roman"/>
          <w:szCs w:val="28"/>
        </w:rPr>
        <w:t xml:space="preserve">. </w:t>
      </w:r>
      <w:r w:rsidR="00F85F2F" w:rsidRPr="002C2A88">
        <w:rPr>
          <w:rFonts w:cs="Times New Roman"/>
          <w:szCs w:val="28"/>
        </w:rPr>
        <w:t>Р</w:t>
      </w:r>
      <w:bookmarkEnd w:id="97"/>
      <w:r w:rsidR="00F85F2F" w:rsidRPr="002C2A88">
        <w:rPr>
          <w:rFonts w:cs="Times New Roman"/>
          <w:szCs w:val="28"/>
        </w:rPr>
        <w:t xml:space="preserve">ынок </w:t>
      </w:r>
      <w:r w:rsidR="00C06D69" w:rsidRPr="002C2A88">
        <w:rPr>
          <w:rFonts w:cs="Times New Roman"/>
          <w:szCs w:val="28"/>
        </w:rPr>
        <w:t>сервисных услуг при добыче твердых полезных ископаемых</w:t>
      </w:r>
      <w:bookmarkEnd w:id="98"/>
    </w:p>
    <w:p w14:paraId="2628DE92" w14:textId="77777777" w:rsidR="00653C21" w:rsidRPr="00653C21" w:rsidRDefault="00653C21" w:rsidP="00653C21">
      <w:pPr>
        <w:pStyle w:val="a5"/>
        <w:tabs>
          <w:tab w:val="clear" w:pos="567"/>
        </w:tabs>
        <w:ind w:left="0"/>
        <w:rPr>
          <w:rFonts w:eastAsia="Calibri"/>
          <w:bCs/>
          <w:iCs/>
          <w:lang w:val="kk-KZ"/>
        </w:rPr>
      </w:pPr>
      <w:r w:rsidRPr="00653C21">
        <w:rPr>
          <w:rFonts w:eastAsia="Calibri"/>
          <w:bCs/>
          <w:iCs/>
          <w:lang w:val="kk-KZ"/>
        </w:rPr>
        <w:t>Анализируемым периодом определен 2022 год и первое полугодие 2023 года.</w:t>
      </w:r>
      <w:r w:rsidRPr="005D1106">
        <w:t xml:space="preserve"> </w:t>
      </w:r>
      <w:r w:rsidRPr="00653C21">
        <w:rPr>
          <w:rFonts w:eastAsia="Calibri"/>
          <w:bCs/>
          <w:iCs/>
          <w:lang w:val="kk-KZ"/>
        </w:rPr>
        <w:t>Общий объем рынка в 2022 году составил –23 545 448,7 тыс.тенге, в 2023 году – 3 526 295,3 тыс.тенге.</w:t>
      </w:r>
    </w:p>
    <w:p w14:paraId="08EF5139" w14:textId="77777777" w:rsidR="00653C21" w:rsidRPr="00653C21" w:rsidRDefault="00653C21" w:rsidP="00653C21">
      <w:pPr>
        <w:pStyle w:val="a5"/>
        <w:tabs>
          <w:tab w:val="clear" w:pos="567"/>
        </w:tabs>
        <w:ind w:left="0"/>
        <w:rPr>
          <w:rFonts w:eastAsia="Calibri"/>
          <w:bCs/>
          <w:iCs/>
        </w:rPr>
      </w:pPr>
      <w:r w:rsidRPr="00653C21">
        <w:rPr>
          <w:rFonts w:eastAsia="Calibri"/>
          <w:bCs/>
          <w:iCs/>
        </w:rPr>
        <w:t xml:space="preserve">Наибольшие доли рынка в 2022 году: АО «Орика-Казахстан»-15%, ТОО «Алатау </w:t>
      </w:r>
      <w:proofErr w:type="spellStart"/>
      <w:r w:rsidRPr="00653C21">
        <w:rPr>
          <w:rFonts w:eastAsia="Calibri"/>
          <w:bCs/>
          <w:iCs/>
        </w:rPr>
        <w:t>Тумар</w:t>
      </w:r>
      <w:proofErr w:type="spellEnd"/>
      <w:r w:rsidRPr="00653C21">
        <w:rPr>
          <w:rFonts w:eastAsia="Calibri"/>
          <w:bCs/>
          <w:iCs/>
        </w:rPr>
        <w:t>» – 24%, ТОО «МАКСАМ Казахстан» - 35%.</w:t>
      </w:r>
    </w:p>
    <w:p w14:paraId="600BA470" w14:textId="77777777" w:rsidR="00653C21" w:rsidRPr="00653C21" w:rsidRDefault="00653C21" w:rsidP="00653C21">
      <w:pPr>
        <w:pStyle w:val="a5"/>
        <w:tabs>
          <w:tab w:val="clear" w:pos="567"/>
        </w:tabs>
        <w:ind w:left="0"/>
        <w:rPr>
          <w:rFonts w:eastAsia="Calibri"/>
          <w:bCs/>
          <w:iCs/>
        </w:rPr>
      </w:pPr>
      <w:r w:rsidRPr="00653C21">
        <w:rPr>
          <w:rFonts w:eastAsia="Calibri"/>
          <w:bCs/>
          <w:iCs/>
        </w:rPr>
        <w:t>В 2023 году: АО «</w:t>
      </w:r>
      <w:proofErr w:type="spellStart"/>
      <w:r w:rsidRPr="00653C21">
        <w:rPr>
          <w:rFonts w:eastAsia="Calibri"/>
          <w:bCs/>
          <w:iCs/>
        </w:rPr>
        <w:t>Орика</w:t>
      </w:r>
      <w:proofErr w:type="spellEnd"/>
      <w:r w:rsidRPr="00653C21">
        <w:rPr>
          <w:rFonts w:eastAsia="Calibri"/>
          <w:bCs/>
          <w:iCs/>
        </w:rPr>
        <w:t>-Казахстан» - 13%, ТОО «</w:t>
      </w:r>
      <w:proofErr w:type="spellStart"/>
      <w:r w:rsidRPr="00653C21">
        <w:rPr>
          <w:rFonts w:eastAsia="Calibri"/>
          <w:bCs/>
          <w:iCs/>
        </w:rPr>
        <w:t>Эпирок</w:t>
      </w:r>
      <w:proofErr w:type="spellEnd"/>
      <w:r w:rsidRPr="00653C21">
        <w:rPr>
          <w:rFonts w:eastAsia="Calibri"/>
          <w:bCs/>
          <w:iCs/>
        </w:rPr>
        <w:t xml:space="preserve"> Центральная Азия» - 21,2%, ТОО «МАКСАМ Казахстан» - 60%.</w:t>
      </w:r>
    </w:p>
    <w:p w14:paraId="39B04763" w14:textId="7ADB4A46" w:rsidR="00653C21" w:rsidRPr="00653C21" w:rsidRDefault="00653C21" w:rsidP="00653C21">
      <w:pPr>
        <w:pStyle w:val="a5"/>
        <w:tabs>
          <w:tab w:val="clear" w:pos="567"/>
        </w:tabs>
        <w:ind w:left="0"/>
        <w:rPr>
          <w:rFonts w:eastAsia="Calibri"/>
          <w:bCs/>
          <w:iCs/>
        </w:rPr>
      </w:pPr>
      <w:r w:rsidRPr="00653C21">
        <w:rPr>
          <w:rFonts w:eastAsia="Calibri"/>
          <w:bCs/>
          <w:iCs/>
          <w:lang w:val="kk-KZ"/>
        </w:rPr>
        <w:t>По итогам</w:t>
      </w:r>
      <w:r w:rsidRPr="00653C21">
        <w:rPr>
          <w:rFonts w:eastAsia="Calibri"/>
          <w:bCs/>
          <w:iCs/>
        </w:rPr>
        <w:t xml:space="preserve"> анализа </w:t>
      </w:r>
      <w:r w:rsidRPr="00653C21">
        <w:rPr>
          <w:rFonts w:eastAsia="Calibri"/>
          <w:bCs/>
          <w:iCs/>
          <w:lang w:val="kk-KZ"/>
        </w:rPr>
        <w:t>рынка</w:t>
      </w:r>
      <w:r w:rsidRPr="00653C21">
        <w:rPr>
          <w:rFonts w:eastAsia="Calibri"/>
          <w:b/>
          <w:bCs/>
          <w:iCs/>
        </w:rPr>
        <w:t xml:space="preserve"> </w:t>
      </w:r>
      <w:r w:rsidRPr="00653C21">
        <w:rPr>
          <w:rFonts w:eastAsia="Calibri"/>
          <w:bCs/>
          <w:iCs/>
        </w:rPr>
        <w:t xml:space="preserve">сервисных услуг добычи твердых полезных ископаемых </w:t>
      </w:r>
      <w:r w:rsidR="00BC0DEE">
        <w:rPr>
          <w:rFonts w:eastAsia="Calibri"/>
          <w:bCs/>
          <w:iCs/>
          <w:lang w:val="kk-KZ"/>
        </w:rPr>
        <w:t>Агентством</w:t>
      </w:r>
      <w:r w:rsidRPr="00653C21">
        <w:rPr>
          <w:rFonts w:eastAsia="Calibri"/>
          <w:bCs/>
          <w:iCs/>
        </w:rPr>
        <w:t xml:space="preserve"> выявлены нарушения в действиях Министерства промышленности и строительства.</w:t>
      </w:r>
    </w:p>
    <w:p w14:paraId="3AAF6D9E" w14:textId="77777777" w:rsidR="00653C21" w:rsidRPr="00653C21" w:rsidRDefault="00653C21" w:rsidP="00653C21">
      <w:pPr>
        <w:pStyle w:val="a5"/>
        <w:tabs>
          <w:tab w:val="clear" w:pos="567"/>
        </w:tabs>
        <w:ind w:left="0"/>
        <w:rPr>
          <w:rFonts w:eastAsia="Calibri"/>
          <w:bCs/>
          <w:iCs/>
        </w:rPr>
      </w:pPr>
      <w:r w:rsidRPr="00653C21">
        <w:rPr>
          <w:rFonts w:eastAsia="Calibri"/>
          <w:bCs/>
          <w:iCs/>
        </w:rPr>
        <w:t>В соответствии с приказом уполномоченного органа, подведомственной организации АО «Национальная геологическая служба» предоставлено право взимать плату с потенциальных инвесторов. В период 2022-2023 года оператором было рассмотрено 3999 заявок на получение геологической информации на общую сумму 1,18 млрд тенге. Наибольшая сумма оплаты составила - 38,9 млн тенге за 1 услугу.</w:t>
      </w:r>
    </w:p>
    <w:p w14:paraId="770D1944" w14:textId="77777777" w:rsidR="00653C21" w:rsidRPr="00653C21" w:rsidRDefault="00653C21" w:rsidP="00653C21">
      <w:pPr>
        <w:pStyle w:val="a5"/>
        <w:tabs>
          <w:tab w:val="clear" w:pos="567"/>
        </w:tabs>
        <w:ind w:left="0"/>
        <w:rPr>
          <w:rFonts w:eastAsia="Calibri"/>
          <w:bCs/>
          <w:iCs/>
        </w:rPr>
      </w:pPr>
      <w:r w:rsidRPr="00653C21">
        <w:rPr>
          <w:rFonts w:eastAsia="Calibri"/>
          <w:bCs/>
          <w:iCs/>
          <w:lang w:val="kk-KZ"/>
        </w:rPr>
        <w:t>Вместе с тем, данный приказ Минпрома</w:t>
      </w:r>
      <w:r w:rsidRPr="00653C21">
        <w:rPr>
          <w:rFonts w:eastAsia="Calibri"/>
          <w:bCs/>
          <w:iCs/>
        </w:rPr>
        <w:t xml:space="preserve"> противоречит </w:t>
      </w:r>
      <w:r w:rsidRPr="00653C21">
        <w:rPr>
          <w:rFonts w:eastAsia="Calibri"/>
          <w:bCs/>
          <w:iCs/>
          <w:lang w:val="kk-KZ"/>
        </w:rPr>
        <w:t xml:space="preserve">требованиям </w:t>
      </w:r>
      <w:r w:rsidRPr="00653C21">
        <w:rPr>
          <w:rFonts w:eastAsia="Calibri"/>
          <w:bCs/>
          <w:iCs/>
        </w:rPr>
        <w:t>Кодекс</w:t>
      </w:r>
      <w:r w:rsidRPr="00653C21">
        <w:rPr>
          <w:rFonts w:eastAsia="Calibri"/>
          <w:bCs/>
          <w:iCs/>
          <w:lang w:val="kk-KZ"/>
        </w:rPr>
        <w:t>а</w:t>
      </w:r>
      <w:r w:rsidRPr="00653C21">
        <w:rPr>
          <w:rFonts w:eastAsia="Calibri"/>
          <w:bCs/>
          <w:iCs/>
        </w:rPr>
        <w:t xml:space="preserve"> «О недрах и недропользовании»,</w:t>
      </w:r>
      <w:r w:rsidRPr="00653C21">
        <w:rPr>
          <w:rFonts w:eastAsia="Calibri"/>
          <w:b/>
          <w:bCs/>
          <w:iCs/>
        </w:rPr>
        <w:t xml:space="preserve"> гарантирующего всем заинтересованным сторонам открытый и бесплатный доступ к геологической информации</w:t>
      </w:r>
      <w:r w:rsidRPr="00653C21">
        <w:rPr>
          <w:rFonts w:eastAsia="Calibri"/>
          <w:bCs/>
          <w:iCs/>
        </w:rPr>
        <w:t>. Данная норма обеспечивает поддержку потенциальных инвесторов, способствуя реализации новых проектов.</w:t>
      </w:r>
    </w:p>
    <w:p w14:paraId="4C8F41DC" w14:textId="77777777" w:rsidR="00653C21" w:rsidRPr="00653C21" w:rsidRDefault="00653C21" w:rsidP="00653C21">
      <w:pPr>
        <w:pStyle w:val="a5"/>
        <w:tabs>
          <w:tab w:val="clear" w:pos="567"/>
        </w:tabs>
        <w:ind w:left="0"/>
        <w:rPr>
          <w:rFonts w:eastAsia="Calibri"/>
          <w:bCs/>
          <w:iCs/>
        </w:rPr>
      </w:pPr>
      <w:r w:rsidRPr="00653C21">
        <w:rPr>
          <w:rFonts w:eastAsia="Calibri"/>
          <w:bCs/>
          <w:iCs/>
        </w:rPr>
        <w:t xml:space="preserve">В соответствии с действующим законодательством антимонопольный орган пресекает незаконную деятельности операторов мер господдержки в части взимания платы, не предусмотренной законами. </w:t>
      </w:r>
    </w:p>
    <w:p w14:paraId="2EDE6E03" w14:textId="77777777" w:rsidR="00653C21" w:rsidRPr="00653C21" w:rsidRDefault="00653C21" w:rsidP="00653C21">
      <w:pPr>
        <w:pStyle w:val="a5"/>
        <w:tabs>
          <w:tab w:val="clear" w:pos="567"/>
        </w:tabs>
        <w:ind w:left="0"/>
        <w:rPr>
          <w:rFonts w:eastAsia="Calibri"/>
          <w:bCs/>
          <w:iCs/>
        </w:rPr>
      </w:pPr>
      <w:r w:rsidRPr="00653C21">
        <w:rPr>
          <w:rFonts w:eastAsia="Calibri"/>
          <w:bCs/>
          <w:iCs/>
        </w:rPr>
        <w:t>В этой связи, в адрес Министерства промышленности и строительства по данному факту вынесено предписание об устранении выявленных нарушений.</w:t>
      </w:r>
    </w:p>
    <w:p w14:paraId="0B81E673" w14:textId="7BF20D28" w:rsidR="00C06D69" w:rsidRPr="002C2A88" w:rsidRDefault="00C06D69" w:rsidP="006323A9">
      <w:pPr>
        <w:rPr>
          <w:rFonts w:eastAsia="Calibri"/>
          <w:b/>
          <w:iCs/>
        </w:rPr>
      </w:pPr>
      <w:r w:rsidRPr="002C2A88">
        <w:rPr>
          <w:rFonts w:eastAsia="Calibri"/>
          <w:b/>
          <w:iCs/>
        </w:rPr>
        <w:t>Отсутствие порядка включения участков недр в Программу управлен</w:t>
      </w:r>
      <w:r w:rsidR="00B11890">
        <w:rPr>
          <w:rFonts w:eastAsia="Calibri"/>
          <w:b/>
          <w:iCs/>
        </w:rPr>
        <w:t xml:space="preserve">ия государственным фондом недр </w:t>
      </w:r>
    </w:p>
    <w:p w14:paraId="117284C0" w14:textId="4226D343" w:rsidR="00C06D69" w:rsidRPr="002C2A88" w:rsidRDefault="00C06D69" w:rsidP="006323A9">
      <w:pPr>
        <w:rPr>
          <w:rFonts w:eastAsia="Calibri"/>
          <w:bCs/>
          <w:iCs/>
        </w:rPr>
      </w:pPr>
      <w:r w:rsidRPr="002C2A88">
        <w:rPr>
          <w:rFonts w:eastAsia="Calibri"/>
          <w:bCs/>
          <w:iCs/>
        </w:rPr>
        <w:t>Отсутствие порядка включения участков в программу по управлению государственным фондом недр привело к неправомерному предоставлению права на использование недр.</w:t>
      </w:r>
    </w:p>
    <w:p w14:paraId="715B6B5A" w14:textId="77777777" w:rsidR="00C06D69" w:rsidRPr="002C2A88" w:rsidRDefault="00C06D69" w:rsidP="006323A9">
      <w:pPr>
        <w:rPr>
          <w:rFonts w:eastAsia="Calibri"/>
          <w:bCs/>
          <w:iCs/>
        </w:rPr>
      </w:pPr>
      <w:r w:rsidRPr="002C2A88">
        <w:rPr>
          <w:rFonts w:eastAsia="Calibri"/>
          <w:bCs/>
          <w:iCs/>
        </w:rPr>
        <w:t>По данному факту в отношении Министерства промышленности и строительства проведено расследование, в ходе которого установлен необоснованный отказ обратившемуся субъекту рынка в пользу третьего лица.</w:t>
      </w:r>
    </w:p>
    <w:p w14:paraId="5B323EF9" w14:textId="4CAAD034" w:rsidR="00C06D69" w:rsidRPr="002C2A88" w:rsidRDefault="00C06D69" w:rsidP="006323A9">
      <w:pPr>
        <w:rPr>
          <w:rFonts w:eastAsia="Calibri"/>
          <w:bCs/>
          <w:iCs/>
        </w:rPr>
      </w:pPr>
      <w:r w:rsidRPr="002C2A88">
        <w:rPr>
          <w:rFonts w:eastAsia="Calibri"/>
          <w:bCs/>
          <w:iCs/>
        </w:rPr>
        <w:lastRenderedPageBreak/>
        <w:t>До 2023 года действовала норма Кодекса «О недрах и недропользовании»</w:t>
      </w:r>
      <w:r w:rsidR="00B11890">
        <w:rPr>
          <w:rFonts w:eastAsia="Calibri"/>
          <w:bCs/>
          <w:iCs/>
        </w:rPr>
        <w:t>,</w:t>
      </w:r>
      <w:r w:rsidRPr="002C2A88">
        <w:rPr>
          <w:rFonts w:eastAsia="Calibri"/>
          <w:bCs/>
          <w:iCs/>
        </w:rPr>
        <w:t xml:space="preserve"> разрешающая субъектам промышленно-инновационной деятельности, реализующим промышленно-инновационные проекты, включенные в единую карту индустриализации в соответствии с Законом «О промышленной политике», получить лицензию на разведку или добычу твердых полезных ископаемых на основании заявления, поданного на участок недр, расположенный в пределах территории, не указанной в </w:t>
      </w:r>
      <w:r w:rsidR="00B11890" w:rsidRPr="002C2A88">
        <w:rPr>
          <w:rFonts w:eastAsia="Calibri"/>
          <w:bCs/>
          <w:iCs/>
        </w:rPr>
        <w:t>программ</w:t>
      </w:r>
      <w:r w:rsidR="00B11890">
        <w:rPr>
          <w:rFonts w:eastAsia="Calibri"/>
          <w:bCs/>
          <w:iCs/>
        </w:rPr>
        <w:t>е</w:t>
      </w:r>
      <w:r w:rsidR="00B11890" w:rsidRPr="002C2A88">
        <w:rPr>
          <w:rFonts w:eastAsia="Calibri"/>
          <w:bCs/>
          <w:iCs/>
        </w:rPr>
        <w:t xml:space="preserve"> по управлению государственным фондом недр</w:t>
      </w:r>
      <w:r w:rsidRPr="002C2A88">
        <w:rPr>
          <w:rFonts w:eastAsia="Calibri"/>
          <w:bCs/>
          <w:iCs/>
        </w:rPr>
        <w:t>.</w:t>
      </w:r>
    </w:p>
    <w:p w14:paraId="31A6CA39" w14:textId="148753E3" w:rsidR="00C06D69" w:rsidRPr="002C2A88" w:rsidRDefault="00C06D69" w:rsidP="006323A9">
      <w:pPr>
        <w:rPr>
          <w:rFonts w:eastAsia="Calibri"/>
          <w:bCs/>
          <w:iCs/>
        </w:rPr>
      </w:pPr>
      <w:r w:rsidRPr="002C2A88">
        <w:rPr>
          <w:rFonts w:eastAsia="Calibri"/>
          <w:bCs/>
          <w:iCs/>
        </w:rPr>
        <w:t xml:space="preserve">Таким образом, отсутствие порядка включения участков недр в </w:t>
      </w:r>
      <w:r w:rsidR="00B11890" w:rsidRPr="002C2A88">
        <w:rPr>
          <w:rFonts w:eastAsia="Calibri"/>
          <w:bCs/>
          <w:iCs/>
        </w:rPr>
        <w:t xml:space="preserve">программу по управлению государственным фондом недр </w:t>
      </w:r>
      <w:r w:rsidRPr="002C2A88">
        <w:rPr>
          <w:rFonts w:eastAsia="Calibri"/>
          <w:bCs/>
          <w:iCs/>
        </w:rPr>
        <w:t xml:space="preserve">и несвоевременное их включение признаны Агентством как </w:t>
      </w:r>
      <w:proofErr w:type="spellStart"/>
      <w:r w:rsidRPr="002C2A88">
        <w:rPr>
          <w:rFonts w:eastAsia="Calibri"/>
          <w:bCs/>
          <w:iCs/>
        </w:rPr>
        <w:t>антиконкурентные</w:t>
      </w:r>
      <w:proofErr w:type="spellEnd"/>
      <w:r w:rsidRPr="002C2A88">
        <w:rPr>
          <w:rFonts w:eastAsia="Calibri"/>
          <w:bCs/>
          <w:iCs/>
        </w:rPr>
        <w:t xml:space="preserve"> действия уполномоченного органа.</w:t>
      </w:r>
    </w:p>
    <w:p w14:paraId="66A8B888" w14:textId="7CFE6F64" w:rsidR="00C06D69" w:rsidRPr="002C2A88" w:rsidRDefault="00C06D69" w:rsidP="006323A9">
      <w:pPr>
        <w:rPr>
          <w:rFonts w:eastAsia="Calibri"/>
          <w:bCs/>
          <w:iCs/>
        </w:rPr>
      </w:pPr>
      <w:r w:rsidRPr="002C2A88">
        <w:rPr>
          <w:rFonts w:eastAsia="Calibri"/>
          <w:bCs/>
          <w:iCs/>
        </w:rPr>
        <w:t xml:space="preserve">В рамках исполнения предписания Агентства проводится работа по принятию Правил рассмотрения заявлений на включение блоков в </w:t>
      </w:r>
      <w:r w:rsidR="00B11890" w:rsidRPr="002C2A88">
        <w:rPr>
          <w:rFonts w:eastAsia="Calibri"/>
          <w:bCs/>
          <w:iCs/>
        </w:rPr>
        <w:t>программу по управлению государственным фондом недр</w:t>
      </w:r>
      <w:r w:rsidRPr="002C2A88">
        <w:rPr>
          <w:rFonts w:eastAsia="Calibri"/>
          <w:bCs/>
          <w:iCs/>
        </w:rPr>
        <w:t>, также будут внесены изменения в Кодекс «О недрах и недропользовании».</w:t>
      </w:r>
    </w:p>
    <w:p w14:paraId="1755D1A5" w14:textId="63F669E9" w:rsidR="00E972FE" w:rsidRPr="002C2A88" w:rsidRDefault="00527C11" w:rsidP="00527C11">
      <w:pPr>
        <w:pStyle w:val="2"/>
        <w:numPr>
          <w:ilvl w:val="1"/>
          <w:numId w:val="31"/>
        </w:numPr>
        <w:tabs>
          <w:tab w:val="left" w:pos="1134"/>
        </w:tabs>
        <w:spacing w:before="240" w:after="240"/>
        <w:rPr>
          <w:rFonts w:cs="Times New Roman"/>
          <w:szCs w:val="28"/>
        </w:rPr>
      </w:pPr>
      <w:bookmarkStart w:id="99" w:name="_Toc166768033"/>
      <w:r>
        <w:rPr>
          <w:rFonts w:cs="Times New Roman"/>
          <w:szCs w:val="28"/>
        </w:rPr>
        <w:t xml:space="preserve"> </w:t>
      </w:r>
      <w:r w:rsidR="00E972FE" w:rsidRPr="002C2A88">
        <w:rPr>
          <w:rFonts w:cs="Times New Roman"/>
          <w:szCs w:val="28"/>
        </w:rPr>
        <w:t xml:space="preserve">Рынок </w:t>
      </w:r>
      <w:r w:rsidR="000C5E8A" w:rsidRPr="002C2A88">
        <w:rPr>
          <w:rFonts w:cs="Times New Roman"/>
          <w:szCs w:val="28"/>
        </w:rPr>
        <w:t>оптовой реализации риса</w:t>
      </w:r>
      <w:bookmarkEnd w:id="99"/>
    </w:p>
    <w:p w14:paraId="45AB3310" w14:textId="5C0EF5D4" w:rsidR="0052475D" w:rsidRPr="002C2A88" w:rsidRDefault="0052475D" w:rsidP="006323A9">
      <w:pPr>
        <w:pStyle w:val="ad"/>
        <w:rPr>
          <w:rFonts w:eastAsia="Times New Roman"/>
          <w:szCs w:val="28"/>
          <w:lang w:eastAsia="ru-RU"/>
        </w:rPr>
      </w:pPr>
      <w:r w:rsidRPr="002C2A88">
        <w:rPr>
          <w:szCs w:val="28"/>
          <w:lang w:val="kk-KZ" w:eastAsia="ru-RU"/>
        </w:rPr>
        <w:t>А</w:t>
      </w:r>
      <w:proofErr w:type="spellStart"/>
      <w:r w:rsidRPr="002C2A88">
        <w:rPr>
          <w:szCs w:val="28"/>
          <w:lang w:eastAsia="ru-RU"/>
        </w:rPr>
        <w:t>нализ</w:t>
      </w:r>
      <w:proofErr w:type="spellEnd"/>
      <w:r w:rsidRPr="002C2A88">
        <w:rPr>
          <w:szCs w:val="28"/>
          <w:lang w:eastAsia="ru-RU"/>
        </w:rPr>
        <w:t xml:space="preserve"> оптовой реализации риса по Республике Казахстан</w:t>
      </w:r>
      <w:r w:rsidRPr="002C2A88">
        <w:rPr>
          <w:szCs w:val="28"/>
          <w:lang w:val="kk-KZ" w:eastAsia="ru-RU"/>
        </w:rPr>
        <w:t xml:space="preserve"> проведен</w:t>
      </w:r>
      <w:r w:rsidRPr="002C2A88">
        <w:rPr>
          <w:szCs w:val="28"/>
          <w:lang w:eastAsia="ru-RU"/>
        </w:rPr>
        <w:t xml:space="preserve"> за период 2022 года и январь – июнь 2023 года в границах городов Астаны, Алматы, Шымкент и областей республики.</w:t>
      </w:r>
      <w:r w:rsidR="00AF2B39">
        <w:rPr>
          <w:szCs w:val="28"/>
          <w:lang w:eastAsia="ru-RU"/>
        </w:rPr>
        <w:t xml:space="preserve"> </w:t>
      </w:r>
      <w:r w:rsidRPr="002C2A88">
        <w:rPr>
          <w:rFonts w:eastAsia="Times New Roman"/>
          <w:szCs w:val="28"/>
          <w:lang w:eastAsia="ru-RU"/>
        </w:rPr>
        <w:t>Основанием для проведения анализа рынка оптовой реализации риса является повсеместный</w:t>
      </w:r>
      <w:r w:rsidR="00B11890">
        <w:rPr>
          <w:rFonts w:eastAsia="Times New Roman"/>
          <w:szCs w:val="28"/>
          <w:lang w:eastAsia="ru-RU"/>
        </w:rPr>
        <w:t xml:space="preserve"> рост цен в регионах республики</w:t>
      </w:r>
      <w:r w:rsidRPr="002C2A88">
        <w:rPr>
          <w:rFonts w:eastAsia="Times New Roman"/>
          <w:szCs w:val="28"/>
          <w:lang w:eastAsia="ru-RU"/>
        </w:rPr>
        <w:t>.</w:t>
      </w:r>
    </w:p>
    <w:p w14:paraId="5940F926" w14:textId="37933BF1" w:rsidR="0052475D" w:rsidRPr="002C2A88" w:rsidRDefault="0052475D" w:rsidP="006323A9">
      <w:pPr>
        <w:pStyle w:val="ad"/>
        <w:rPr>
          <w:szCs w:val="28"/>
        </w:rPr>
      </w:pPr>
      <w:r w:rsidRPr="002C2A88">
        <w:rPr>
          <w:rFonts w:eastAsia="Times New Roman"/>
          <w:szCs w:val="28"/>
          <w:shd w:val="clear" w:color="auto" w:fill="FFFFFF"/>
          <w:lang w:eastAsia="ru-RU"/>
        </w:rPr>
        <w:t>Рис входит в Перечень социально значимых продовольственных товаров - рис шлифованный (</w:t>
      </w:r>
      <w:proofErr w:type="spellStart"/>
      <w:r w:rsidRPr="002C2A88">
        <w:rPr>
          <w:rFonts w:eastAsia="Times New Roman"/>
          <w:szCs w:val="28"/>
          <w:shd w:val="clear" w:color="auto" w:fill="FFFFFF"/>
          <w:lang w:eastAsia="ru-RU"/>
        </w:rPr>
        <w:t>круглозерный</w:t>
      </w:r>
      <w:proofErr w:type="spellEnd"/>
      <w:r w:rsidRPr="002C2A88">
        <w:rPr>
          <w:rFonts w:eastAsia="Times New Roman"/>
          <w:szCs w:val="28"/>
          <w:shd w:val="clear" w:color="auto" w:fill="FFFFFF"/>
          <w:lang w:eastAsia="ru-RU"/>
        </w:rPr>
        <w:t>, весовой).</w:t>
      </w:r>
      <w:r w:rsidR="00AF2B39">
        <w:rPr>
          <w:rFonts w:eastAsia="Times New Roman"/>
          <w:szCs w:val="28"/>
          <w:shd w:val="clear" w:color="auto" w:fill="FFFFFF"/>
          <w:lang w:eastAsia="ru-RU"/>
        </w:rPr>
        <w:t xml:space="preserve"> </w:t>
      </w:r>
      <w:r w:rsidRPr="002C2A88">
        <w:rPr>
          <w:szCs w:val="28"/>
        </w:rPr>
        <w:t xml:space="preserve">Характеризуется как </w:t>
      </w:r>
      <w:proofErr w:type="spellStart"/>
      <w:r w:rsidRPr="002C2A88">
        <w:rPr>
          <w:szCs w:val="28"/>
        </w:rPr>
        <w:t>высоконцентрированный</w:t>
      </w:r>
      <w:proofErr w:type="spellEnd"/>
      <w:r w:rsidRPr="002C2A88">
        <w:rPr>
          <w:szCs w:val="28"/>
        </w:rPr>
        <w:t xml:space="preserve"> рынок в 18 регионах и умеренно концентрированный в Кызылординской области и г. Астана. Не взаимозаменяем.</w:t>
      </w:r>
    </w:p>
    <w:p w14:paraId="2CA301D8" w14:textId="77777777" w:rsidR="0052475D" w:rsidRPr="002C2A88" w:rsidRDefault="0052475D" w:rsidP="006323A9">
      <w:pPr>
        <w:pStyle w:val="ad"/>
        <w:rPr>
          <w:i/>
          <w:iCs/>
          <w:szCs w:val="28"/>
          <w:lang w:eastAsia="ru-RU"/>
        </w:rPr>
      </w:pPr>
      <w:bookmarkStart w:id="100" w:name="_Hlk153995752"/>
      <w:r w:rsidRPr="002C2A88">
        <w:rPr>
          <w:i/>
          <w:iCs/>
          <w:szCs w:val="28"/>
          <w:lang w:eastAsia="ru-RU"/>
        </w:rPr>
        <w:t>Текущая ситуация</w:t>
      </w:r>
    </w:p>
    <w:bookmarkEnd w:id="100"/>
    <w:p w14:paraId="048A898C" w14:textId="77777777" w:rsidR="0052475D" w:rsidRPr="002C2A88" w:rsidRDefault="0052475D" w:rsidP="006323A9">
      <w:pPr>
        <w:pStyle w:val="ad"/>
        <w:rPr>
          <w:lang w:eastAsia="ru-RU"/>
        </w:rPr>
      </w:pPr>
      <w:r w:rsidRPr="002C2A88">
        <w:rPr>
          <w:szCs w:val="28"/>
        </w:rPr>
        <w:t xml:space="preserve">Основные производители - переработчики риса расположены                                           на территории Кызылординской области порядка </w:t>
      </w:r>
      <w:r w:rsidRPr="002C2A88">
        <w:rPr>
          <w:b/>
          <w:bCs/>
          <w:szCs w:val="28"/>
        </w:rPr>
        <w:t>22 действующих</w:t>
      </w:r>
      <w:r w:rsidRPr="002C2A88">
        <w:rPr>
          <w:szCs w:val="28"/>
        </w:rPr>
        <w:t xml:space="preserve"> субъектов, обеспечивающих потребность в рисе в целом по республике.</w:t>
      </w:r>
    </w:p>
    <w:p w14:paraId="51CB7DAD" w14:textId="187A8119" w:rsidR="0052475D" w:rsidRPr="002C2A88" w:rsidRDefault="0052475D" w:rsidP="006323A9">
      <w:pPr>
        <w:pStyle w:val="ad"/>
        <w:rPr>
          <w:rFonts w:eastAsia="Times New Roman"/>
          <w:noProof/>
          <w:szCs w:val="28"/>
          <w:lang w:val="kk-KZ" w:eastAsia="ru-RU"/>
        </w:rPr>
      </w:pPr>
      <w:r w:rsidRPr="002C2A88">
        <w:rPr>
          <w:szCs w:val="28"/>
        </w:rPr>
        <w:t>Согласно информации М</w:t>
      </w:r>
      <w:r w:rsidR="00B11890">
        <w:rPr>
          <w:szCs w:val="28"/>
        </w:rPr>
        <w:t>инистерства сельского хозяйства</w:t>
      </w:r>
      <w:r w:rsidRPr="002C2A88">
        <w:rPr>
          <w:szCs w:val="28"/>
        </w:rPr>
        <w:t xml:space="preserve">, </w:t>
      </w:r>
      <w:r w:rsidRPr="002C2A88">
        <w:rPr>
          <w:b/>
          <w:bCs/>
          <w:szCs w:val="28"/>
        </w:rPr>
        <w:t xml:space="preserve">количество хозяйств по выращиванию риса-шалы </w:t>
      </w:r>
      <w:r w:rsidR="006323A9" w:rsidRPr="002C2A88">
        <w:rPr>
          <w:b/>
          <w:bCs/>
          <w:szCs w:val="28"/>
        </w:rPr>
        <w:t>занимаются по</w:t>
      </w:r>
      <w:r w:rsidRPr="002C2A88">
        <w:rPr>
          <w:b/>
          <w:bCs/>
          <w:szCs w:val="28"/>
        </w:rPr>
        <w:t xml:space="preserve"> </w:t>
      </w:r>
      <w:r w:rsidR="00C620D4">
        <w:rPr>
          <w:b/>
          <w:bCs/>
          <w:szCs w:val="28"/>
        </w:rPr>
        <w:t>республике</w:t>
      </w:r>
      <w:r w:rsidRPr="002C2A88">
        <w:rPr>
          <w:szCs w:val="28"/>
        </w:rPr>
        <w:t xml:space="preserve"> </w:t>
      </w:r>
      <w:r w:rsidRPr="002C2A88">
        <w:rPr>
          <w:b/>
          <w:bCs/>
          <w:szCs w:val="28"/>
        </w:rPr>
        <w:t>порядка 1026 ед</w:t>
      </w:r>
      <w:r w:rsidRPr="002C2A88">
        <w:rPr>
          <w:szCs w:val="28"/>
        </w:rPr>
        <w:t xml:space="preserve">. </w:t>
      </w:r>
      <w:r w:rsidRPr="002C2A88">
        <w:t xml:space="preserve">(СХТП, крестьянские и фермерские хозяйства, ИП), </w:t>
      </w:r>
      <w:r w:rsidRPr="002C2A88">
        <w:rPr>
          <w:szCs w:val="28"/>
        </w:rPr>
        <w:t>в том числе по регионам: Кызылординская - 653 ед., Туркестанская - 337 ед., Алматинска</w:t>
      </w:r>
      <w:r w:rsidR="00C620D4">
        <w:rPr>
          <w:szCs w:val="28"/>
        </w:rPr>
        <w:t>я – 23 </w:t>
      </w:r>
      <w:r w:rsidRPr="002C2A88">
        <w:rPr>
          <w:szCs w:val="28"/>
        </w:rPr>
        <w:t>ед.</w:t>
      </w:r>
      <w:r w:rsidR="006323A9" w:rsidRPr="002C2A88">
        <w:rPr>
          <w:szCs w:val="28"/>
        </w:rPr>
        <w:t xml:space="preserve">, </w:t>
      </w:r>
      <w:proofErr w:type="spellStart"/>
      <w:r w:rsidR="006323A9" w:rsidRPr="002C2A88">
        <w:rPr>
          <w:szCs w:val="28"/>
        </w:rPr>
        <w:t>Жетысу</w:t>
      </w:r>
      <w:proofErr w:type="spellEnd"/>
      <w:r w:rsidRPr="002C2A88">
        <w:rPr>
          <w:szCs w:val="28"/>
        </w:rPr>
        <w:t xml:space="preserve"> - 13 ед.</w:t>
      </w:r>
    </w:p>
    <w:p w14:paraId="06A12A12" w14:textId="77777777" w:rsidR="0052475D" w:rsidRPr="002C2A88" w:rsidRDefault="0052475D" w:rsidP="006323A9">
      <w:pPr>
        <w:pStyle w:val="ad"/>
        <w:rPr>
          <w:szCs w:val="28"/>
        </w:rPr>
      </w:pPr>
      <w:r w:rsidRPr="002C2A88">
        <w:rPr>
          <w:szCs w:val="28"/>
        </w:rPr>
        <w:t xml:space="preserve">  Значительная часть СХТП по выращиванию риса-шалы находятся в Кызылординской области, так как основная посевная площадь расположены на территории Кызылординской области. </w:t>
      </w:r>
    </w:p>
    <w:p w14:paraId="6FD7AE4E" w14:textId="77777777" w:rsidR="0052475D" w:rsidRPr="002C2A88" w:rsidRDefault="0052475D" w:rsidP="006323A9">
      <w:pPr>
        <w:pStyle w:val="ad"/>
        <w:rPr>
          <w:b/>
          <w:bCs/>
          <w:color w:val="2F5496"/>
          <w:szCs w:val="28"/>
        </w:rPr>
      </w:pPr>
      <w:r w:rsidRPr="002C2A88">
        <w:rPr>
          <w:szCs w:val="28"/>
        </w:rPr>
        <w:t xml:space="preserve">Согласно </w:t>
      </w:r>
      <w:r w:rsidRPr="002C2A88">
        <w:rPr>
          <w:b/>
          <w:bCs/>
          <w:szCs w:val="28"/>
        </w:rPr>
        <w:t>балансу рынка риса,</w:t>
      </w:r>
      <w:r w:rsidRPr="002C2A88">
        <w:rPr>
          <w:b/>
          <w:bCs/>
        </w:rPr>
        <w:t xml:space="preserve"> </w:t>
      </w:r>
      <w:r w:rsidRPr="002C2A88">
        <w:rPr>
          <w:szCs w:val="28"/>
        </w:rPr>
        <w:t xml:space="preserve">потребность республики в рисе обеспечивается за счет собственного производства в 2022 году - 90,2%, в </w:t>
      </w:r>
      <w:r w:rsidRPr="002C2A88">
        <w:rPr>
          <w:szCs w:val="28"/>
          <w:lang w:val="kk-KZ"/>
        </w:rPr>
        <w:t xml:space="preserve">                       </w:t>
      </w:r>
      <w:r w:rsidRPr="002C2A88">
        <w:rPr>
          <w:szCs w:val="28"/>
        </w:rPr>
        <w:t>1 полугодии 2023 года - 82,2%.</w:t>
      </w:r>
    </w:p>
    <w:p w14:paraId="4046E843" w14:textId="19D91CA7" w:rsidR="0052475D" w:rsidRPr="00FE306C" w:rsidRDefault="0052475D" w:rsidP="006323A9">
      <w:pPr>
        <w:pStyle w:val="ad"/>
        <w:rPr>
          <w:i/>
          <w:sz w:val="24"/>
          <w:szCs w:val="28"/>
        </w:rPr>
      </w:pPr>
      <w:r w:rsidRPr="002C2A88">
        <w:rPr>
          <w:szCs w:val="28"/>
        </w:rPr>
        <w:t xml:space="preserve">- посевная площадь риса по </w:t>
      </w:r>
      <w:r w:rsidR="00FE306C">
        <w:rPr>
          <w:szCs w:val="28"/>
        </w:rPr>
        <w:t>республике</w:t>
      </w:r>
      <w:r w:rsidRPr="002C2A88">
        <w:rPr>
          <w:szCs w:val="28"/>
        </w:rPr>
        <w:t xml:space="preserve"> составила: в 2022 году – 87 </w:t>
      </w:r>
      <w:proofErr w:type="spellStart"/>
      <w:r w:rsidRPr="002C2A88">
        <w:rPr>
          <w:szCs w:val="28"/>
        </w:rPr>
        <w:t>тыс.га</w:t>
      </w:r>
      <w:proofErr w:type="spellEnd"/>
      <w:r w:rsidRPr="002C2A88">
        <w:rPr>
          <w:szCs w:val="28"/>
        </w:rPr>
        <w:t xml:space="preserve"> </w:t>
      </w:r>
      <w:r w:rsidRPr="00FE306C">
        <w:rPr>
          <w:i/>
          <w:sz w:val="24"/>
        </w:rPr>
        <w:t xml:space="preserve">(Кызылординская область - 78592,0 га, Алматинская – 6800 га, </w:t>
      </w:r>
      <w:proofErr w:type="spellStart"/>
      <w:r w:rsidRPr="00FE306C">
        <w:rPr>
          <w:i/>
          <w:sz w:val="24"/>
        </w:rPr>
        <w:t>Жетысу</w:t>
      </w:r>
      <w:proofErr w:type="spellEnd"/>
      <w:r w:rsidRPr="00FE306C">
        <w:rPr>
          <w:i/>
          <w:sz w:val="24"/>
        </w:rPr>
        <w:t xml:space="preserve"> - 957 га, </w:t>
      </w:r>
      <w:r w:rsidRPr="00FE306C">
        <w:rPr>
          <w:i/>
          <w:sz w:val="24"/>
        </w:rPr>
        <w:lastRenderedPageBreak/>
        <w:t>Туркестанская - 1523,0 га),</w:t>
      </w:r>
      <w:r w:rsidRPr="00FE306C">
        <w:rPr>
          <w:sz w:val="24"/>
        </w:rPr>
        <w:t xml:space="preserve"> </w:t>
      </w:r>
      <w:r w:rsidRPr="002C2A88">
        <w:rPr>
          <w:szCs w:val="28"/>
        </w:rPr>
        <w:t>в 2023 году – 100</w:t>
      </w:r>
      <w:r w:rsidR="00FE306C">
        <w:rPr>
          <w:szCs w:val="28"/>
        </w:rPr>
        <w:t xml:space="preserve"> </w:t>
      </w:r>
      <w:r w:rsidRPr="002C2A88">
        <w:rPr>
          <w:szCs w:val="28"/>
        </w:rPr>
        <w:t xml:space="preserve">тыс. га </w:t>
      </w:r>
      <w:r w:rsidRPr="00FE306C">
        <w:rPr>
          <w:i/>
          <w:sz w:val="24"/>
        </w:rPr>
        <w:t>(</w:t>
      </w:r>
      <w:r w:rsidR="00FE306C">
        <w:rPr>
          <w:i/>
          <w:sz w:val="24"/>
        </w:rPr>
        <w:t>Кызылординская область- 89046,3 </w:t>
      </w:r>
      <w:r w:rsidRPr="00FE306C">
        <w:rPr>
          <w:i/>
          <w:sz w:val="24"/>
        </w:rPr>
        <w:t xml:space="preserve">га, Алматинская –6917,5 га, </w:t>
      </w:r>
      <w:proofErr w:type="spellStart"/>
      <w:r w:rsidRPr="00FE306C">
        <w:rPr>
          <w:i/>
          <w:sz w:val="24"/>
        </w:rPr>
        <w:t>Жетысу</w:t>
      </w:r>
      <w:proofErr w:type="spellEnd"/>
      <w:r w:rsidRPr="00FE306C">
        <w:rPr>
          <w:i/>
          <w:sz w:val="24"/>
        </w:rPr>
        <w:t xml:space="preserve"> – 1065,2 га, Туркестанская – 3247,1 га). </w:t>
      </w:r>
    </w:p>
    <w:p w14:paraId="7B492AFA" w14:textId="219F3CB6" w:rsidR="0052475D" w:rsidRDefault="0052475D" w:rsidP="006323A9">
      <w:pPr>
        <w:pStyle w:val="ad"/>
        <w:rPr>
          <w:i/>
          <w:sz w:val="24"/>
        </w:rPr>
      </w:pPr>
      <w:r w:rsidRPr="002C2A88">
        <w:rPr>
          <w:szCs w:val="28"/>
        </w:rPr>
        <w:t xml:space="preserve"> - валовый сбор риса-шалы по </w:t>
      </w:r>
      <w:r w:rsidR="00FE306C">
        <w:rPr>
          <w:szCs w:val="28"/>
        </w:rPr>
        <w:t>республике</w:t>
      </w:r>
      <w:r w:rsidRPr="002C2A88">
        <w:rPr>
          <w:szCs w:val="28"/>
        </w:rPr>
        <w:t xml:space="preserve">: в 2022 году – 431тыс. тонн </w:t>
      </w:r>
      <w:r w:rsidRPr="00FE306C">
        <w:rPr>
          <w:i/>
          <w:sz w:val="24"/>
        </w:rPr>
        <w:t xml:space="preserve">(Кызылординская область-395396,0 тонн, Алматинская – 22898,0 тонн, </w:t>
      </w:r>
      <w:proofErr w:type="spellStart"/>
      <w:r w:rsidRPr="00FE306C">
        <w:rPr>
          <w:i/>
          <w:sz w:val="24"/>
        </w:rPr>
        <w:t>Жетысу</w:t>
      </w:r>
      <w:proofErr w:type="spellEnd"/>
      <w:r w:rsidRPr="00FE306C">
        <w:rPr>
          <w:i/>
          <w:sz w:val="24"/>
        </w:rPr>
        <w:t xml:space="preserve"> – 2528,0 тонн, Туркестанская – 10568,0 тонн), </w:t>
      </w:r>
      <w:r w:rsidRPr="002C2A88">
        <w:rPr>
          <w:szCs w:val="28"/>
        </w:rPr>
        <w:t>в 2023 году – 377 тыс. тонн</w:t>
      </w:r>
      <w:r w:rsidRPr="002C2A88">
        <w:t xml:space="preserve"> </w:t>
      </w:r>
      <w:r w:rsidRPr="00FE306C">
        <w:rPr>
          <w:i/>
          <w:sz w:val="24"/>
        </w:rPr>
        <w:t xml:space="preserve">(Кызылординская область-359,0 </w:t>
      </w:r>
      <w:proofErr w:type="spellStart"/>
      <w:r w:rsidRPr="00FE306C">
        <w:rPr>
          <w:i/>
          <w:sz w:val="24"/>
        </w:rPr>
        <w:t>тыс.тонн</w:t>
      </w:r>
      <w:proofErr w:type="spellEnd"/>
      <w:r w:rsidRPr="00FE306C">
        <w:rPr>
          <w:i/>
          <w:sz w:val="24"/>
        </w:rPr>
        <w:t xml:space="preserve">, Алматинская – 14,8 </w:t>
      </w:r>
      <w:proofErr w:type="spellStart"/>
      <w:r w:rsidRPr="00FE306C">
        <w:rPr>
          <w:i/>
          <w:sz w:val="24"/>
        </w:rPr>
        <w:t>тыс.тонн</w:t>
      </w:r>
      <w:proofErr w:type="spellEnd"/>
      <w:r w:rsidRPr="00FE306C">
        <w:rPr>
          <w:i/>
          <w:sz w:val="24"/>
        </w:rPr>
        <w:t xml:space="preserve">, Туркестанская – 2,9 тыс. тонн, </w:t>
      </w:r>
      <w:proofErr w:type="spellStart"/>
      <w:r w:rsidRPr="00FE306C">
        <w:rPr>
          <w:i/>
          <w:sz w:val="24"/>
        </w:rPr>
        <w:t>Жетысу</w:t>
      </w:r>
      <w:proofErr w:type="spellEnd"/>
      <w:r w:rsidRPr="00FE306C">
        <w:rPr>
          <w:i/>
          <w:sz w:val="24"/>
        </w:rPr>
        <w:t xml:space="preserve"> – 0 тонн)</w:t>
      </w:r>
      <w:r w:rsidR="00AF2B39">
        <w:rPr>
          <w:i/>
          <w:sz w:val="24"/>
        </w:rPr>
        <w:t>.</w:t>
      </w:r>
    </w:p>
    <w:p w14:paraId="74E8E0CA" w14:textId="77777777" w:rsidR="00AF2B39" w:rsidRPr="00FE306C" w:rsidRDefault="00AF2B39" w:rsidP="006323A9">
      <w:pPr>
        <w:pStyle w:val="ad"/>
        <w:rPr>
          <w:i/>
          <w:sz w:val="24"/>
        </w:rPr>
      </w:pPr>
    </w:p>
    <w:p w14:paraId="6C4E5274" w14:textId="28636245" w:rsidR="00AF2B39" w:rsidRDefault="00AF2B39" w:rsidP="006323A9">
      <w:pPr>
        <w:pStyle w:val="ad"/>
        <w:rPr>
          <w:color w:val="000000"/>
        </w:rPr>
      </w:pPr>
      <w:r w:rsidRPr="004772B9">
        <w:rPr>
          <w:noProof/>
          <w:highlight w:val="cyan"/>
        </w:rPr>
        <mc:AlternateContent>
          <mc:Choice Requires="wps">
            <w:drawing>
              <wp:anchor distT="0" distB="0" distL="114300" distR="114300" simplePos="0" relativeHeight="251764736" behindDoc="0" locked="0" layoutInCell="1" allowOverlap="1" wp14:anchorId="187E9AC3" wp14:editId="3135D596">
                <wp:simplePos x="0" y="0"/>
                <wp:positionH relativeFrom="column">
                  <wp:posOffset>523875</wp:posOffset>
                </wp:positionH>
                <wp:positionV relativeFrom="paragraph">
                  <wp:posOffset>1216025</wp:posOffset>
                </wp:positionV>
                <wp:extent cx="5248275" cy="230832"/>
                <wp:effectExtent l="0" t="0" r="0" b="0"/>
                <wp:wrapNone/>
                <wp:docPr id="231" name="Прямоугольник 230">
                  <a:extLst xmlns:a="http://schemas.openxmlformats.org/drawingml/2006/main">
                    <a:ext uri="{FF2B5EF4-FFF2-40B4-BE49-F238E27FC236}">
                      <a16:creationId xmlns:a16="http://schemas.microsoft.com/office/drawing/2014/main" id="{71AE8F26-3A6D-43F5-BAF9-0C55F4677593}"/>
                    </a:ext>
                  </a:extLst>
                </wp:docPr>
                <wp:cNvGraphicFramePr/>
                <a:graphic xmlns:a="http://schemas.openxmlformats.org/drawingml/2006/main">
                  <a:graphicData uri="http://schemas.microsoft.com/office/word/2010/wordprocessingShape">
                    <wps:wsp>
                      <wps:cNvSpPr/>
                      <wps:spPr>
                        <a:xfrm>
                          <a:off x="0" y="0"/>
                          <a:ext cx="5248275" cy="230832"/>
                        </a:xfrm>
                        <a:prstGeom prst="rect">
                          <a:avLst/>
                        </a:prstGeom>
                      </wps:spPr>
                      <wps:txbx>
                        <w:txbxContent>
                          <w:p w14:paraId="6C17B95B" w14:textId="07BDA898" w:rsidR="003F2E45" w:rsidRDefault="003F2E45" w:rsidP="00AF2B39">
                            <w:pPr>
                              <w:jc w:val="center"/>
                              <w:rPr>
                                <w:rFonts w:ascii="Century Gothic" w:eastAsia="Tahoma" w:hAnsi="Century Gothic" w:cs="Arial"/>
                                <w:i/>
                                <w:iCs/>
                                <w:smallCaps/>
                                <w:color w:val="002060"/>
                                <w:kern w:val="24"/>
                                <w:sz w:val="18"/>
                                <w:szCs w:val="18"/>
                              </w:rPr>
                            </w:pPr>
                            <w:r>
                              <w:rPr>
                                <w:rFonts w:ascii="Century Gothic" w:eastAsia="Tahoma" w:hAnsi="Century Gothic" w:cs="Arial"/>
                                <w:i/>
                                <w:iCs/>
                                <w:smallCaps/>
                                <w:color w:val="002060"/>
                                <w:kern w:val="24"/>
                                <w:sz w:val="18"/>
                                <w:szCs w:val="18"/>
                              </w:rPr>
                              <w:t>отмечается снижение объема посевной площади на 15,5% в 2022г.к 2020г.</w:t>
                            </w:r>
                          </w:p>
                        </w:txbxContent>
                      </wps:txbx>
                      <wps:bodyPr wrap="square">
                        <a:spAutoFit/>
                      </wps:bodyPr>
                    </wps:wsp>
                  </a:graphicData>
                </a:graphic>
                <wp14:sizeRelH relativeFrom="margin">
                  <wp14:pctWidth>0</wp14:pctWidth>
                </wp14:sizeRelH>
              </wp:anchor>
            </w:drawing>
          </mc:Choice>
          <mc:Fallback>
            <w:pict>
              <v:rect w14:anchorId="187E9AC3" id="Прямоугольник 230" o:spid="_x0000_s1035" style="position:absolute;left:0;text-align:left;margin-left:41.25pt;margin-top:95.75pt;width:413.25pt;height:18.2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" filled="f" stroked="f">
                <v:textbox style="mso-fit-shape-to-text:t">
                  <w:txbxContent>
                    <w:p w14:paraId="6C17B95B" w14:textId="07BDA898" w:rsidR="003F2E45" w:rsidRDefault="003F2E45" w:rsidP="00AF2B39">
                      <w:pPr>
                        <w:jc w:val="center"/>
                        <w:rPr>
                          <w:rFonts w:ascii="Century Gothic" w:eastAsia="Tahoma" w:hAnsi="Century Gothic" w:cs="Arial"/>
                          <w:i/>
                          <w:iCs/>
                          <w:smallCaps/>
                          <w:color w:val="002060"/>
                          <w:kern w:val="24"/>
                          <w:sz w:val="18"/>
                          <w:szCs w:val="18"/>
                        </w:rPr>
                      </w:pPr>
                      <w:r>
                        <w:rPr>
                          <w:rFonts w:ascii="Century Gothic" w:eastAsia="Tahoma" w:hAnsi="Century Gothic" w:cs="Arial"/>
                          <w:i/>
                          <w:iCs/>
                          <w:smallCaps/>
                          <w:color w:val="002060"/>
                          <w:kern w:val="24"/>
                          <w:sz w:val="18"/>
                          <w:szCs w:val="18"/>
                        </w:rPr>
                        <w:t>отмечается снижение объема посевной площади на 15,5% в 2022г.к 2020г.</w:t>
                      </w:r>
                    </w:p>
                  </w:txbxContent>
                </v:textbox>
              </v:rect>
            </w:pict>
          </mc:Fallback>
        </mc:AlternateContent>
      </w:r>
      <w:r w:rsidRPr="004772B9">
        <w:rPr>
          <w:noProof/>
          <w:highlight w:val="cyan"/>
        </w:rPr>
        <w:drawing>
          <wp:inline distT="0" distB="0" distL="0" distR="0" wp14:anchorId="614847B9" wp14:editId="2CF47FD7">
            <wp:extent cx="5553075" cy="1216660"/>
            <wp:effectExtent l="0" t="0" r="9525" b="2540"/>
            <wp:docPr id="450" name="Диаграмма 450">
              <a:extLst xmlns:a="http://schemas.openxmlformats.org/drawingml/2006/main">
                <a:ext uri="{FF2B5EF4-FFF2-40B4-BE49-F238E27FC236}">
                  <a16:creationId xmlns:a16="http://schemas.microsoft.com/office/drawing/2014/main" id="{5B74EC62-0E89-48F4-8795-76FDD2ED97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D796E99" w14:textId="1A18117B" w:rsidR="00AF2B39" w:rsidRDefault="00AF2B39" w:rsidP="006323A9">
      <w:pPr>
        <w:pStyle w:val="ad"/>
        <w:rPr>
          <w:color w:val="000000"/>
        </w:rPr>
      </w:pPr>
    </w:p>
    <w:p w14:paraId="71FEBE90" w14:textId="76CC3985" w:rsidR="005830E7" w:rsidRPr="001529C7" w:rsidRDefault="005830E7" w:rsidP="005830E7">
      <w:pPr>
        <w:pStyle w:val="aff1"/>
        <w:spacing w:before="240" w:after="240"/>
        <w:ind w:firstLine="0"/>
        <w:jc w:val="center"/>
        <w:rPr>
          <w:b w:val="0"/>
          <w:color w:val="000000" w:themeColor="text1"/>
          <w:sz w:val="28"/>
          <w:szCs w:val="28"/>
        </w:rPr>
      </w:pPr>
      <w:r w:rsidRPr="006323A9">
        <w:rPr>
          <w:b w:val="0"/>
          <w:color w:val="000000" w:themeColor="text1"/>
          <w:sz w:val="28"/>
          <w:szCs w:val="28"/>
        </w:rPr>
        <w:t xml:space="preserve">Рис. </w:t>
      </w:r>
      <w:r w:rsidRPr="006323A9">
        <w:rPr>
          <w:b w:val="0"/>
          <w:color w:val="000000" w:themeColor="text1"/>
          <w:sz w:val="28"/>
          <w:szCs w:val="28"/>
        </w:rPr>
        <w:fldChar w:fldCharType="begin"/>
      </w:r>
      <w:r w:rsidRPr="006323A9">
        <w:rPr>
          <w:b w:val="0"/>
          <w:color w:val="000000" w:themeColor="text1"/>
          <w:sz w:val="28"/>
          <w:szCs w:val="28"/>
        </w:rPr>
        <w:instrText xml:space="preserve"> SEQ Рис. \* ARABIC </w:instrText>
      </w:r>
      <w:r w:rsidRPr="006323A9">
        <w:rPr>
          <w:b w:val="0"/>
          <w:color w:val="000000" w:themeColor="text1"/>
          <w:sz w:val="28"/>
          <w:szCs w:val="28"/>
        </w:rPr>
        <w:fldChar w:fldCharType="separate"/>
      </w:r>
      <w:r>
        <w:rPr>
          <w:b w:val="0"/>
          <w:noProof/>
          <w:color w:val="000000" w:themeColor="text1"/>
          <w:sz w:val="28"/>
          <w:szCs w:val="28"/>
        </w:rPr>
        <w:t>3</w:t>
      </w:r>
      <w:r w:rsidRPr="006323A9">
        <w:rPr>
          <w:b w:val="0"/>
          <w:color w:val="000000" w:themeColor="text1"/>
          <w:sz w:val="28"/>
          <w:szCs w:val="28"/>
        </w:rPr>
        <w:fldChar w:fldCharType="end"/>
      </w:r>
      <w:r w:rsidRPr="005830E7">
        <w:rPr>
          <w:b w:val="0"/>
          <w:color w:val="000000" w:themeColor="text1"/>
          <w:sz w:val="28"/>
          <w:szCs w:val="28"/>
        </w:rPr>
        <w:t>2</w:t>
      </w:r>
      <w:r w:rsidRPr="006323A9">
        <w:rPr>
          <w:b w:val="0"/>
          <w:color w:val="000000" w:themeColor="text1"/>
          <w:sz w:val="28"/>
          <w:szCs w:val="28"/>
        </w:rPr>
        <w:t xml:space="preserve"> - Динамика изменения </w:t>
      </w:r>
      <w:r>
        <w:rPr>
          <w:b w:val="0"/>
          <w:color w:val="000000" w:themeColor="text1"/>
          <w:sz w:val="28"/>
          <w:szCs w:val="28"/>
        </w:rPr>
        <w:t>объема посевной площади риса</w:t>
      </w:r>
      <w:r w:rsidRPr="006323A9">
        <w:rPr>
          <w:b w:val="0"/>
          <w:color w:val="000000" w:themeColor="text1"/>
          <w:sz w:val="28"/>
          <w:szCs w:val="28"/>
        </w:rPr>
        <w:t xml:space="preserve">, </w:t>
      </w:r>
      <w:r>
        <w:rPr>
          <w:b w:val="0"/>
          <w:color w:val="000000" w:themeColor="text1"/>
          <w:sz w:val="28"/>
          <w:szCs w:val="28"/>
        </w:rPr>
        <w:t>тыс. га.</w:t>
      </w:r>
    </w:p>
    <w:p w14:paraId="245BAD65" w14:textId="77777777" w:rsidR="00AF2B39" w:rsidRDefault="00AF2B39" w:rsidP="006323A9">
      <w:pPr>
        <w:pStyle w:val="ad"/>
        <w:rPr>
          <w:color w:val="000000"/>
        </w:rPr>
      </w:pPr>
    </w:p>
    <w:p w14:paraId="4102B474" w14:textId="13BE1006" w:rsidR="0052475D" w:rsidRPr="002C2A88" w:rsidRDefault="0052475D" w:rsidP="006323A9">
      <w:pPr>
        <w:pStyle w:val="ad"/>
        <w:rPr>
          <w:color w:val="000000"/>
        </w:rPr>
      </w:pPr>
      <w:r w:rsidRPr="002C2A88">
        <w:rPr>
          <w:color w:val="000000"/>
        </w:rPr>
        <w:t xml:space="preserve">Таким образом, от общей посевной площади риса – шалы </w:t>
      </w:r>
      <w:r w:rsidR="00FE306C">
        <w:rPr>
          <w:color w:val="000000"/>
          <w:szCs w:val="20"/>
        </w:rPr>
        <w:t>республики</w:t>
      </w:r>
      <w:r w:rsidRPr="002C2A88">
        <w:rPr>
          <w:color w:val="000000"/>
          <w:szCs w:val="20"/>
        </w:rPr>
        <w:t xml:space="preserve"> (87872,3 га) </w:t>
      </w:r>
      <w:r w:rsidRPr="002C2A88">
        <w:rPr>
          <w:color w:val="000000"/>
        </w:rPr>
        <w:t xml:space="preserve">удельный вес площади по Кызылординской области занимает порядка 90% (78592,0 га), соответственно валовый сбор - 91,6%, остальные объемы посевной площади и валового сбора риса-шалы порядка 10% приходятся на Алматинскую, Туркестанскую, </w:t>
      </w:r>
      <w:proofErr w:type="spellStart"/>
      <w:r w:rsidRPr="002C2A88">
        <w:rPr>
          <w:color w:val="000000"/>
        </w:rPr>
        <w:t>Жетысу</w:t>
      </w:r>
      <w:proofErr w:type="spellEnd"/>
      <w:r w:rsidRPr="002C2A88">
        <w:rPr>
          <w:color w:val="000000"/>
        </w:rPr>
        <w:t xml:space="preserve"> области.</w:t>
      </w:r>
    </w:p>
    <w:p w14:paraId="1FD194E4" w14:textId="5CD02755" w:rsidR="0052475D" w:rsidRPr="002C2A88" w:rsidRDefault="0052475D" w:rsidP="006323A9">
      <w:pPr>
        <w:pStyle w:val="ad"/>
      </w:pPr>
      <w:r w:rsidRPr="002C2A88">
        <w:rPr>
          <w:szCs w:val="28"/>
        </w:rPr>
        <w:t xml:space="preserve">Производственная мощность производства - переработки риса - шалы по </w:t>
      </w:r>
      <w:r w:rsidR="00FE306C">
        <w:rPr>
          <w:szCs w:val="28"/>
        </w:rPr>
        <w:t>республике</w:t>
      </w:r>
      <w:r w:rsidRPr="002C2A88">
        <w:rPr>
          <w:szCs w:val="28"/>
        </w:rPr>
        <w:t xml:space="preserve"> в разрезе регионов </w:t>
      </w:r>
      <w:r w:rsidRPr="002C2A88">
        <w:t xml:space="preserve">(тонна в год): </w:t>
      </w:r>
      <w:r w:rsidRPr="002C2A88">
        <w:rPr>
          <w:szCs w:val="28"/>
        </w:rPr>
        <w:t xml:space="preserve">в целом по </w:t>
      </w:r>
      <w:r w:rsidR="005C7B0B">
        <w:rPr>
          <w:szCs w:val="28"/>
        </w:rPr>
        <w:t>республике</w:t>
      </w:r>
      <w:r w:rsidRPr="002C2A88">
        <w:rPr>
          <w:szCs w:val="28"/>
        </w:rPr>
        <w:t xml:space="preserve"> составляет- </w:t>
      </w:r>
      <w:r w:rsidRPr="002C2A88">
        <w:rPr>
          <w:b/>
          <w:bCs/>
          <w:szCs w:val="28"/>
        </w:rPr>
        <w:t>564,0 тыс. тонн в год</w:t>
      </w:r>
      <w:r w:rsidRPr="002C2A88">
        <w:rPr>
          <w:szCs w:val="28"/>
        </w:rPr>
        <w:t xml:space="preserve">; в том числе: Кызылординская область - 505,0 </w:t>
      </w:r>
      <w:proofErr w:type="spellStart"/>
      <w:r w:rsidRPr="002C2A88">
        <w:rPr>
          <w:szCs w:val="28"/>
        </w:rPr>
        <w:t>тыс.тонн</w:t>
      </w:r>
      <w:proofErr w:type="spellEnd"/>
      <w:r w:rsidRPr="002C2A88">
        <w:rPr>
          <w:szCs w:val="28"/>
        </w:rPr>
        <w:t xml:space="preserve"> </w:t>
      </w:r>
      <w:r w:rsidRPr="002C2A88">
        <w:t xml:space="preserve">(89,5%), </w:t>
      </w:r>
      <w:r w:rsidRPr="002C2A88">
        <w:rPr>
          <w:szCs w:val="28"/>
        </w:rPr>
        <w:t xml:space="preserve">Алматинская область - 29,0 тыс. тонн </w:t>
      </w:r>
      <w:r w:rsidRPr="002C2A88">
        <w:t xml:space="preserve">(5,14%), </w:t>
      </w:r>
      <w:r w:rsidRPr="002C2A88">
        <w:rPr>
          <w:szCs w:val="28"/>
        </w:rPr>
        <w:t xml:space="preserve">Туркестанская - 30, тыс. тонн </w:t>
      </w:r>
      <w:r w:rsidRPr="002C2A88">
        <w:t>(5,3%).</w:t>
      </w:r>
    </w:p>
    <w:p w14:paraId="4649C4FF" w14:textId="69B2A277" w:rsidR="0052475D" w:rsidRPr="002C2A88" w:rsidRDefault="0052475D" w:rsidP="006323A9">
      <w:pPr>
        <w:pStyle w:val="ad"/>
        <w:rPr>
          <w:sz w:val="32"/>
          <w:szCs w:val="28"/>
        </w:rPr>
      </w:pPr>
      <w:r w:rsidRPr="002C2A88">
        <w:t xml:space="preserve">При этом фактическая загрузка имеющихся производственных мощностей </w:t>
      </w:r>
      <w:r w:rsidR="00FE306C">
        <w:t xml:space="preserve">по республике </w:t>
      </w:r>
      <w:r w:rsidRPr="002C2A88">
        <w:t>составляет порядка 38%.</w:t>
      </w:r>
    </w:p>
    <w:p w14:paraId="17174022" w14:textId="77777777" w:rsidR="0052475D" w:rsidRPr="002C2A88" w:rsidRDefault="0052475D" w:rsidP="006323A9">
      <w:pPr>
        <w:pStyle w:val="ad"/>
        <w:rPr>
          <w:i/>
          <w:iCs/>
          <w:szCs w:val="28"/>
          <w:lang w:eastAsia="ru-RU"/>
        </w:rPr>
      </w:pPr>
      <w:r w:rsidRPr="002C2A88">
        <w:rPr>
          <w:i/>
          <w:iCs/>
          <w:szCs w:val="28"/>
          <w:lang w:eastAsia="ru-RU"/>
        </w:rPr>
        <w:t>Субсидирование рынка</w:t>
      </w:r>
    </w:p>
    <w:p w14:paraId="7204157E" w14:textId="4F6F3F72" w:rsidR="0052475D" w:rsidRPr="002C2A88" w:rsidRDefault="0052475D" w:rsidP="006323A9">
      <w:pPr>
        <w:pStyle w:val="ad"/>
        <w:rPr>
          <w:rFonts w:eastAsia="Calibri"/>
          <w:szCs w:val="28"/>
        </w:rPr>
      </w:pPr>
      <w:r w:rsidRPr="002C2A88">
        <w:rPr>
          <w:rFonts w:eastAsia="Calibri"/>
          <w:szCs w:val="28"/>
        </w:rPr>
        <w:t>Порядок и условия субсидирования в области растениеводства регламентиру</w:t>
      </w:r>
      <w:r w:rsidR="00156170">
        <w:rPr>
          <w:rFonts w:eastAsia="Calibri"/>
          <w:szCs w:val="28"/>
        </w:rPr>
        <w:t>ю</w:t>
      </w:r>
      <w:r w:rsidRPr="002C2A88">
        <w:rPr>
          <w:rFonts w:eastAsia="Calibri"/>
          <w:szCs w:val="28"/>
        </w:rPr>
        <w:t>тся Правилами субсидирования повышения урожайности и качества продукции растениеводства.</w:t>
      </w:r>
    </w:p>
    <w:p w14:paraId="21B96502" w14:textId="2ECDF9B0" w:rsidR="0052475D" w:rsidRPr="002C2A88" w:rsidRDefault="00156170" w:rsidP="006323A9">
      <w:pPr>
        <w:pStyle w:val="ad"/>
        <w:rPr>
          <w:rFonts w:eastAsia="Calibri"/>
          <w:szCs w:val="28"/>
        </w:rPr>
      </w:pPr>
      <w:r>
        <w:rPr>
          <w:rFonts w:eastAsia="Calibri"/>
          <w:szCs w:val="28"/>
        </w:rPr>
        <w:t>Согласно данным п</w:t>
      </w:r>
      <w:r w:rsidR="0052475D" w:rsidRPr="002C2A88">
        <w:rPr>
          <w:rFonts w:eastAsia="Calibri"/>
          <w:szCs w:val="28"/>
        </w:rPr>
        <w:t>равилам</w:t>
      </w:r>
      <w:r>
        <w:rPr>
          <w:rFonts w:eastAsia="Calibri"/>
          <w:szCs w:val="28"/>
        </w:rPr>
        <w:t>,</w:t>
      </w:r>
      <w:r w:rsidR="0052475D" w:rsidRPr="002C2A88">
        <w:rPr>
          <w:rFonts w:eastAsia="Calibri"/>
          <w:szCs w:val="28"/>
        </w:rPr>
        <w:t xml:space="preserve"> субсидии выделяются по следующим направлениям (базовые субсидии):</w:t>
      </w:r>
    </w:p>
    <w:p w14:paraId="6064B64C" w14:textId="77777777" w:rsidR="0052475D" w:rsidRPr="002C2A88" w:rsidRDefault="0052475D" w:rsidP="006323A9">
      <w:pPr>
        <w:pStyle w:val="ad"/>
        <w:rPr>
          <w:rFonts w:eastAsia="Calibri"/>
          <w:szCs w:val="28"/>
        </w:rPr>
      </w:pPr>
      <w:r w:rsidRPr="002C2A88">
        <w:rPr>
          <w:rFonts w:eastAsia="Calibri"/>
          <w:szCs w:val="28"/>
        </w:rPr>
        <w:t>1) развитие семеноводства;</w:t>
      </w:r>
    </w:p>
    <w:p w14:paraId="12B260C5" w14:textId="77777777" w:rsidR="0052475D" w:rsidRPr="002C2A88" w:rsidRDefault="0052475D" w:rsidP="006323A9">
      <w:pPr>
        <w:pStyle w:val="ad"/>
        <w:rPr>
          <w:rFonts w:eastAsia="Calibri"/>
          <w:szCs w:val="28"/>
        </w:rPr>
      </w:pPr>
      <w:r w:rsidRPr="002C2A88">
        <w:rPr>
          <w:rFonts w:eastAsia="Calibri"/>
          <w:szCs w:val="28"/>
        </w:rPr>
        <w:t>2) удешевление стоимости удобрений (за исключением органических);</w:t>
      </w:r>
    </w:p>
    <w:p w14:paraId="60373344" w14:textId="77777777" w:rsidR="0052475D" w:rsidRPr="002C2A88" w:rsidRDefault="0052475D" w:rsidP="006323A9">
      <w:pPr>
        <w:pStyle w:val="ad"/>
        <w:rPr>
          <w:rFonts w:eastAsia="Calibri"/>
          <w:szCs w:val="28"/>
        </w:rPr>
      </w:pPr>
      <w:r w:rsidRPr="002C2A88">
        <w:rPr>
          <w:rFonts w:eastAsia="Calibri"/>
          <w:szCs w:val="28"/>
        </w:rPr>
        <w:t xml:space="preserve">3) удешевление стоимости пестицидов, </w:t>
      </w:r>
      <w:proofErr w:type="spellStart"/>
      <w:r w:rsidRPr="002C2A88">
        <w:rPr>
          <w:rFonts w:eastAsia="Calibri"/>
          <w:szCs w:val="28"/>
        </w:rPr>
        <w:t>биоагентов</w:t>
      </w:r>
      <w:proofErr w:type="spellEnd"/>
      <w:r w:rsidRPr="002C2A88">
        <w:rPr>
          <w:rFonts w:eastAsia="Calibri"/>
          <w:szCs w:val="28"/>
        </w:rPr>
        <w:t xml:space="preserve"> (энтомофагов), предназначенных для проведения обработки против вредных и особо опасных вредных организмов с численностью выше экономического порога вредоносности, карантинных объектов.</w:t>
      </w:r>
    </w:p>
    <w:p w14:paraId="40B69F67" w14:textId="22FF2AD2" w:rsidR="0052475D" w:rsidRPr="002C2A88" w:rsidRDefault="0052475D" w:rsidP="006323A9">
      <w:pPr>
        <w:pStyle w:val="ad"/>
        <w:rPr>
          <w:rFonts w:eastAsia="Calibri"/>
          <w:szCs w:val="28"/>
        </w:rPr>
      </w:pPr>
      <w:r w:rsidRPr="002C2A88">
        <w:rPr>
          <w:rFonts w:eastAsia="Calibri"/>
          <w:szCs w:val="28"/>
        </w:rPr>
        <w:lastRenderedPageBreak/>
        <w:t>В целом в 2022 году на развитие семеноводства Кызылординской области выделено 142,3 млн тенге на субсидирование 1541,0 тонн семян риса. Остальным регионам субсидии не выделены.</w:t>
      </w:r>
    </w:p>
    <w:p w14:paraId="390E1B3E" w14:textId="62F4F3E2" w:rsidR="0052475D" w:rsidRPr="002C2A88" w:rsidRDefault="0052475D" w:rsidP="006323A9">
      <w:pPr>
        <w:pStyle w:val="ad"/>
        <w:rPr>
          <w:rFonts w:eastAsia="Calibri"/>
          <w:szCs w:val="28"/>
        </w:rPr>
      </w:pPr>
      <w:r w:rsidRPr="002C2A88">
        <w:rPr>
          <w:rFonts w:eastAsia="Calibri"/>
          <w:szCs w:val="28"/>
        </w:rPr>
        <w:t xml:space="preserve">Вместе с тем отмечаем, что местными исполнительными органами </w:t>
      </w:r>
      <w:r w:rsidRPr="002C2A88">
        <w:rPr>
          <w:rFonts w:eastAsia="Calibri"/>
          <w:szCs w:val="28"/>
          <w:u w:val="single"/>
        </w:rPr>
        <w:t>не предоставляется отчет</w:t>
      </w:r>
      <w:r w:rsidRPr="002C2A88">
        <w:rPr>
          <w:rFonts w:eastAsia="Calibri"/>
          <w:szCs w:val="28"/>
        </w:rPr>
        <w:t xml:space="preserve"> с указанием </w:t>
      </w:r>
      <w:r w:rsidRPr="002C2A88">
        <w:rPr>
          <w:rFonts w:eastAsia="Calibri"/>
          <w:szCs w:val="28"/>
          <w:u w:val="single"/>
        </w:rPr>
        <w:t>наименовании конкретных субсидируемых культур</w:t>
      </w:r>
      <w:r w:rsidRPr="002C2A88">
        <w:rPr>
          <w:rFonts w:eastAsia="Calibri"/>
          <w:szCs w:val="28"/>
        </w:rPr>
        <w:t xml:space="preserve">, в частности риса по </w:t>
      </w:r>
      <w:r w:rsidR="00156170">
        <w:rPr>
          <w:rFonts w:eastAsia="Calibri"/>
          <w:szCs w:val="28"/>
        </w:rPr>
        <w:t>мерам государственной поддержки.</w:t>
      </w:r>
    </w:p>
    <w:p w14:paraId="6D37F7C8" w14:textId="650C9A81" w:rsidR="0052475D" w:rsidRPr="002C2A88" w:rsidRDefault="00156170" w:rsidP="006323A9">
      <w:pPr>
        <w:pStyle w:val="ad"/>
        <w:rPr>
          <w:rFonts w:eastAsia="Calibri"/>
          <w:szCs w:val="28"/>
        </w:rPr>
      </w:pPr>
      <w:r>
        <w:rPr>
          <w:rFonts w:eastAsia="Calibri"/>
          <w:szCs w:val="28"/>
        </w:rPr>
        <w:t>Так</w:t>
      </w:r>
      <w:r w:rsidR="0052475D" w:rsidRPr="002C2A88">
        <w:rPr>
          <w:rFonts w:eastAsia="Calibri"/>
          <w:szCs w:val="28"/>
        </w:rPr>
        <w:t>,</w:t>
      </w:r>
      <w:r>
        <w:rPr>
          <w:rFonts w:eastAsia="Calibri"/>
          <w:szCs w:val="28"/>
        </w:rPr>
        <w:t xml:space="preserve"> в</w:t>
      </w:r>
      <w:r w:rsidR="0052475D" w:rsidRPr="002C2A88">
        <w:rPr>
          <w:rFonts w:eastAsia="Calibri"/>
          <w:szCs w:val="28"/>
        </w:rPr>
        <w:t xml:space="preserve"> 2022 году просубсидированы все культуры (растениеводства) без указания культур по регионам, где выращивается рис-шале.</w:t>
      </w:r>
    </w:p>
    <w:p w14:paraId="1729A0D4" w14:textId="77777777" w:rsidR="0052475D" w:rsidRPr="002C2A88" w:rsidRDefault="0052475D" w:rsidP="006323A9">
      <w:pPr>
        <w:pStyle w:val="ad"/>
        <w:rPr>
          <w:rFonts w:eastAsia="Calibri"/>
          <w:szCs w:val="28"/>
          <w:shd w:val="clear" w:color="auto" w:fill="FFFFFF"/>
        </w:rPr>
      </w:pPr>
      <w:r w:rsidRPr="002C2A88">
        <w:rPr>
          <w:b/>
          <w:szCs w:val="28"/>
        </w:rPr>
        <w:t>Кроме того,</w:t>
      </w:r>
      <w:r w:rsidRPr="002C2A88">
        <w:rPr>
          <w:bCs/>
          <w:szCs w:val="28"/>
        </w:rPr>
        <w:t xml:space="preserve"> в растениеводстве осуществляется субсидирование стоимости услуг по подаче воды сельскохозяйственным товаропроизводителям, которое </w:t>
      </w:r>
      <w:r w:rsidRPr="002C2A88">
        <w:rPr>
          <w:rFonts w:eastAsia="Calibri"/>
          <w:szCs w:val="28"/>
        </w:rPr>
        <w:t>регламентируется</w:t>
      </w:r>
      <w:r w:rsidRPr="002C2A88">
        <w:rPr>
          <w:rFonts w:eastAsia="Calibri"/>
          <w:color w:val="333333"/>
          <w:szCs w:val="28"/>
          <w:shd w:val="clear" w:color="auto" w:fill="FFFFFF"/>
        </w:rPr>
        <w:t xml:space="preserve"> Правилами</w:t>
      </w:r>
      <w:r w:rsidRPr="002C2A88">
        <w:rPr>
          <w:rFonts w:eastAsia="Calibri"/>
          <w:szCs w:val="28"/>
          <w:shd w:val="clear" w:color="auto" w:fill="FFFFFF"/>
        </w:rPr>
        <w:t xml:space="preserve"> субсидирования стоимости услуг по подаче воды сельскохозяйственным товаропроизводителям.</w:t>
      </w:r>
    </w:p>
    <w:p w14:paraId="49F449C9" w14:textId="0550B132" w:rsidR="0052475D" w:rsidRPr="002C2A88" w:rsidRDefault="0052475D" w:rsidP="006323A9">
      <w:pPr>
        <w:pStyle w:val="ad"/>
        <w:rPr>
          <w:rFonts w:eastAsia="Calibri"/>
          <w:szCs w:val="28"/>
        </w:rPr>
      </w:pPr>
      <w:bookmarkStart w:id="101" w:name="_Hlk153965893"/>
      <w:r w:rsidRPr="006336D4">
        <w:rPr>
          <w:rFonts w:eastAsia="Calibri"/>
          <w:szCs w:val="28"/>
        </w:rPr>
        <w:t>Так, в 2022 году просубсидированы услуги по подаче воды всех культур (растениеводства) по регионам, где выращивается рис-шалы:</w:t>
      </w:r>
      <w:r w:rsidR="00AF2B39" w:rsidRPr="006336D4">
        <w:rPr>
          <w:rFonts w:eastAsia="Calibri"/>
          <w:szCs w:val="28"/>
        </w:rPr>
        <w:t xml:space="preserve"> </w:t>
      </w:r>
      <w:r w:rsidRPr="006336D4">
        <w:rPr>
          <w:rFonts w:eastAsia="Calibri"/>
          <w:szCs w:val="28"/>
        </w:rPr>
        <w:t>Кызылординская область – 1278,9 млн тенге (2484,7 млн куб м);</w:t>
      </w:r>
      <w:r w:rsidR="00AF2B39" w:rsidRPr="006336D4">
        <w:rPr>
          <w:rFonts w:eastAsia="Calibri"/>
          <w:szCs w:val="28"/>
        </w:rPr>
        <w:t xml:space="preserve"> </w:t>
      </w:r>
      <w:r w:rsidRPr="006336D4">
        <w:rPr>
          <w:rFonts w:eastAsia="Calibri"/>
          <w:szCs w:val="28"/>
        </w:rPr>
        <w:t>Алматинская область</w:t>
      </w:r>
      <w:r w:rsidR="00AF2B39" w:rsidRPr="006336D4">
        <w:rPr>
          <w:rFonts w:eastAsia="Calibri"/>
          <w:szCs w:val="28"/>
        </w:rPr>
        <w:t xml:space="preserve"> –</w:t>
      </w:r>
      <w:r w:rsidRPr="006336D4">
        <w:rPr>
          <w:rFonts w:eastAsia="Calibri"/>
          <w:szCs w:val="28"/>
        </w:rPr>
        <w:t xml:space="preserve"> 678,3 млн тенге (556,8 млн куб.</w:t>
      </w:r>
      <w:r w:rsidR="00CD58E2">
        <w:rPr>
          <w:rFonts w:eastAsia="Calibri"/>
          <w:szCs w:val="28"/>
        </w:rPr>
        <w:t xml:space="preserve"> </w:t>
      </w:r>
      <w:r w:rsidRPr="006336D4">
        <w:rPr>
          <w:rFonts w:eastAsia="Calibri"/>
          <w:szCs w:val="28"/>
        </w:rPr>
        <w:t>м);</w:t>
      </w:r>
      <w:r w:rsidR="00AF2B39" w:rsidRPr="006336D4">
        <w:rPr>
          <w:rFonts w:eastAsia="Calibri"/>
          <w:szCs w:val="28"/>
        </w:rPr>
        <w:t xml:space="preserve"> </w:t>
      </w:r>
      <w:r w:rsidRPr="006336D4">
        <w:rPr>
          <w:rFonts w:eastAsia="Calibri"/>
          <w:szCs w:val="28"/>
        </w:rPr>
        <w:t>Туркестанская область – 20,00 млн тенге (8,14 млн куб м)</w:t>
      </w:r>
      <w:r w:rsidR="00AF2B39" w:rsidRPr="006336D4">
        <w:rPr>
          <w:rFonts w:eastAsia="Calibri"/>
          <w:szCs w:val="28"/>
        </w:rPr>
        <w:t>.</w:t>
      </w:r>
    </w:p>
    <w:bookmarkEnd w:id="101"/>
    <w:p w14:paraId="3BBF7CCF" w14:textId="77777777" w:rsidR="0052475D" w:rsidRPr="002C2A88" w:rsidRDefault="0052475D" w:rsidP="006323A9">
      <w:pPr>
        <w:pStyle w:val="ad"/>
        <w:rPr>
          <w:rFonts w:eastAsia="Calibri"/>
          <w:b/>
          <w:bCs/>
          <w:szCs w:val="28"/>
        </w:rPr>
      </w:pPr>
      <w:r w:rsidRPr="002C2A88">
        <w:rPr>
          <w:rFonts w:eastAsia="Calibri"/>
          <w:b/>
          <w:bCs/>
          <w:szCs w:val="28"/>
        </w:rPr>
        <w:t>В целом, на данном рынке отмечается несвоевременное выделение субсидий в регионах.</w:t>
      </w:r>
    </w:p>
    <w:p w14:paraId="3C23F468" w14:textId="77777777" w:rsidR="0052475D" w:rsidRPr="002C2A88" w:rsidRDefault="0052475D" w:rsidP="006323A9">
      <w:pPr>
        <w:pStyle w:val="ad"/>
        <w:rPr>
          <w:i/>
          <w:iCs/>
          <w:szCs w:val="28"/>
          <w:lang w:eastAsia="ru-RU"/>
        </w:rPr>
      </w:pPr>
      <w:r w:rsidRPr="002C2A88">
        <w:rPr>
          <w:i/>
          <w:iCs/>
          <w:szCs w:val="28"/>
          <w:lang w:eastAsia="ru-RU"/>
        </w:rPr>
        <w:t>Схема реализации риса производителей</w:t>
      </w:r>
    </w:p>
    <w:p w14:paraId="79662E0E" w14:textId="4A8AF4A4" w:rsidR="0052475D" w:rsidRPr="002C2A88" w:rsidRDefault="0052475D" w:rsidP="006323A9">
      <w:pPr>
        <w:pStyle w:val="ad"/>
        <w:rPr>
          <w:rFonts w:eastAsia="Times New Roman"/>
          <w:bCs/>
          <w:szCs w:val="28"/>
          <w:lang w:eastAsia="ru-RU"/>
        </w:rPr>
      </w:pPr>
      <w:r w:rsidRPr="002C2A88">
        <w:rPr>
          <w:rFonts w:eastAsia="Times New Roman"/>
          <w:bCs/>
          <w:szCs w:val="28"/>
          <w:lang w:eastAsia="ru-RU"/>
        </w:rPr>
        <w:t>Согласно данным ЭСФ, усматривается закуп риса у производителей-переработчиков через посредников. В частности, отмечается 2 непродуктивных посредника между производителем и потребителем, расположенны</w:t>
      </w:r>
      <w:r w:rsidR="00580B64">
        <w:rPr>
          <w:rFonts w:eastAsia="Times New Roman"/>
          <w:bCs/>
          <w:szCs w:val="28"/>
          <w:lang w:eastAsia="ru-RU"/>
        </w:rPr>
        <w:t>х</w:t>
      </w:r>
      <w:r w:rsidRPr="002C2A88">
        <w:rPr>
          <w:rFonts w:eastAsia="Times New Roman"/>
          <w:bCs/>
          <w:szCs w:val="28"/>
          <w:lang w:eastAsia="ru-RU"/>
        </w:rPr>
        <w:t xml:space="preserve"> и зарегистрированны</w:t>
      </w:r>
      <w:r w:rsidR="00580B64">
        <w:rPr>
          <w:rFonts w:eastAsia="Times New Roman"/>
          <w:bCs/>
          <w:szCs w:val="28"/>
          <w:lang w:eastAsia="ru-RU"/>
        </w:rPr>
        <w:t>х</w:t>
      </w:r>
      <w:r w:rsidRPr="002C2A88">
        <w:rPr>
          <w:rFonts w:eastAsia="Times New Roman"/>
          <w:bCs/>
          <w:szCs w:val="28"/>
          <w:lang w:eastAsia="ru-RU"/>
        </w:rPr>
        <w:t xml:space="preserve"> в одном регионе.</w:t>
      </w:r>
      <w:r w:rsidR="00AF2B39">
        <w:rPr>
          <w:rFonts w:eastAsia="Times New Roman"/>
          <w:bCs/>
          <w:szCs w:val="28"/>
          <w:lang w:eastAsia="ru-RU"/>
        </w:rPr>
        <w:t xml:space="preserve"> </w:t>
      </w:r>
      <w:r w:rsidRPr="002C2A88">
        <w:rPr>
          <w:rFonts w:eastAsia="Times New Roman"/>
          <w:bCs/>
          <w:szCs w:val="28"/>
          <w:lang w:eastAsia="ru-RU"/>
        </w:rPr>
        <w:t xml:space="preserve">Также, непродуктивные посредники образовываются по причине реализации риса переработчиками в объеме не меньше вагона - что увеличивает конечную стоимость риса. </w:t>
      </w:r>
    </w:p>
    <w:p w14:paraId="6001CC24" w14:textId="77777777" w:rsidR="0052475D" w:rsidRPr="002C2A88" w:rsidRDefault="0052475D" w:rsidP="006323A9">
      <w:pPr>
        <w:pStyle w:val="ad"/>
        <w:rPr>
          <w:i/>
          <w:iCs/>
          <w:szCs w:val="28"/>
          <w:lang w:eastAsia="ru-RU"/>
        </w:rPr>
      </w:pPr>
      <w:r w:rsidRPr="002C2A88">
        <w:rPr>
          <w:i/>
          <w:iCs/>
          <w:szCs w:val="28"/>
          <w:lang w:eastAsia="ru-RU"/>
        </w:rPr>
        <w:t>Реализация риса в рознице</w:t>
      </w:r>
    </w:p>
    <w:p w14:paraId="40016110" w14:textId="255E712F" w:rsidR="0052475D" w:rsidRPr="002C2A88" w:rsidRDefault="0052475D" w:rsidP="006323A9">
      <w:pPr>
        <w:pStyle w:val="ad"/>
        <w:rPr>
          <w:rFonts w:eastAsia="Times New Roman"/>
          <w:bCs/>
          <w:szCs w:val="28"/>
          <w:lang w:eastAsia="ru-RU"/>
        </w:rPr>
      </w:pPr>
      <w:r w:rsidRPr="002C2A88">
        <w:rPr>
          <w:rFonts w:eastAsia="Times New Roman"/>
          <w:szCs w:val="28"/>
          <w:lang w:eastAsia="ru-RU"/>
        </w:rPr>
        <w:t xml:space="preserve">Также, </w:t>
      </w:r>
      <w:r w:rsidR="00CC5820" w:rsidRPr="002C2A88">
        <w:rPr>
          <w:rFonts w:eastAsia="Times New Roman"/>
          <w:szCs w:val="28"/>
          <w:lang w:eastAsia="ru-RU"/>
        </w:rPr>
        <w:t xml:space="preserve">при реализации </w:t>
      </w:r>
      <w:r w:rsidR="00DA67CD" w:rsidRPr="002C2A88">
        <w:rPr>
          <w:lang w:val="kk-KZ"/>
        </w:rPr>
        <w:t>социально значимы</w:t>
      </w:r>
      <w:r w:rsidR="00DA67CD">
        <w:rPr>
          <w:lang w:val="kk-KZ"/>
        </w:rPr>
        <w:t>х</w:t>
      </w:r>
      <w:r w:rsidR="00DA67CD" w:rsidRPr="002C2A88">
        <w:rPr>
          <w:lang w:val="kk-KZ"/>
        </w:rPr>
        <w:t xml:space="preserve"> продовольственны</w:t>
      </w:r>
      <w:r w:rsidR="00DA67CD">
        <w:rPr>
          <w:lang w:val="kk-KZ"/>
        </w:rPr>
        <w:t>х</w:t>
      </w:r>
      <w:r w:rsidR="00DA67CD" w:rsidRPr="002C2A88">
        <w:rPr>
          <w:lang w:val="kk-KZ"/>
        </w:rPr>
        <w:t xml:space="preserve"> товар</w:t>
      </w:r>
      <w:r w:rsidR="00DA67CD">
        <w:rPr>
          <w:lang w:val="kk-KZ"/>
        </w:rPr>
        <w:t>ов</w:t>
      </w:r>
      <w:r w:rsidR="00DA67CD" w:rsidRPr="002C2A88">
        <w:rPr>
          <w:lang w:val="kk-KZ"/>
        </w:rPr>
        <w:t xml:space="preserve"> </w:t>
      </w:r>
      <w:r w:rsidR="00DA67CD" w:rsidRPr="00DA67CD">
        <w:rPr>
          <w:i/>
          <w:sz w:val="24"/>
          <w:lang w:val="kk-KZ"/>
        </w:rPr>
        <w:t>(далее – СЗПТ)</w:t>
      </w:r>
      <w:r w:rsidR="00DA67CD" w:rsidRPr="00DA67CD">
        <w:rPr>
          <w:sz w:val="24"/>
          <w:lang w:val="kk-KZ"/>
        </w:rPr>
        <w:t xml:space="preserve"> </w:t>
      </w:r>
      <w:r w:rsidRPr="002C2A88">
        <w:rPr>
          <w:rFonts w:eastAsia="Times New Roman"/>
          <w:szCs w:val="28"/>
          <w:lang w:eastAsia="ru-RU"/>
        </w:rPr>
        <w:t>со стороны крупных торговых се</w:t>
      </w:r>
      <w:r w:rsidR="00CC5820">
        <w:rPr>
          <w:rFonts w:eastAsia="Times New Roman"/>
          <w:szCs w:val="28"/>
          <w:lang w:eastAsia="ru-RU"/>
        </w:rPr>
        <w:t>тей</w:t>
      </w:r>
      <w:r w:rsidRPr="002C2A88">
        <w:rPr>
          <w:rFonts w:eastAsia="Times New Roman"/>
          <w:szCs w:val="28"/>
          <w:lang w:eastAsia="ru-RU"/>
        </w:rPr>
        <w:t xml:space="preserve"> </w:t>
      </w:r>
      <w:r w:rsidR="00CC5820" w:rsidRPr="002C2A88">
        <w:rPr>
          <w:rFonts w:eastAsia="Times New Roman"/>
          <w:szCs w:val="28"/>
          <w:lang w:eastAsia="ru-RU"/>
        </w:rPr>
        <w:t xml:space="preserve">образовалась практика </w:t>
      </w:r>
      <w:r w:rsidR="00CC5820">
        <w:rPr>
          <w:rFonts w:eastAsia="Times New Roman"/>
          <w:szCs w:val="28"/>
          <w:lang w:eastAsia="ru-RU"/>
        </w:rPr>
        <w:t xml:space="preserve">определения </w:t>
      </w:r>
      <w:r w:rsidRPr="002C2A88">
        <w:rPr>
          <w:rFonts w:eastAsia="Times New Roman"/>
          <w:bCs/>
          <w:szCs w:val="28"/>
          <w:lang w:eastAsia="ru-RU"/>
        </w:rPr>
        <w:t>на</w:t>
      </w:r>
      <w:r w:rsidRPr="002C2A88">
        <w:rPr>
          <w:rFonts w:eastAsia="Times New Roman"/>
          <w:bCs/>
          <w:sz w:val="32"/>
          <w:szCs w:val="32"/>
          <w:lang w:eastAsia="ru-RU"/>
        </w:rPr>
        <w:t xml:space="preserve"> </w:t>
      </w:r>
      <w:r w:rsidRPr="002C2A88">
        <w:rPr>
          <w:rFonts w:eastAsia="Times New Roman"/>
          <w:szCs w:val="28"/>
          <w:lang w:eastAsia="ru-RU"/>
        </w:rPr>
        <w:t>поступивший рис от нескольких производителей и оптовых поставщиков размер</w:t>
      </w:r>
      <w:r w:rsidR="00CC5820">
        <w:rPr>
          <w:rFonts w:eastAsia="Times New Roman"/>
          <w:szCs w:val="28"/>
          <w:lang w:eastAsia="ru-RU"/>
        </w:rPr>
        <w:t>а</w:t>
      </w:r>
      <w:r w:rsidRPr="002C2A88">
        <w:rPr>
          <w:rFonts w:eastAsia="Times New Roman"/>
          <w:szCs w:val="28"/>
          <w:lang w:eastAsia="ru-RU"/>
        </w:rPr>
        <w:t xml:space="preserve"> предельной 15% торговой надбавки лишь на товар </w:t>
      </w:r>
      <w:bookmarkStart w:id="102" w:name="_Hlk154050601"/>
      <w:r w:rsidRPr="002C2A88">
        <w:rPr>
          <w:rFonts w:eastAsia="Times New Roman"/>
          <w:szCs w:val="28"/>
          <w:lang w:eastAsia="ru-RU"/>
        </w:rPr>
        <w:t>с наименьшей ценой</w:t>
      </w:r>
      <w:bookmarkEnd w:id="102"/>
      <w:r w:rsidRPr="002C2A88">
        <w:rPr>
          <w:rFonts w:eastAsia="Times New Roman"/>
          <w:szCs w:val="28"/>
          <w:lang w:eastAsia="ru-RU"/>
        </w:rPr>
        <w:t>, на остальной аналогичный товар размер надбавки доходит до 50%, тем самым произвольно включая товар в категорию не СЗПТ.</w:t>
      </w:r>
    </w:p>
    <w:p w14:paraId="0FF57071" w14:textId="08EB4E6A" w:rsidR="0052475D" w:rsidRPr="002C2A88" w:rsidRDefault="0052475D" w:rsidP="006323A9">
      <w:pPr>
        <w:pStyle w:val="ad"/>
        <w:rPr>
          <w:rFonts w:eastAsia="Times New Roman"/>
          <w:b/>
          <w:szCs w:val="28"/>
          <w:lang w:eastAsia="ru-RU"/>
        </w:rPr>
      </w:pPr>
      <w:r w:rsidRPr="002C2A88">
        <w:rPr>
          <w:rFonts w:eastAsia="Times New Roman"/>
          <w:b/>
          <w:szCs w:val="28"/>
          <w:lang w:eastAsia="ru-RU"/>
        </w:rPr>
        <w:t>По выявленным фактам направлены материалы в М</w:t>
      </w:r>
      <w:r w:rsidR="00CC5820">
        <w:rPr>
          <w:rFonts w:eastAsia="Times New Roman"/>
          <w:b/>
          <w:szCs w:val="28"/>
          <w:lang w:eastAsia="ru-RU"/>
        </w:rPr>
        <w:t xml:space="preserve">инистерство торговли и интеграции </w:t>
      </w:r>
      <w:r w:rsidRPr="002C2A88">
        <w:rPr>
          <w:rFonts w:eastAsia="Times New Roman"/>
          <w:b/>
          <w:szCs w:val="28"/>
          <w:lang w:eastAsia="ru-RU"/>
        </w:rPr>
        <w:t>для принятия соответствующих мер реагирования по компетенции.</w:t>
      </w:r>
    </w:p>
    <w:p w14:paraId="55E7596B" w14:textId="1C9BCD93" w:rsidR="0052475D" w:rsidRPr="002C2A88" w:rsidRDefault="0052475D" w:rsidP="006323A9">
      <w:pPr>
        <w:pStyle w:val="ad"/>
        <w:rPr>
          <w:i/>
          <w:iCs/>
          <w:szCs w:val="28"/>
          <w:lang w:eastAsia="ru-RU"/>
        </w:rPr>
      </w:pPr>
      <w:r w:rsidRPr="002C2A88">
        <w:rPr>
          <w:i/>
          <w:iCs/>
          <w:szCs w:val="28"/>
          <w:lang w:eastAsia="ru-RU"/>
        </w:rPr>
        <w:t>Антимонопольные меры</w:t>
      </w:r>
      <w:r w:rsidR="00CC5820">
        <w:rPr>
          <w:i/>
          <w:iCs/>
          <w:szCs w:val="28"/>
          <w:lang w:eastAsia="ru-RU"/>
        </w:rPr>
        <w:t xml:space="preserve"> </w:t>
      </w:r>
    </w:p>
    <w:p w14:paraId="275E4AD2" w14:textId="321A6FB7" w:rsidR="0052475D" w:rsidRPr="002C2A88" w:rsidRDefault="0052475D" w:rsidP="006323A9">
      <w:pPr>
        <w:pStyle w:val="ad"/>
        <w:rPr>
          <w:rFonts w:eastAsia="Arial"/>
          <w:b/>
          <w:bCs/>
          <w:szCs w:val="28"/>
          <w:lang w:eastAsia="ru-RU"/>
        </w:rPr>
      </w:pPr>
      <w:r w:rsidRPr="002C2A88">
        <w:t xml:space="preserve">Учитывая повсеместный рост цен на рис, </w:t>
      </w:r>
      <w:r w:rsidR="00CC5820">
        <w:t>который составил в 22 году – 36%</w:t>
      </w:r>
      <w:r w:rsidRPr="002C2A88">
        <w:t xml:space="preserve"> и в 23г. – 38,9%,</w:t>
      </w:r>
      <w:r w:rsidRPr="002C2A88">
        <w:rPr>
          <w:b/>
          <w:bCs/>
        </w:rPr>
        <w:t xml:space="preserve"> в рамках установления нарушений антимонопольного законодательства</w:t>
      </w:r>
      <w:r w:rsidRPr="002C2A88">
        <w:t xml:space="preserve">, </w:t>
      </w:r>
      <w:r w:rsidRPr="002C2A88">
        <w:rPr>
          <w:bCs/>
        </w:rPr>
        <w:t>з</w:t>
      </w:r>
      <w:r w:rsidRPr="002C2A88">
        <w:rPr>
          <w:rFonts w:eastAsia="Arial"/>
          <w:szCs w:val="28"/>
          <w:lang w:eastAsia="ru-RU"/>
        </w:rPr>
        <w:t xml:space="preserve">а период 2022 </w:t>
      </w:r>
      <w:r w:rsidR="006323A9" w:rsidRPr="002C2A88">
        <w:rPr>
          <w:rFonts w:eastAsia="Arial"/>
          <w:szCs w:val="28"/>
          <w:lang w:eastAsia="ru-RU"/>
        </w:rPr>
        <w:t>года производителям</w:t>
      </w:r>
      <w:r w:rsidRPr="002C2A88">
        <w:rPr>
          <w:rFonts w:eastAsia="Arial"/>
          <w:szCs w:val="28"/>
          <w:lang w:eastAsia="ru-RU"/>
        </w:rPr>
        <w:t xml:space="preserve"> риса в Кызылординской области по </w:t>
      </w:r>
      <w:proofErr w:type="spellStart"/>
      <w:r w:rsidRPr="002C2A88">
        <w:rPr>
          <w:rFonts w:eastAsia="Arial"/>
          <w:szCs w:val="28"/>
          <w:lang w:eastAsia="ru-RU"/>
        </w:rPr>
        <w:t>антиконкурентным</w:t>
      </w:r>
      <w:proofErr w:type="spellEnd"/>
      <w:r w:rsidRPr="002C2A88">
        <w:rPr>
          <w:rFonts w:eastAsia="Arial"/>
          <w:szCs w:val="28"/>
          <w:lang w:eastAsia="ru-RU"/>
        </w:rPr>
        <w:t xml:space="preserve"> согласованным действиям в части установления и поддержания цен </w:t>
      </w:r>
      <w:bookmarkStart w:id="103" w:name="_Hlk135384970"/>
      <w:r w:rsidRPr="002C2A88">
        <w:rPr>
          <w:rFonts w:eastAsia="Arial"/>
          <w:b/>
          <w:bCs/>
          <w:szCs w:val="28"/>
          <w:lang w:eastAsia="ru-RU"/>
        </w:rPr>
        <w:t>вынесено 6 уведомлений</w:t>
      </w:r>
      <w:r w:rsidRPr="002C2A88">
        <w:rPr>
          <w:rFonts w:eastAsia="Arial"/>
          <w:szCs w:val="28"/>
          <w:lang w:eastAsia="ru-RU"/>
        </w:rPr>
        <w:t xml:space="preserve">, в результате неисполнения </w:t>
      </w:r>
      <w:r w:rsidRPr="002C2A88">
        <w:rPr>
          <w:rFonts w:eastAsia="Arial"/>
          <w:szCs w:val="28"/>
          <w:lang w:eastAsia="ru-RU"/>
        </w:rPr>
        <w:lastRenderedPageBreak/>
        <w:t xml:space="preserve">уведомления назначено расследование, по итогам которого Постановлением административного суда </w:t>
      </w:r>
      <w:r w:rsidR="006323A9" w:rsidRPr="002C2A88">
        <w:rPr>
          <w:rFonts w:eastAsia="Arial"/>
          <w:szCs w:val="28"/>
          <w:lang w:eastAsia="ru-RU"/>
        </w:rPr>
        <w:t>взыскан штраф</w:t>
      </w:r>
      <w:r w:rsidRPr="002C2A88">
        <w:rPr>
          <w:rFonts w:eastAsia="Arial"/>
          <w:szCs w:val="28"/>
          <w:lang w:eastAsia="ru-RU"/>
        </w:rPr>
        <w:t xml:space="preserve"> </w:t>
      </w:r>
      <w:bookmarkEnd w:id="103"/>
      <w:r w:rsidRPr="002C2A88">
        <w:rPr>
          <w:rFonts w:eastAsia="Arial"/>
          <w:b/>
          <w:bCs/>
          <w:szCs w:val="28"/>
          <w:lang w:eastAsia="ru-RU"/>
        </w:rPr>
        <w:t>в размере 68,7 млн тенге.</w:t>
      </w:r>
    </w:p>
    <w:p w14:paraId="676911CF" w14:textId="01E05516" w:rsidR="0052475D" w:rsidRPr="002C2A88" w:rsidRDefault="0052475D" w:rsidP="006323A9">
      <w:pPr>
        <w:pStyle w:val="ad"/>
        <w:rPr>
          <w:rFonts w:eastAsia="Arial"/>
          <w:b/>
          <w:bCs/>
          <w:szCs w:val="28"/>
          <w:lang w:eastAsia="ru-RU"/>
        </w:rPr>
      </w:pPr>
      <w:r w:rsidRPr="002C2A88">
        <w:rPr>
          <w:rFonts w:eastAsia="Arial"/>
          <w:szCs w:val="28"/>
          <w:lang w:eastAsia="ru-RU"/>
        </w:rPr>
        <w:t xml:space="preserve">Помимо этого, </w:t>
      </w:r>
      <w:r w:rsidR="00CC5820" w:rsidRPr="002C2A88">
        <w:rPr>
          <w:rFonts w:eastAsia="Arial"/>
          <w:szCs w:val="28"/>
          <w:lang w:eastAsia="ru-RU"/>
        </w:rPr>
        <w:t xml:space="preserve">оптовому поставщику СКО </w:t>
      </w:r>
      <w:r w:rsidRPr="002C2A88">
        <w:rPr>
          <w:rFonts w:eastAsia="Arial"/>
          <w:b/>
          <w:bCs/>
          <w:szCs w:val="28"/>
          <w:lang w:eastAsia="ru-RU"/>
        </w:rPr>
        <w:t>вынесено 1 уведомление</w:t>
      </w:r>
      <w:r w:rsidRPr="002C2A88">
        <w:rPr>
          <w:rFonts w:eastAsia="Arial"/>
          <w:szCs w:val="28"/>
          <w:lang w:eastAsia="ru-RU"/>
        </w:rPr>
        <w:t xml:space="preserve"> в части применения разных цен, в результате неисполнения уведомления </w:t>
      </w:r>
      <w:r w:rsidR="00CC5820">
        <w:rPr>
          <w:rFonts w:eastAsia="Arial"/>
          <w:szCs w:val="28"/>
          <w:lang w:eastAsia="ru-RU"/>
        </w:rPr>
        <w:t>начато</w:t>
      </w:r>
      <w:r w:rsidRPr="002C2A88">
        <w:rPr>
          <w:rFonts w:eastAsia="Arial"/>
          <w:szCs w:val="28"/>
          <w:lang w:eastAsia="ru-RU"/>
        </w:rPr>
        <w:t xml:space="preserve"> расследование, по итогам которого Постановлением административного суда взыскан штраф </w:t>
      </w:r>
      <w:r w:rsidRPr="002C2A88">
        <w:rPr>
          <w:rFonts w:eastAsia="Arial"/>
          <w:b/>
          <w:bCs/>
          <w:szCs w:val="28"/>
          <w:lang w:eastAsia="ru-RU"/>
        </w:rPr>
        <w:t>в размере 40,3 тыс. тенге.</w:t>
      </w:r>
    </w:p>
    <w:p w14:paraId="44DD22E4" w14:textId="77777777" w:rsidR="0052475D" w:rsidRPr="002C2A88" w:rsidRDefault="0052475D" w:rsidP="006323A9">
      <w:pPr>
        <w:pStyle w:val="ad"/>
        <w:rPr>
          <w:rFonts w:eastAsia="Times New Roman"/>
          <w:bCs/>
          <w:szCs w:val="28"/>
          <w:lang w:eastAsia="ru-RU"/>
        </w:rPr>
      </w:pPr>
      <w:r w:rsidRPr="002C2A88">
        <w:rPr>
          <w:rFonts w:eastAsia="Times New Roman"/>
          <w:bCs/>
          <w:szCs w:val="28"/>
          <w:lang w:eastAsia="ru-RU"/>
        </w:rPr>
        <w:t xml:space="preserve">Также, заключено </w:t>
      </w:r>
      <w:r w:rsidRPr="002C2A88">
        <w:rPr>
          <w:rFonts w:eastAsia="Times New Roman"/>
          <w:b/>
          <w:szCs w:val="28"/>
          <w:lang w:eastAsia="ru-RU"/>
        </w:rPr>
        <w:t>7 актов антимонопольного комплаенса</w:t>
      </w:r>
      <w:r w:rsidRPr="002C2A88">
        <w:rPr>
          <w:rFonts w:eastAsia="Times New Roman"/>
          <w:bCs/>
          <w:szCs w:val="28"/>
          <w:lang w:eastAsia="ru-RU"/>
        </w:rPr>
        <w:t xml:space="preserve"> с производителями-переработчиками риса, по установлению оптовой цены на рис урожая 2023 года не превышающая </w:t>
      </w:r>
      <w:r w:rsidRPr="002C2A88">
        <w:rPr>
          <w:rFonts w:eastAsia="Times New Roman"/>
          <w:b/>
          <w:szCs w:val="28"/>
          <w:lang w:eastAsia="ru-RU"/>
        </w:rPr>
        <w:t xml:space="preserve">450 </w:t>
      </w:r>
      <w:proofErr w:type="spellStart"/>
      <w:r w:rsidRPr="002C2A88">
        <w:rPr>
          <w:rFonts w:eastAsia="Times New Roman"/>
          <w:b/>
          <w:szCs w:val="28"/>
          <w:lang w:eastAsia="ru-RU"/>
        </w:rPr>
        <w:t>тг</w:t>
      </w:r>
      <w:proofErr w:type="spellEnd"/>
      <w:r w:rsidRPr="002C2A88">
        <w:rPr>
          <w:rFonts w:eastAsia="Times New Roman"/>
          <w:b/>
          <w:szCs w:val="28"/>
          <w:lang w:eastAsia="ru-RU"/>
        </w:rPr>
        <w:t xml:space="preserve">/кг </w:t>
      </w:r>
      <w:r w:rsidRPr="002C2A88">
        <w:rPr>
          <w:rFonts w:eastAsia="Times New Roman"/>
          <w:bCs/>
          <w:szCs w:val="28"/>
          <w:lang w:eastAsia="ru-RU"/>
        </w:rPr>
        <w:t>(вне зависимости от объема, партии товара)</w:t>
      </w:r>
      <w:r w:rsidRPr="002C2A88">
        <w:rPr>
          <w:rFonts w:eastAsia="Times New Roman"/>
          <w:b/>
          <w:szCs w:val="28"/>
          <w:lang w:eastAsia="ru-RU"/>
        </w:rPr>
        <w:t xml:space="preserve"> сроком до 1 апреля 2024 года</w:t>
      </w:r>
      <w:r w:rsidRPr="002C2A88">
        <w:rPr>
          <w:rFonts w:eastAsia="Times New Roman"/>
          <w:bCs/>
          <w:lang w:eastAsia="ru-RU"/>
        </w:rPr>
        <w:t xml:space="preserve"> (на сегодня, цена варьируется в пределах 490-500, себестоимость до 450 тенге), </w:t>
      </w:r>
      <w:r w:rsidRPr="002C2A88">
        <w:rPr>
          <w:rFonts w:eastAsia="Times New Roman"/>
          <w:bCs/>
          <w:szCs w:val="28"/>
          <w:lang w:eastAsia="ru-RU"/>
        </w:rPr>
        <w:t xml:space="preserve">а также в части </w:t>
      </w:r>
      <w:r w:rsidRPr="002C2A88">
        <w:rPr>
          <w:rFonts w:eastAsia="Times New Roman"/>
          <w:b/>
          <w:szCs w:val="28"/>
          <w:lang w:eastAsia="ru-RU"/>
        </w:rPr>
        <w:t>установления равного доступа субъектов рынка</w:t>
      </w:r>
      <w:r w:rsidRPr="002C2A88">
        <w:rPr>
          <w:rFonts w:eastAsia="Times New Roman"/>
          <w:bCs/>
          <w:szCs w:val="28"/>
          <w:lang w:eastAsia="ru-RU"/>
        </w:rPr>
        <w:t>.</w:t>
      </w:r>
    </w:p>
    <w:p w14:paraId="729065DC" w14:textId="77777777" w:rsidR="0052475D" w:rsidRPr="002C2A88" w:rsidRDefault="0052475D" w:rsidP="006323A9">
      <w:pPr>
        <w:pStyle w:val="ad"/>
        <w:rPr>
          <w:i/>
          <w:iCs/>
          <w:szCs w:val="28"/>
          <w:lang w:eastAsia="ru-RU"/>
        </w:rPr>
      </w:pPr>
      <w:r w:rsidRPr="002C2A88">
        <w:rPr>
          <w:i/>
          <w:iCs/>
          <w:szCs w:val="28"/>
          <w:lang w:eastAsia="ru-RU"/>
        </w:rPr>
        <w:t>Барьеры и предложения</w:t>
      </w:r>
    </w:p>
    <w:p w14:paraId="28A08B61" w14:textId="77777777" w:rsidR="0052475D" w:rsidRPr="002C2A88" w:rsidRDefault="0052475D" w:rsidP="006323A9">
      <w:pPr>
        <w:pStyle w:val="ad"/>
        <w:rPr>
          <w:b/>
          <w:szCs w:val="28"/>
        </w:rPr>
      </w:pPr>
      <w:r w:rsidRPr="002C2A88">
        <w:rPr>
          <w:b/>
          <w:szCs w:val="28"/>
        </w:rPr>
        <w:t>В рамках проведенного анализа установлены следующие барьеры:</w:t>
      </w:r>
    </w:p>
    <w:p w14:paraId="320FD5CA" w14:textId="664D51DD" w:rsidR="0052475D" w:rsidRPr="002C2A88" w:rsidRDefault="0052475D" w:rsidP="006323A9">
      <w:pPr>
        <w:pStyle w:val="ad"/>
        <w:rPr>
          <w:bCs/>
          <w:szCs w:val="28"/>
        </w:rPr>
      </w:pPr>
      <w:r w:rsidRPr="002C2A88">
        <w:rPr>
          <w:bCs/>
          <w:szCs w:val="28"/>
        </w:rPr>
        <w:t xml:space="preserve">1. </w:t>
      </w:r>
      <w:r w:rsidR="007A0541">
        <w:rPr>
          <w:bCs/>
          <w:szCs w:val="28"/>
        </w:rPr>
        <w:t>у</w:t>
      </w:r>
      <w:r w:rsidRPr="002C2A88">
        <w:rPr>
          <w:bCs/>
          <w:szCs w:val="28"/>
        </w:rPr>
        <w:t xml:space="preserve">добрения и упаковка импортного производства (в </w:t>
      </w:r>
      <w:r w:rsidR="005C7B0B">
        <w:rPr>
          <w:bCs/>
          <w:szCs w:val="28"/>
        </w:rPr>
        <w:t>Казахстане</w:t>
      </w:r>
      <w:r w:rsidRPr="002C2A88">
        <w:rPr>
          <w:bCs/>
          <w:szCs w:val="28"/>
        </w:rPr>
        <w:t xml:space="preserve"> производят только один вид удобрения - аммофос);</w:t>
      </w:r>
    </w:p>
    <w:p w14:paraId="24898026" w14:textId="2C679847" w:rsidR="0052475D" w:rsidRPr="002C2A88" w:rsidRDefault="0052475D" w:rsidP="006323A9">
      <w:pPr>
        <w:pStyle w:val="ad"/>
        <w:rPr>
          <w:bCs/>
          <w:szCs w:val="28"/>
        </w:rPr>
      </w:pPr>
      <w:r w:rsidRPr="002C2A88">
        <w:rPr>
          <w:bCs/>
          <w:szCs w:val="28"/>
        </w:rPr>
        <w:t xml:space="preserve">2. </w:t>
      </w:r>
      <w:r w:rsidR="007A0541">
        <w:rPr>
          <w:bCs/>
          <w:szCs w:val="28"/>
        </w:rPr>
        <w:t>п</w:t>
      </w:r>
      <w:r w:rsidRPr="002C2A88">
        <w:rPr>
          <w:bCs/>
          <w:szCs w:val="28"/>
        </w:rPr>
        <w:t>овышение цен на с/х технику (утилизационный сбор, НДС);</w:t>
      </w:r>
    </w:p>
    <w:p w14:paraId="4A05FC82" w14:textId="3028B542" w:rsidR="0052475D" w:rsidRPr="002C2A88" w:rsidRDefault="0052475D" w:rsidP="006323A9">
      <w:pPr>
        <w:pStyle w:val="ad"/>
        <w:rPr>
          <w:bCs/>
          <w:szCs w:val="28"/>
        </w:rPr>
      </w:pPr>
      <w:r w:rsidRPr="002C2A88">
        <w:rPr>
          <w:bCs/>
          <w:szCs w:val="28"/>
        </w:rPr>
        <w:t xml:space="preserve">3. </w:t>
      </w:r>
      <w:r w:rsidR="007A0541">
        <w:rPr>
          <w:bCs/>
          <w:szCs w:val="28"/>
        </w:rPr>
        <w:t>н</w:t>
      </w:r>
      <w:r w:rsidRPr="002C2A88">
        <w:rPr>
          <w:bCs/>
          <w:szCs w:val="28"/>
        </w:rPr>
        <w:t>амеренное сокращение посевных площадей (нехватка поливочной воды);</w:t>
      </w:r>
    </w:p>
    <w:p w14:paraId="62B4E4BC" w14:textId="37E0AE75" w:rsidR="0052475D" w:rsidRPr="002C2A88" w:rsidRDefault="0052475D" w:rsidP="006323A9">
      <w:pPr>
        <w:pStyle w:val="ad"/>
        <w:rPr>
          <w:bCs/>
          <w:szCs w:val="28"/>
        </w:rPr>
      </w:pPr>
      <w:r w:rsidRPr="002C2A88">
        <w:rPr>
          <w:bCs/>
          <w:szCs w:val="28"/>
        </w:rPr>
        <w:t xml:space="preserve">4. </w:t>
      </w:r>
      <w:r w:rsidR="007A0541">
        <w:rPr>
          <w:bCs/>
          <w:szCs w:val="28"/>
        </w:rPr>
        <w:t>п</w:t>
      </w:r>
      <w:r w:rsidRPr="002C2A88">
        <w:rPr>
          <w:bCs/>
          <w:szCs w:val="28"/>
        </w:rPr>
        <w:t>ревышение размера предельной торговой надбавки 15% (наценка на товар с наименьшей ценой, на остальной аналогичный товар размер надбавки доходит до 50%);</w:t>
      </w:r>
    </w:p>
    <w:p w14:paraId="50B7F483" w14:textId="0746B3E6" w:rsidR="0052475D" w:rsidRDefault="0052475D" w:rsidP="006323A9">
      <w:pPr>
        <w:pStyle w:val="ad"/>
        <w:rPr>
          <w:bCs/>
          <w:szCs w:val="28"/>
        </w:rPr>
      </w:pPr>
      <w:r w:rsidRPr="002C2A88">
        <w:rPr>
          <w:bCs/>
          <w:szCs w:val="28"/>
        </w:rPr>
        <w:t xml:space="preserve">5. </w:t>
      </w:r>
      <w:r w:rsidR="007A0541">
        <w:rPr>
          <w:bCs/>
          <w:szCs w:val="28"/>
        </w:rPr>
        <w:t>р</w:t>
      </w:r>
      <w:r w:rsidRPr="002C2A88">
        <w:rPr>
          <w:bCs/>
          <w:szCs w:val="28"/>
        </w:rPr>
        <w:t>еализация осуществляется через непродуктивных посредников, что увеличивает конечную стоимость риса;</w:t>
      </w:r>
    </w:p>
    <w:p w14:paraId="3C2C14DD" w14:textId="6779952E" w:rsidR="0052475D" w:rsidRPr="002C2A88" w:rsidRDefault="007A0541" w:rsidP="006323A9">
      <w:pPr>
        <w:pStyle w:val="ad"/>
        <w:rPr>
          <w:bCs/>
          <w:szCs w:val="28"/>
        </w:rPr>
      </w:pPr>
      <w:r>
        <w:rPr>
          <w:bCs/>
          <w:szCs w:val="28"/>
        </w:rPr>
        <w:t>6. н</w:t>
      </w:r>
      <w:r w:rsidR="0052475D" w:rsidRPr="002C2A88">
        <w:rPr>
          <w:bCs/>
          <w:szCs w:val="28"/>
        </w:rPr>
        <w:t>есвоевременное выделение субсидирования.</w:t>
      </w:r>
    </w:p>
    <w:p w14:paraId="022942DF" w14:textId="77777777" w:rsidR="0052475D" w:rsidRPr="002C2A88" w:rsidRDefault="0052475D" w:rsidP="006323A9">
      <w:pPr>
        <w:pStyle w:val="ad"/>
        <w:rPr>
          <w:b/>
          <w:szCs w:val="28"/>
        </w:rPr>
      </w:pPr>
      <w:r w:rsidRPr="002C2A88">
        <w:rPr>
          <w:b/>
          <w:szCs w:val="28"/>
          <w:lang w:val="kk-KZ"/>
        </w:rPr>
        <w:t>Рекомендации уполномоченным органам на рынке риса</w:t>
      </w:r>
      <w:r w:rsidRPr="002C2A88">
        <w:rPr>
          <w:b/>
          <w:szCs w:val="28"/>
        </w:rPr>
        <w:t>:</w:t>
      </w:r>
    </w:p>
    <w:p w14:paraId="03F71DA9" w14:textId="5B6C099E" w:rsidR="0052475D" w:rsidRPr="002C2A88" w:rsidRDefault="0052475D" w:rsidP="006323A9">
      <w:pPr>
        <w:pStyle w:val="ad"/>
        <w:rPr>
          <w:b/>
          <w:szCs w:val="28"/>
        </w:rPr>
      </w:pPr>
      <w:r w:rsidRPr="002C2A88">
        <w:rPr>
          <w:b/>
          <w:szCs w:val="28"/>
        </w:rPr>
        <w:t>Министерству сельского хозяйства:</w:t>
      </w:r>
    </w:p>
    <w:p w14:paraId="3A399C29" w14:textId="0CB98D3C" w:rsidR="0052475D" w:rsidRPr="002C2A88" w:rsidRDefault="0052475D" w:rsidP="006323A9">
      <w:pPr>
        <w:pStyle w:val="ad"/>
        <w:rPr>
          <w:bCs/>
          <w:szCs w:val="28"/>
        </w:rPr>
      </w:pPr>
      <w:r w:rsidRPr="002C2A88">
        <w:rPr>
          <w:bCs/>
          <w:szCs w:val="28"/>
        </w:rPr>
        <w:t xml:space="preserve">1. </w:t>
      </w:r>
      <w:r w:rsidR="007A0541">
        <w:rPr>
          <w:bCs/>
          <w:szCs w:val="28"/>
        </w:rPr>
        <w:t>р</w:t>
      </w:r>
      <w:r w:rsidRPr="002C2A88">
        <w:rPr>
          <w:bCs/>
          <w:szCs w:val="28"/>
        </w:rPr>
        <w:t>азвитие отечественного производства удобрений (карбамид, сульфат аммония, гербициды);</w:t>
      </w:r>
    </w:p>
    <w:p w14:paraId="4F28B178" w14:textId="56D3BEF0" w:rsidR="0052475D" w:rsidRPr="002C2A88" w:rsidRDefault="0052475D" w:rsidP="006323A9">
      <w:pPr>
        <w:pStyle w:val="ad"/>
        <w:rPr>
          <w:bCs/>
          <w:szCs w:val="28"/>
        </w:rPr>
      </w:pPr>
      <w:r w:rsidRPr="002C2A88">
        <w:rPr>
          <w:bCs/>
          <w:szCs w:val="28"/>
        </w:rPr>
        <w:t xml:space="preserve">2. </w:t>
      </w:r>
      <w:r w:rsidR="007A0541">
        <w:rPr>
          <w:bCs/>
          <w:szCs w:val="28"/>
        </w:rPr>
        <w:t>р</w:t>
      </w:r>
      <w:r w:rsidRPr="002C2A88">
        <w:rPr>
          <w:bCs/>
          <w:szCs w:val="28"/>
        </w:rPr>
        <w:t>азвитие отечественного производства упаковочного материала;</w:t>
      </w:r>
    </w:p>
    <w:p w14:paraId="672D1851" w14:textId="7F1BF945" w:rsidR="0052475D" w:rsidRPr="002C2A88" w:rsidRDefault="0052475D" w:rsidP="006323A9">
      <w:pPr>
        <w:pStyle w:val="ad"/>
        <w:rPr>
          <w:bCs/>
          <w:szCs w:val="28"/>
        </w:rPr>
      </w:pPr>
      <w:r w:rsidRPr="002C2A88">
        <w:rPr>
          <w:bCs/>
          <w:szCs w:val="28"/>
        </w:rPr>
        <w:t xml:space="preserve">3. </w:t>
      </w:r>
      <w:r w:rsidR="007A0541">
        <w:rPr>
          <w:bCs/>
          <w:szCs w:val="28"/>
        </w:rPr>
        <w:t>п</w:t>
      </w:r>
      <w:r w:rsidRPr="002C2A88">
        <w:rPr>
          <w:bCs/>
          <w:szCs w:val="28"/>
        </w:rPr>
        <w:t>редусмотреть включение риса в перечень приоритетных культур при выделении субсидирования (СЗПТ);</w:t>
      </w:r>
    </w:p>
    <w:p w14:paraId="480ABF74" w14:textId="212548D3" w:rsidR="0052475D" w:rsidRPr="002C2A88" w:rsidRDefault="007A0541" w:rsidP="006323A9">
      <w:pPr>
        <w:pStyle w:val="ad"/>
        <w:rPr>
          <w:bCs/>
          <w:szCs w:val="28"/>
        </w:rPr>
      </w:pPr>
      <w:r>
        <w:rPr>
          <w:bCs/>
          <w:szCs w:val="28"/>
        </w:rPr>
        <w:t>4. з</w:t>
      </w:r>
      <w:r w:rsidR="0052475D" w:rsidRPr="002C2A88">
        <w:rPr>
          <w:bCs/>
          <w:szCs w:val="28"/>
        </w:rPr>
        <w:t>аблаговременное решение вопроса обеспечения водой южных регионов (не в период сезона);</w:t>
      </w:r>
    </w:p>
    <w:p w14:paraId="5F5FB1C9" w14:textId="528B983F" w:rsidR="0052475D" w:rsidRPr="002C2A88" w:rsidRDefault="0052475D" w:rsidP="006323A9">
      <w:pPr>
        <w:pStyle w:val="ad"/>
        <w:rPr>
          <w:bCs/>
          <w:szCs w:val="28"/>
        </w:rPr>
      </w:pPr>
      <w:r w:rsidRPr="002C2A88">
        <w:rPr>
          <w:bCs/>
          <w:szCs w:val="28"/>
        </w:rPr>
        <w:t xml:space="preserve">5. </w:t>
      </w:r>
      <w:r w:rsidR="007A0541">
        <w:rPr>
          <w:bCs/>
          <w:szCs w:val="28"/>
        </w:rPr>
        <w:t>о</w:t>
      </w:r>
      <w:r w:rsidRPr="002C2A88">
        <w:rPr>
          <w:bCs/>
          <w:szCs w:val="28"/>
        </w:rPr>
        <w:t>беспечение субъектов льготным кредитованием с минимальной процентной ставкой.</w:t>
      </w:r>
    </w:p>
    <w:p w14:paraId="75345464" w14:textId="1363DEA7" w:rsidR="0052475D" w:rsidRPr="002C2A88" w:rsidRDefault="0052475D" w:rsidP="006323A9">
      <w:pPr>
        <w:pStyle w:val="ad"/>
        <w:rPr>
          <w:b/>
          <w:szCs w:val="28"/>
        </w:rPr>
      </w:pPr>
      <w:r w:rsidRPr="002C2A88">
        <w:rPr>
          <w:b/>
          <w:szCs w:val="28"/>
        </w:rPr>
        <w:t xml:space="preserve">Министерству национальной экономики, Комитету </w:t>
      </w:r>
      <w:proofErr w:type="spellStart"/>
      <w:r w:rsidRPr="002C2A88">
        <w:rPr>
          <w:b/>
          <w:szCs w:val="28"/>
        </w:rPr>
        <w:t>госдоходов</w:t>
      </w:r>
      <w:proofErr w:type="spellEnd"/>
      <w:r w:rsidRPr="002C2A88">
        <w:rPr>
          <w:b/>
          <w:szCs w:val="28"/>
        </w:rPr>
        <w:t xml:space="preserve"> М</w:t>
      </w:r>
      <w:r w:rsidR="007A0541">
        <w:rPr>
          <w:b/>
          <w:szCs w:val="28"/>
        </w:rPr>
        <w:t>инистерства финансов</w:t>
      </w:r>
      <w:r w:rsidRPr="002C2A88">
        <w:rPr>
          <w:b/>
          <w:szCs w:val="28"/>
        </w:rPr>
        <w:t>:</w:t>
      </w:r>
    </w:p>
    <w:p w14:paraId="73968180" w14:textId="77777777" w:rsidR="0052475D" w:rsidRPr="002C2A88" w:rsidRDefault="0052475D" w:rsidP="006323A9">
      <w:pPr>
        <w:pStyle w:val="ad"/>
        <w:rPr>
          <w:bCs/>
          <w:szCs w:val="28"/>
        </w:rPr>
      </w:pPr>
      <w:r w:rsidRPr="002C2A88">
        <w:rPr>
          <w:bCs/>
          <w:szCs w:val="28"/>
        </w:rPr>
        <w:t>6. Предусмотреть минимальные ставки НДС на СЗПТ;</w:t>
      </w:r>
    </w:p>
    <w:p w14:paraId="6FF31165" w14:textId="79617738" w:rsidR="0052475D" w:rsidRPr="002C2A88" w:rsidRDefault="0052475D" w:rsidP="006323A9">
      <w:pPr>
        <w:pStyle w:val="ad"/>
        <w:rPr>
          <w:b/>
          <w:szCs w:val="28"/>
        </w:rPr>
      </w:pPr>
      <w:r w:rsidRPr="002C2A88">
        <w:rPr>
          <w:b/>
          <w:szCs w:val="28"/>
        </w:rPr>
        <w:t>Министерству торговли и интеграции:</w:t>
      </w:r>
    </w:p>
    <w:p w14:paraId="5AEF404F" w14:textId="1B326DBD" w:rsidR="0052475D" w:rsidRPr="002C2A88" w:rsidRDefault="0052475D" w:rsidP="006323A9">
      <w:pPr>
        <w:pStyle w:val="ad"/>
        <w:rPr>
          <w:bCs/>
          <w:szCs w:val="28"/>
        </w:rPr>
      </w:pPr>
      <w:r w:rsidRPr="002C2A88">
        <w:rPr>
          <w:bCs/>
          <w:szCs w:val="28"/>
        </w:rPr>
        <w:t xml:space="preserve">7. </w:t>
      </w:r>
      <w:r w:rsidR="007A0541">
        <w:rPr>
          <w:bCs/>
          <w:szCs w:val="28"/>
        </w:rPr>
        <w:t>у</w:t>
      </w:r>
      <w:r w:rsidRPr="002C2A88">
        <w:rPr>
          <w:bCs/>
          <w:szCs w:val="28"/>
        </w:rPr>
        <w:t>сил</w:t>
      </w:r>
      <w:r w:rsidR="007A0541">
        <w:rPr>
          <w:bCs/>
          <w:szCs w:val="28"/>
        </w:rPr>
        <w:t>ение контроля</w:t>
      </w:r>
      <w:r w:rsidRPr="002C2A88">
        <w:rPr>
          <w:bCs/>
          <w:szCs w:val="28"/>
        </w:rPr>
        <w:t xml:space="preserve"> за соблюдением торговой надбавки в крупных торговых объектах;</w:t>
      </w:r>
    </w:p>
    <w:p w14:paraId="2782F0D7" w14:textId="774FBA7F" w:rsidR="0052475D" w:rsidRPr="002C2A88" w:rsidRDefault="0052475D" w:rsidP="006323A9">
      <w:pPr>
        <w:pStyle w:val="ad"/>
        <w:rPr>
          <w:bCs/>
          <w:szCs w:val="28"/>
        </w:rPr>
      </w:pPr>
      <w:r w:rsidRPr="002C2A88">
        <w:rPr>
          <w:bCs/>
          <w:szCs w:val="28"/>
        </w:rPr>
        <w:t xml:space="preserve">8. </w:t>
      </w:r>
      <w:r w:rsidR="007A0541">
        <w:rPr>
          <w:bCs/>
          <w:szCs w:val="28"/>
        </w:rPr>
        <w:t>о</w:t>
      </w:r>
      <w:r w:rsidRPr="002C2A88">
        <w:rPr>
          <w:bCs/>
          <w:szCs w:val="28"/>
        </w:rPr>
        <w:t>беспечение закупа торговыми сетями риса напрямую у производителей.</w:t>
      </w:r>
    </w:p>
    <w:p w14:paraId="4FAB20E6" w14:textId="37D78DEB" w:rsidR="00E96417" w:rsidRPr="002C2A88" w:rsidRDefault="00527C11" w:rsidP="00527C11">
      <w:pPr>
        <w:pStyle w:val="2"/>
        <w:tabs>
          <w:tab w:val="left" w:pos="1134"/>
        </w:tabs>
        <w:spacing w:before="240" w:after="240"/>
        <w:ind w:left="567"/>
        <w:rPr>
          <w:rFonts w:cs="Times New Roman"/>
          <w:szCs w:val="28"/>
        </w:rPr>
      </w:pPr>
      <w:r>
        <w:rPr>
          <w:rFonts w:cs="Times New Roman"/>
          <w:szCs w:val="28"/>
        </w:rPr>
        <w:lastRenderedPageBreak/>
        <w:t>2.11.</w:t>
      </w:r>
      <w:r w:rsidR="00386672" w:rsidRPr="002C2A88">
        <w:rPr>
          <w:rFonts w:cs="Times New Roman"/>
          <w:szCs w:val="28"/>
        </w:rPr>
        <w:t xml:space="preserve"> </w:t>
      </w:r>
      <w:bookmarkStart w:id="104" w:name="_Toc166768034"/>
      <w:r w:rsidR="00E96417" w:rsidRPr="002C2A88">
        <w:rPr>
          <w:rFonts w:cs="Times New Roman"/>
          <w:szCs w:val="28"/>
        </w:rPr>
        <w:t>Рын</w:t>
      </w:r>
      <w:r w:rsidR="00386672" w:rsidRPr="002C2A88">
        <w:rPr>
          <w:rFonts w:cs="Times New Roman"/>
          <w:szCs w:val="28"/>
        </w:rPr>
        <w:t>о</w:t>
      </w:r>
      <w:r w:rsidR="00E96417" w:rsidRPr="002C2A88">
        <w:rPr>
          <w:rFonts w:cs="Times New Roman"/>
          <w:szCs w:val="28"/>
        </w:rPr>
        <w:t xml:space="preserve">к </w:t>
      </w:r>
      <w:r w:rsidR="00386672" w:rsidRPr="002C2A88">
        <w:rPr>
          <w:rFonts w:cs="Times New Roman"/>
          <w:szCs w:val="28"/>
        </w:rPr>
        <w:t>о</w:t>
      </w:r>
      <w:r w:rsidR="00386672" w:rsidRPr="00353F64">
        <w:rPr>
          <w:rFonts w:cs="Times New Roman"/>
          <w:szCs w:val="28"/>
        </w:rPr>
        <w:t>птовой реализаций куриных яиц</w:t>
      </w:r>
      <w:bookmarkEnd w:id="104"/>
    </w:p>
    <w:p w14:paraId="71A8DB1E" w14:textId="33B7F73B" w:rsidR="00386672" w:rsidRPr="002C2A88" w:rsidRDefault="00386672" w:rsidP="006323A9">
      <w:pPr>
        <w:pStyle w:val="ad"/>
        <w:rPr>
          <w:rFonts w:eastAsiaTheme="minorEastAsia"/>
          <w:szCs w:val="28"/>
          <w:lang w:eastAsia="ru-RU"/>
        </w:rPr>
      </w:pPr>
      <w:r w:rsidRPr="002C2A88">
        <w:rPr>
          <w:rFonts w:eastAsiaTheme="minorEastAsia"/>
          <w:szCs w:val="28"/>
          <w:lang w:val="kk-KZ" w:eastAsia="ru-RU"/>
        </w:rPr>
        <w:t>А</w:t>
      </w:r>
      <w:proofErr w:type="spellStart"/>
      <w:r w:rsidRPr="002C2A88">
        <w:rPr>
          <w:rFonts w:eastAsiaTheme="minorEastAsia"/>
          <w:szCs w:val="28"/>
          <w:lang w:eastAsia="ru-RU"/>
        </w:rPr>
        <w:t>нализ</w:t>
      </w:r>
      <w:proofErr w:type="spellEnd"/>
      <w:r w:rsidRPr="002C2A88">
        <w:rPr>
          <w:rFonts w:eastAsiaTheme="minorEastAsia"/>
          <w:szCs w:val="28"/>
          <w:lang w:eastAsia="ru-RU"/>
        </w:rPr>
        <w:t xml:space="preserve"> состояния конкуренции на рынке оптовой реализации яиц куриных в географических границах городов Астана, Алматы, Шымкента и областей Республики Казахстан</w:t>
      </w:r>
      <w:r w:rsidRPr="002C2A88">
        <w:rPr>
          <w:rFonts w:eastAsiaTheme="minorEastAsia"/>
          <w:szCs w:val="28"/>
          <w:lang w:val="kk-KZ" w:eastAsia="ru-RU"/>
        </w:rPr>
        <w:t xml:space="preserve"> проведен</w:t>
      </w:r>
      <w:r w:rsidRPr="002C2A88">
        <w:rPr>
          <w:rFonts w:eastAsiaTheme="minorEastAsia"/>
          <w:szCs w:val="28"/>
          <w:lang w:eastAsia="ru-RU"/>
        </w:rPr>
        <w:t xml:space="preserve"> за период 2022 года.</w:t>
      </w:r>
    </w:p>
    <w:p w14:paraId="75EAF885" w14:textId="189CA660" w:rsidR="00386672" w:rsidRPr="002C2A88" w:rsidRDefault="00386672" w:rsidP="006323A9">
      <w:pPr>
        <w:pStyle w:val="ad"/>
        <w:rPr>
          <w:rFonts w:eastAsia="Times New Roman"/>
          <w:szCs w:val="28"/>
          <w:shd w:val="clear" w:color="auto" w:fill="FFFFFF"/>
          <w:lang w:eastAsia="ru-RU"/>
        </w:rPr>
      </w:pPr>
      <w:r w:rsidRPr="002C2A88">
        <w:rPr>
          <w:rFonts w:eastAsia="Times New Roman"/>
          <w:szCs w:val="28"/>
          <w:shd w:val="clear" w:color="auto" w:fill="FFFFFF"/>
          <w:lang w:eastAsia="ru-RU"/>
        </w:rPr>
        <w:t xml:space="preserve">Согласно </w:t>
      </w:r>
      <w:r w:rsidR="00580B64" w:rsidRPr="002C2A88">
        <w:rPr>
          <w:rFonts w:eastAsia="Times New Roman"/>
          <w:szCs w:val="28"/>
          <w:shd w:val="clear" w:color="auto" w:fill="FFFFFF"/>
          <w:lang w:eastAsia="ru-RU"/>
        </w:rPr>
        <w:t>Постано</w:t>
      </w:r>
      <w:r w:rsidR="00580B64">
        <w:rPr>
          <w:rFonts w:eastAsia="Times New Roman"/>
          <w:szCs w:val="28"/>
          <w:shd w:val="clear" w:color="auto" w:fill="FFFFFF"/>
          <w:lang w:eastAsia="ru-RU"/>
        </w:rPr>
        <w:t>влению Правительства Республики</w:t>
      </w:r>
      <w:r w:rsidR="004930D4">
        <w:rPr>
          <w:rFonts w:eastAsia="Times New Roman"/>
          <w:szCs w:val="28"/>
          <w:shd w:val="clear" w:color="auto" w:fill="FFFFFF"/>
          <w:lang w:eastAsia="ru-RU"/>
        </w:rPr>
        <w:t xml:space="preserve"> </w:t>
      </w:r>
      <w:r w:rsidRPr="002C2A88">
        <w:rPr>
          <w:rFonts w:eastAsia="Times New Roman"/>
          <w:szCs w:val="28"/>
          <w:shd w:val="clear" w:color="auto" w:fill="FFFFFF"/>
          <w:lang w:eastAsia="ru-RU"/>
        </w:rPr>
        <w:t xml:space="preserve">Казахстан                                от 1 марта 2010 года № 145, </w:t>
      </w:r>
      <w:r w:rsidRPr="002C2A88">
        <w:rPr>
          <w:rFonts w:eastAsia="Times New Roman"/>
          <w:szCs w:val="28"/>
          <w:lang w:eastAsia="ru-RU"/>
        </w:rPr>
        <w:t xml:space="preserve">яйцо куриное 1 категории </w:t>
      </w:r>
      <w:r w:rsidRPr="002C2A88">
        <w:rPr>
          <w:rFonts w:eastAsia="Times New Roman"/>
          <w:szCs w:val="28"/>
          <w:shd w:val="clear" w:color="auto" w:fill="FFFFFF"/>
          <w:lang w:eastAsia="ru-RU"/>
        </w:rPr>
        <w:t>входит в перечень социально – значимых продовольственных товаров.</w:t>
      </w:r>
      <w:bookmarkStart w:id="105" w:name="_Hlk113385023"/>
    </w:p>
    <w:p w14:paraId="1BF8C090" w14:textId="77777777" w:rsidR="009853CF" w:rsidRPr="005C4F01" w:rsidRDefault="009853CF" w:rsidP="009853CF">
      <w:pPr>
        <w:pStyle w:val="ad"/>
        <w:ind w:firstLine="709"/>
        <w:rPr>
          <w:szCs w:val="28"/>
        </w:rPr>
      </w:pPr>
      <w:r w:rsidRPr="005C4F01">
        <w:rPr>
          <w:szCs w:val="28"/>
        </w:rPr>
        <w:t>Целью анализа явилось раскрытие основных проблем яичной отрасли республики и стабилизации уровня цен.</w:t>
      </w:r>
    </w:p>
    <w:p w14:paraId="15E1A0F4" w14:textId="77777777" w:rsidR="009853CF" w:rsidRPr="005C4F01" w:rsidRDefault="009853CF" w:rsidP="009853CF">
      <w:pPr>
        <w:rPr>
          <w:b/>
          <w:bCs/>
          <w:lang w:val="kk-KZ"/>
        </w:rPr>
      </w:pPr>
      <w:r w:rsidRPr="005C4F01">
        <w:rPr>
          <w:b/>
          <w:color w:val="000000" w:themeColor="text1"/>
        </w:rPr>
        <w:tab/>
      </w:r>
      <w:r w:rsidRPr="005C4F01">
        <w:t>Согласно</w:t>
      </w:r>
      <w:r w:rsidRPr="005C4F01">
        <w:rPr>
          <w:lang w:val="kk-KZ"/>
        </w:rPr>
        <w:t xml:space="preserve"> балансу рынка, следует, что в целом в 2022 году в сравнении с аналогичным периодом 2021 года наблюдается увеличение обьемов производства на 4,3%, экспорта на 6,8%</w:t>
      </w:r>
      <w:r w:rsidRPr="005C4F01">
        <w:t xml:space="preserve"> и реализации на внутреннем рынке</w:t>
      </w:r>
      <w:r w:rsidRPr="005C4F01">
        <w:rPr>
          <w:lang w:val="kk-KZ"/>
        </w:rPr>
        <w:t xml:space="preserve"> на 3,6%. При этом, отмечается уменьшение объема импорта на 6,6%. Таким образом, </w:t>
      </w:r>
      <w:r w:rsidRPr="005C4F01">
        <w:rPr>
          <w:b/>
          <w:bCs/>
        </w:rPr>
        <w:t xml:space="preserve">потребность населения в курином яйце обеспечиваются за счет отечественного </w:t>
      </w:r>
      <w:r w:rsidRPr="005C4F01">
        <w:rPr>
          <w:b/>
          <w:bCs/>
          <w:lang w:val="kk-KZ"/>
        </w:rPr>
        <w:t>производства.</w:t>
      </w:r>
    </w:p>
    <w:p w14:paraId="0BE8664B" w14:textId="77777777" w:rsidR="009853CF" w:rsidRPr="005C4F01" w:rsidRDefault="009853CF" w:rsidP="009853CF">
      <w:pPr>
        <w:contextualSpacing/>
      </w:pPr>
      <w:r w:rsidRPr="005C4F01">
        <w:t xml:space="preserve">По итогам обработки информации, поступившей от государственных органов, а также исследования ответов, предоставленных потенциальными субъектами рынка территориальными подразделениями Агентства установлены </w:t>
      </w:r>
      <w:r w:rsidRPr="005C4F01">
        <w:rPr>
          <w:rFonts w:eastAsia="Calibri"/>
        </w:rPr>
        <w:t>34 действующих производителей куриных яиц</w:t>
      </w:r>
      <w:r w:rsidRPr="005C4F01">
        <w:rPr>
          <w:rFonts w:eastAsia="Calibri"/>
          <w:lang w:val="kk-KZ"/>
        </w:rPr>
        <w:t>.</w:t>
      </w:r>
      <w:r w:rsidRPr="005C4F01">
        <w:t xml:space="preserve"> </w:t>
      </w:r>
    </w:p>
    <w:p w14:paraId="04A73B41" w14:textId="789956D5" w:rsidR="009853CF" w:rsidRPr="005C4F01" w:rsidRDefault="009853CF" w:rsidP="009853CF">
      <w:pPr>
        <w:contextualSpacing/>
      </w:pPr>
      <w:r w:rsidRPr="005C4F01">
        <w:t>В соответствии со значениями коэффициента рыночной концентрации характеризуется преимущественно как высококонцентрированный тип рынка.</w:t>
      </w:r>
    </w:p>
    <w:p w14:paraId="2DA53486" w14:textId="77777777" w:rsidR="009853CF" w:rsidRPr="005C4F01" w:rsidRDefault="009853CF" w:rsidP="009853CF">
      <w:pPr>
        <w:contextualSpacing/>
      </w:pPr>
    </w:p>
    <w:p w14:paraId="672D82CE" w14:textId="6F11F8AD" w:rsidR="009853CF" w:rsidRPr="005C4F01" w:rsidRDefault="009853CF" w:rsidP="009853CF">
      <w:pPr>
        <w:ind w:firstLine="0"/>
        <w:contextualSpacing/>
        <w:jc w:val="center"/>
      </w:pPr>
      <w:r w:rsidRPr="005C4F01">
        <w:rPr>
          <w:noProof/>
        </w:rPr>
        <w:drawing>
          <wp:inline distT="0" distB="0" distL="0" distR="0" wp14:anchorId="1F7DECDA" wp14:editId="3CDABC97">
            <wp:extent cx="6119495" cy="2942963"/>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9495" cy="2942963"/>
                    </a:xfrm>
                    <a:prstGeom prst="rect">
                      <a:avLst/>
                    </a:prstGeom>
                    <a:noFill/>
                  </pic:spPr>
                </pic:pic>
              </a:graphicData>
            </a:graphic>
          </wp:inline>
        </w:drawing>
      </w:r>
    </w:p>
    <w:p w14:paraId="13C79D87" w14:textId="03A0BA29" w:rsidR="005830E7" w:rsidRPr="001529C7" w:rsidRDefault="005830E7" w:rsidP="005830E7">
      <w:pPr>
        <w:pStyle w:val="aff1"/>
        <w:spacing w:before="240" w:after="240"/>
        <w:ind w:firstLine="0"/>
        <w:jc w:val="center"/>
        <w:rPr>
          <w:b w:val="0"/>
          <w:color w:val="000000" w:themeColor="text1"/>
          <w:sz w:val="28"/>
          <w:szCs w:val="28"/>
        </w:rPr>
      </w:pPr>
      <w:r w:rsidRPr="006323A9">
        <w:rPr>
          <w:b w:val="0"/>
          <w:color w:val="000000" w:themeColor="text1"/>
          <w:sz w:val="28"/>
          <w:szCs w:val="28"/>
        </w:rPr>
        <w:t xml:space="preserve">Рис. </w:t>
      </w:r>
      <w:r w:rsidRPr="006323A9">
        <w:rPr>
          <w:b w:val="0"/>
          <w:color w:val="000000" w:themeColor="text1"/>
          <w:sz w:val="28"/>
          <w:szCs w:val="28"/>
        </w:rPr>
        <w:fldChar w:fldCharType="begin"/>
      </w:r>
      <w:r w:rsidRPr="006323A9">
        <w:rPr>
          <w:b w:val="0"/>
          <w:color w:val="000000" w:themeColor="text1"/>
          <w:sz w:val="28"/>
          <w:szCs w:val="28"/>
        </w:rPr>
        <w:instrText xml:space="preserve"> SEQ Рис. \* ARABIC </w:instrText>
      </w:r>
      <w:r w:rsidRPr="006323A9">
        <w:rPr>
          <w:b w:val="0"/>
          <w:color w:val="000000" w:themeColor="text1"/>
          <w:sz w:val="28"/>
          <w:szCs w:val="28"/>
        </w:rPr>
        <w:fldChar w:fldCharType="separate"/>
      </w:r>
      <w:r>
        <w:rPr>
          <w:b w:val="0"/>
          <w:noProof/>
          <w:color w:val="000000" w:themeColor="text1"/>
          <w:sz w:val="28"/>
          <w:szCs w:val="28"/>
        </w:rPr>
        <w:t>33</w:t>
      </w:r>
      <w:r w:rsidRPr="006323A9">
        <w:rPr>
          <w:b w:val="0"/>
          <w:color w:val="000000" w:themeColor="text1"/>
          <w:sz w:val="28"/>
          <w:szCs w:val="28"/>
        </w:rPr>
        <w:fldChar w:fldCharType="end"/>
      </w:r>
      <w:r w:rsidRPr="006323A9">
        <w:rPr>
          <w:b w:val="0"/>
          <w:color w:val="000000" w:themeColor="text1"/>
          <w:sz w:val="28"/>
          <w:szCs w:val="28"/>
        </w:rPr>
        <w:t xml:space="preserve"> </w:t>
      </w:r>
      <w:r>
        <w:rPr>
          <w:b w:val="0"/>
          <w:color w:val="000000" w:themeColor="text1"/>
          <w:sz w:val="28"/>
          <w:szCs w:val="28"/>
        </w:rPr>
        <w:t>–</w:t>
      </w:r>
      <w:r w:rsidRPr="006323A9">
        <w:rPr>
          <w:b w:val="0"/>
          <w:color w:val="000000" w:themeColor="text1"/>
          <w:sz w:val="28"/>
          <w:szCs w:val="28"/>
        </w:rPr>
        <w:t xml:space="preserve"> </w:t>
      </w:r>
      <w:r>
        <w:rPr>
          <w:b w:val="0"/>
          <w:color w:val="000000" w:themeColor="text1"/>
          <w:sz w:val="28"/>
          <w:szCs w:val="28"/>
        </w:rPr>
        <w:t>Крупные птицефабрики Республики Казахстан</w:t>
      </w:r>
      <w:r w:rsidRPr="006323A9">
        <w:rPr>
          <w:b w:val="0"/>
          <w:color w:val="000000" w:themeColor="text1"/>
          <w:sz w:val="28"/>
          <w:szCs w:val="28"/>
        </w:rPr>
        <w:t>.</w:t>
      </w:r>
    </w:p>
    <w:p w14:paraId="0B9E719C" w14:textId="77777777" w:rsidR="009853CF" w:rsidRPr="005C4F01" w:rsidRDefault="009853CF" w:rsidP="009853CF">
      <w:pPr>
        <w:contextualSpacing/>
        <w:rPr>
          <w:shd w:val="clear" w:color="auto" w:fill="FFFFFF"/>
        </w:rPr>
      </w:pPr>
    </w:p>
    <w:p w14:paraId="524CF270" w14:textId="7D82525B" w:rsidR="00386672" w:rsidRPr="005C4F01" w:rsidRDefault="009853CF" w:rsidP="009853CF">
      <w:pPr>
        <w:contextualSpacing/>
        <w:rPr>
          <w:rFonts w:eastAsia="Calibri"/>
          <w:lang w:val="kk-KZ"/>
        </w:rPr>
      </w:pPr>
      <w:r w:rsidRPr="005C4F01">
        <w:rPr>
          <w:shd w:val="clear" w:color="auto" w:fill="FFFFFF"/>
        </w:rPr>
        <w:t>В целом, о</w:t>
      </w:r>
      <w:r w:rsidR="00386672" w:rsidRPr="005C4F01">
        <w:rPr>
          <w:shd w:val="clear" w:color="auto" w:fill="FFFFFF"/>
        </w:rPr>
        <w:t>снованием для проведения анализа оптовой реализации яйца куриного явил</w:t>
      </w:r>
      <w:r w:rsidR="004930D4" w:rsidRPr="005C4F01">
        <w:rPr>
          <w:shd w:val="clear" w:color="auto" w:fill="FFFFFF"/>
        </w:rPr>
        <w:t>ся</w:t>
      </w:r>
      <w:r w:rsidR="00386672" w:rsidRPr="005C4F01">
        <w:rPr>
          <w:shd w:val="clear" w:color="auto" w:fill="FFFFFF"/>
        </w:rPr>
        <w:t xml:space="preserve"> повсеместный рост цен. В 2022 году рост розничных цен </w:t>
      </w:r>
      <w:r w:rsidR="00386672" w:rsidRPr="005C4F01">
        <w:rPr>
          <w:shd w:val="clear" w:color="auto" w:fill="FFFFFF"/>
        </w:rPr>
        <w:lastRenderedPageBreak/>
        <w:t xml:space="preserve">составил 24,4%. Наибольший рост отмечается в городах: Жезказган </w:t>
      </w:r>
      <w:r w:rsidR="00386672" w:rsidRPr="005C4F01">
        <w:rPr>
          <w:i/>
          <w:iCs/>
          <w:sz w:val="24"/>
          <w:szCs w:val="24"/>
          <w:shd w:val="clear" w:color="auto" w:fill="FFFFFF"/>
        </w:rPr>
        <w:t>(+61,3%)</w:t>
      </w:r>
      <w:r w:rsidR="00386672" w:rsidRPr="005C4F01">
        <w:rPr>
          <w:shd w:val="clear" w:color="auto" w:fill="FFFFFF"/>
        </w:rPr>
        <w:t xml:space="preserve">, Усть-Каменогорск </w:t>
      </w:r>
      <w:r w:rsidR="00386672" w:rsidRPr="005C4F01">
        <w:rPr>
          <w:i/>
          <w:iCs/>
          <w:sz w:val="24"/>
          <w:szCs w:val="24"/>
          <w:shd w:val="clear" w:color="auto" w:fill="FFFFFF"/>
        </w:rPr>
        <w:t>(+47,3%)</w:t>
      </w:r>
      <w:r w:rsidR="00386672" w:rsidRPr="005C4F01">
        <w:rPr>
          <w:shd w:val="clear" w:color="auto" w:fill="FFFFFF"/>
        </w:rPr>
        <w:t xml:space="preserve">, Костанай </w:t>
      </w:r>
      <w:r w:rsidR="00386672" w:rsidRPr="005C4F01">
        <w:rPr>
          <w:i/>
          <w:iCs/>
          <w:sz w:val="24"/>
          <w:szCs w:val="24"/>
          <w:shd w:val="clear" w:color="auto" w:fill="FFFFFF"/>
        </w:rPr>
        <w:t>(+44,7)</w:t>
      </w:r>
      <w:r w:rsidR="00386672" w:rsidRPr="005C4F01">
        <w:rPr>
          <w:shd w:val="clear" w:color="auto" w:fill="FFFFFF"/>
        </w:rPr>
        <w:t xml:space="preserve">, Кызылорда </w:t>
      </w:r>
      <w:r w:rsidR="00386672" w:rsidRPr="005C4F01">
        <w:rPr>
          <w:i/>
          <w:iCs/>
          <w:sz w:val="24"/>
          <w:szCs w:val="24"/>
          <w:shd w:val="clear" w:color="auto" w:fill="FFFFFF"/>
        </w:rPr>
        <w:t>(+43,6%)</w:t>
      </w:r>
      <w:r w:rsidR="00386672" w:rsidRPr="005C4F01">
        <w:rPr>
          <w:shd w:val="clear" w:color="auto" w:fill="FFFFFF"/>
        </w:rPr>
        <w:t xml:space="preserve">, Семей </w:t>
      </w:r>
      <w:r w:rsidR="00386672" w:rsidRPr="005C4F01">
        <w:rPr>
          <w:i/>
          <w:iCs/>
          <w:sz w:val="24"/>
          <w:szCs w:val="24"/>
          <w:shd w:val="clear" w:color="auto" w:fill="FFFFFF"/>
        </w:rPr>
        <w:t>(+39,3%)</w:t>
      </w:r>
      <w:r w:rsidR="00386672" w:rsidRPr="005C4F01">
        <w:rPr>
          <w:shd w:val="clear" w:color="auto" w:fill="FFFFFF"/>
        </w:rPr>
        <w:t xml:space="preserve">, Павлодар и Кокшетау </w:t>
      </w:r>
      <w:r w:rsidR="00386672" w:rsidRPr="005C4F01">
        <w:rPr>
          <w:i/>
          <w:iCs/>
          <w:sz w:val="24"/>
          <w:szCs w:val="24"/>
          <w:shd w:val="clear" w:color="auto" w:fill="FFFFFF"/>
        </w:rPr>
        <w:t>(+38,1%)</w:t>
      </w:r>
      <w:r w:rsidR="00386672" w:rsidRPr="005C4F01">
        <w:rPr>
          <w:shd w:val="clear" w:color="auto" w:fill="FFFFFF"/>
        </w:rPr>
        <w:t xml:space="preserve">, Туркестан </w:t>
      </w:r>
      <w:r w:rsidR="00386672" w:rsidRPr="005C4F01">
        <w:rPr>
          <w:i/>
          <w:iCs/>
          <w:sz w:val="24"/>
          <w:szCs w:val="24"/>
          <w:shd w:val="clear" w:color="auto" w:fill="FFFFFF"/>
        </w:rPr>
        <w:t>(+31,8%)</w:t>
      </w:r>
      <w:r w:rsidR="00386672" w:rsidRPr="005C4F01">
        <w:rPr>
          <w:shd w:val="clear" w:color="auto" w:fill="FFFFFF"/>
        </w:rPr>
        <w:t xml:space="preserve"> и Актау </w:t>
      </w:r>
      <w:r w:rsidR="00386672" w:rsidRPr="005C4F01">
        <w:rPr>
          <w:i/>
          <w:iCs/>
          <w:sz w:val="24"/>
          <w:szCs w:val="24"/>
          <w:shd w:val="clear" w:color="auto" w:fill="FFFFFF"/>
        </w:rPr>
        <w:t>(+31,9%)</w:t>
      </w:r>
      <w:r w:rsidR="00386672" w:rsidRPr="005C4F01">
        <w:rPr>
          <w:shd w:val="clear" w:color="auto" w:fill="FFFFFF"/>
        </w:rPr>
        <w:t xml:space="preserve">, </w:t>
      </w:r>
      <w:proofErr w:type="spellStart"/>
      <w:r w:rsidR="00386672" w:rsidRPr="005C4F01">
        <w:rPr>
          <w:shd w:val="clear" w:color="auto" w:fill="FFFFFF"/>
        </w:rPr>
        <w:t>Конаев</w:t>
      </w:r>
      <w:proofErr w:type="spellEnd"/>
      <w:r w:rsidR="00386672" w:rsidRPr="005C4F01">
        <w:rPr>
          <w:shd w:val="clear" w:color="auto" w:fill="FFFFFF"/>
        </w:rPr>
        <w:t xml:space="preserve"> </w:t>
      </w:r>
      <w:r w:rsidR="00386672" w:rsidRPr="005C4F01">
        <w:rPr>
          <w:i/>
          <w:iCs/>
          <w:sz w:val="24"/>
          <w:szCs w:val="24"/>
          <w:shd w:val="clear" w:color="auto" w:fill="FFFFFF"/>
        </w:rPr>
        <w:t>(+31,4%)</w:t>
      </w:r>
      <w:r w:rsidR="00386672" w:rsidRPr="005C4F01">
        <w:rPr>
          <w:shd w:val="clear" w:color="auto" w:fill="FFFFFF"/>
        </w:rPr>
        <w:t xml:space="preserve">, Петропавловск </w:t>
      </w:r>
      <w:r w:rsidR="00386672" w:rsidRPr="005C4F01">
        <w:rPr>
          <w:i/>
          <w:iCs/>
          <w:sz w:val="24"/>
          <w:szCs w:val="24"/>
          <w:shd w:val="clear" w:color="auto" w:fill="FFFFFF"/>
        </w:rPr>
        <w:t xml:space="preserve">(+31%). </w:t>
      </w:r>
      <w:r w:rsidR="00386672" w:rsidRPr="005C4F01">
        <w:rPr>
          <w:shd w:val="clear" w:color="auto" w:fill="FFFFFF"/>
        </w:rPr>
        <w:t>В остальных регионах рост от 8% до 23%.</w:t>
      </w:r>
    </w:p>
    <w:p w14:paraId="533B8284" w14:textId="77777777" w:rsidR="009853CF" w:rsidRPr="005C4F01" w:rsidRDefault="009853CF" w:rsidP="009853CF">
      <w:pPr>
        <w:pStyle w:val="ad"/>
        <w:rPr>
          <w:b/>
          <w:bCs/>
          <w:iCs/>
        </w:rPr>
      </w:pPr>
      <w:r w:rsidRPr="005C4F01">
        <w:t xml:space="preserve">Для снижения темпов роста цен на яйца, наблюдавшегося в конце 2022 и начале 2023 года, принят комплекс оперативных мер: </w:t>
      </w:r>
      <w:r w:rsidRPr="005C4F01">
        <w:rPr>
          <w:b/>
          <w:bCs/>
        </w:rPr>
        <w:t>в</w:t>
      </w:r>
      <w:r w:rsidRPr="005C4F01">
        <w:rPr>
          <w:b/>
          <w:bCs/>
          <w:iCs/>
        </w:rPr>
        <w:t>ынесено 11 уведомлений</w:t>
      </w:r>
      <w:r w:rsidRPr="005C4F01">
        <w:rPr>
          <w:bCs/>
          <w:iCs/>
        </w:rPr>
        <w:t xml:space="preserve"> </w:t>
      </w:r>
      <w:r w:rsidRPr="005C4F01">
        <w:rPr>
          <w:iCs/>
        </w:rPr>
        <w:t>производителям и оптовым реализаторам яиц, п</w:t>
      </w:r>
      <w:r w:rsidRPr="005C4F01">
        <w:t>роведено</w:t>
      </w:r>
      <w:r w:rsidRPr="005C4F01">
        <w:rPr>
          <w:b/>
          <w:bCs/>
        </w:rPr>
        <w:t xml:space="preserve"> 8 расследований</w:t>
      </w:r>
      <w:r w:rsidRPr="005C4F01">
        <w:rPr>
          <w:bCs/>
          <w:iCs/>
        </w:rPr>
        <w:t xml:space="preserve"> </w:t>
      </w:r>
      <w:r w:rsidRPr="005C4F01">
        <w:rPr>
          <w:iCs/>
        </w:rPr>
        <w:t>в отношении производителей куриных яиц - общий объем наложенных штрафов состави</w:t>
      </w:r>
      <w:r w:rsidRPr="005C4F01">
        <w:rPr>
          <w:b/>
          <w:bCs/>
          <w:iCs/>
        </w:rPr>
        <w:t xml:space="preserve">л 124,8 млн. тенге. </w:t>
      </w:r>
    </w:p>
    <w:p w14:paraId="01F33E15" w14:textId="77777777" w:rsidR="009853CF" w:rsidRPr="005C4F01" w:rsidRDefault="009853CF" w:rsidP="009853CF">
      <w:pPr>
        <w:pStyle w:val="ad"/>
        <w:ind w:firstLine="709"/>
        <w:rPr>
          <w:szCs w:val="28"/>
          <w:u w:val="single"/>
        </w:rPr>
      </w:pPr>
      <w:r w:rsidRPr="005C4F01">
        <w:rPr>
          <w:szCs w:val="28"/>
          <w:u w:val="single"/>
        </w:rPr>
        <w:t>В ходе проведения анализа установлены основные барьеры:</w:t>
      </w:r>
    </w:p>
    <w:p w14:paraId="6BA1591C" w14:textId="77777777" w:rsidR="009853CF" w:rsidRPr="005C4F01" w:rsidRDefault="009853CF" w:rsidP="009853CF">
      <w:pPr>
        <w:pStyle w:val="ad"/>
        <w:ind w:firstLine="0"/>
        <w:rPr>
          <w:b/>
          <w:bCs/>
          <w:szCs w:val="28"/>
        </w:rPr>
      </w:pPr>
      <w:r w:rsidRPr="005C4F01">
        <w:rPr>
          <w:i/>
          <w:iCs/>
          <w:szCs w:val="28"/>
        </w:rPr>
        <w:tab/>
      </w:r>
      <w:r w:rsidRPr="005C4F01">
        <w:rPr>
          <w:szCs w:val="28"/>
        </w:rPr>
        <w:t>1. Установлены случаи выдачи льготных займов отдельным</w:t>
      </w:r>
      <w:r w:rsidRPr="005C4F01">
        <w:rPr>
          <w:b/>
          <w:bCs/>
          <w:szCs w:val="28"/>
        </w:rPr>
        <w:t xml:space="preserve"> </w:t>
      </w:r>
      <w:r w:rsidRPr="005C4F01">
        <w:rPr>
          <w:szCs w:val="28"/>
        </w:rPr>
        <w:t xml:space="preserve">субъектам рынка на закуп куриных яиц, </w:t>
      </w:r>
      <w:r w:rsidRPr="005C4F01">
        <w:rPr>
          <w:b/>
          <w:bCs/>
          <w:szCs w:val="28"/>
        </w:rPr>
        <w:t>не являющимся</w:t>
      </w:r>
      <w:r w:rsidRPr="005C4F01">
        <w:rPr>
          <w:szCs w:val="28"/>
        </w:rPr>
        <w:t xml:space="preserve"> </w:t>
      </w:r>
      <w:r w:rsidRPr="005C4F01">
        <w:rPr>
          <w:b/>
          <w:bCs/>
          <w:szCs w:val="28"/>
        </w:rPr>
        <w:t>производителями и торговыми сетями</w:t>
      </w:r>
      <w:r w:rsidRPr="005C4F01">
        <w:rPr>
          <w:szCs w:val="28"/>
        </w:rPr>
        <w:t>, что</w:t>
      </w:r>
      <w:r w:rsidRPr="005C4F01">
        <w:rPr>
          <w:b/>
          <w:bCs/>
          <w:szCs w:val="28"/>
        </w:rPr>
        <w:t xml:space="preserve"> </w:t>
      </w:r>
      <w:r w:rsidRPr="005C4F01">
        <w:rPr>
          <w:szCs w:val="28"/>
        </w:rPr>
        <w:t>может свидетельствовать о неэффективном применении СПК инструмента</w:t>
      </w:r>
      <w:r w:rsidRPr="005C4F01">
        <w:rPr>
          <w:b/>
          <w:bCs/>
          <w:szCs w:val="28"/>
        </w:rPr>
        <w:t xml:space="preserve"> по стабилизации цен</w:t>
      </w:r>
      <w:r w:rsidRPr="005C4F01">
        <w:rPr>
          <w:szCs w:val="28"/>
        </w:rPr>
        <w:t>.</w:t>
      </w:r>
    </w:p>
    <w:p w14:paraId="27E46AD5" w14:textId="77777777" w:rsidR="009853CF" w:rsidRPr="005C4F01" w:rsidRDefault="009853CF" w:rsidP="009853CF">
      <w:pPr>
        <w:pStyle w:val="ad"/>
        <w:ind w:firstLine="0"/>
        <w:rPr>
          <w:szCs w:val="28"/>
        </w:rPr>
      </w:pPr>
      <w:r w:rsidRPr="005C4F01">
        <w:rPr>
          <w:b/>
          <w:bCs/>
          <w:i/>
          <w:iCs/>
          <w:szCs w:val="28"/>
        </w:rPr>
        <w:tab/>
      </w:r>
      <w:r w:rsidRPr="005C4F01">
        <w:rPr>
          <w:szCs w:val="28"/>
        </w:rPr>
        <w:t>2. Усматриваются попытки со стороны</w:t>
      </w:r>
      <w:r w:rsidRPr="005C4F01">
        <w:rPr>
          <w:b/>
          <w:bCs/>
          <w:i/>
          <w:iCs/>
          <w:szCs w:val="28"/>
        </w:rPr>
        <w:t xml:space="preserve"> </w:t>
      </w:r>
      <w:r w:rsidRPr="005C4F01">
        <w:rPr>
          <w:szCs w:val="28"/>
        </w:rPr>
        <w:t>птицефабрик ТОО «</w:t>
      </w:r>
      <w:proofErr w:type="spellStart"/>
      <w:r w:rsidRPr="005C4F01">
        <w:rPr>
          <w:szCs w:val="28"/>
        </w:rPr>
        <w:t>Казгер</w:t>
      </w:r>
      <w:proofErr w:type="spellEnd"/>
      <w:r w:rsidRPr="005C4F01">
        <w:rPr>
          <w:szCs w:val="28"/>
        </w:rPr>
        <w:t>-Кус» и ПК «Ижевский» Акмолинской области по</w:t>
      </w:r>
      <w:r w:rsidRPr="005C4F01">
        <w:rPr>
          <w:b/>
          <w:bCs/>
          <w:i/>
          <w:iCs/>
          <w:szCs w:val="28"/>
        </w:rPr>
        <w:t xml:space="preserve"> </w:t>
      </w:r>
      <w:r w:rsidRPr="005C4F01">
        <w:rPr>
          <w:szCs w:val="28"/>
        </w:rPr>
        <w:t>сокрытию долей доминирования. Несмотря на то, что указанные субъекты рынка</w:t>
      </w:r>
      <w:r w:rsidRPr="005C4F01">
        <w:rPr>
          <w:b/>
          <w:bCs/>
          <w:i/>
          <w:iCs/>
          <w:szCs w:val="28"/>
        </w:rPr>
        <w:t xml:space="preserve"> </w:t>
      </w:r>
      <w:r w:rsidRPr="005C4F01">
        <w:rPr>
          <w:szCs w:val="28"/>
        </w:rPr>
        <w:t>по</w:t>
      </w:r>
      <w:r w:rsidRPr="005C4F01">
        <w:rPr>
          <w:b/>
          <w:bCs/>
          <w:i/>
          <w:iCs/>
          <w:szCs w:val="28"/>
        </w:rPr>
        <w:t xml:space="preserve"> </w:t>
      </w:r>
      <w:r w:rsidRPr="005C4F01">
        <w:rPr>
          <w:szCs w:val="28"/>
        </w:rPr>
        <w:t>объемам произведенного яйца являются наиболее крупными в масштабах республики, ТОО «</w:t>
      </w:r>
      <w:proofErr w:type="spellStart"/>
      <w:r w:rsidRPr="005C4F01">
        <w:rPr>
          <w:szCs w:val="28"/>
        </w:rPr>
        <w:t>Казгер</w:t>
      </w:r>
      <w:proofErr w:type="spellEnd"/>
      <w:r w:rsidRPr="005C4F01">
        <w:rPr>
          <w:szCs w:val="28"/>
        </w:rPr>
        <w:t>-Кус» занял доминирующее положение лишь в границах города Астаны и Абайской области, а ПК «Ижевский» в Жамбылской области.</w:t>
      </w:r>
    </w:p>
    <w:p w14:paraId="0E46BAAA" w14:textId="59047DBD" w:rsidR="00026BDD" w:rsidRPr="002C2A88" w:rsidRDefault="009853CF" w:rsidP="00026BDD">
      <w:pPr>
        <w:rPr>
          <w:bCs/>
          <w:color w:val="000000" w:themeColor="text1"/>
        </w:rPr>
      </w:pPr>
      <w:bookmarkStart w:id="106" w:name="_Hlk167869778"/>
      <w:r w:rsidRPr="005C4F01">
        <w:t xml:space="preserve">В результате детального изучения электронных счетов-фактур </w:t>
      </w:r>
      <w:r w:rsidRPr="005C4F01">
        <w:rPr>
          <w:i/>
          <w:iCs/>
          <w:szCs w:val="24"/>
        </w:rPr>
        <w:t>(далее - ЭСФ)</w:t>
      </w:r>
      <w:r w:rsidRPr="005C4F01">
        <w:t>, полученных от органов государственных доходов, были выявлены объемы</w:t>
      </w:r>
      <w:r w:rsidR="00026BDD">
        <w:t xml:space="preserve"> согласно</w:t>
      </w:r>
      <w:r w:rsidR="00026BDD" w:rsidRPr="002C2A88">
        <w:rPr>
          <w:bCs/>
          <w:color w:val="000000" w:themeColor="text1"/>
        </w:rPr>
        <w:t xml:space="preserve"> нижеследующей таблице.</w:t>
      </w:r>
    </w:p>
    <w:p w14:paraId="00E327E7" w14:textId="4A73D1BE" w:rsidR="009853CF" w:rsidRPr="005C4F01" w:rsidRDefault="009853CF" w:rsidP="009853CF">
      <w:pPr>
        <w:pStyle w:val="ad"/>
        <w:ind w:firstLine="709"/>
        <w:rPr>
          <w:szCs w:val="28"/>
        </w:rPr>
      </w:pPr>
    </w:p>
    <w:bookmarkEnd w:id="106"/>
    <w:p w14:paraId="20D5CA58" w14:textId="671273D3" w:rsidR="00026BDD" w:rsidRPr="001529C7" w:rsidRDefault="00026BDD" w:rsidP="00026BDD">
      <w:pPr>
        <w:pStyle w:val="aff1"/>
        <w:keepNext/>
        <w:spacing w:after="0"/>
        <w:ind w:firstLine="0"/>
        <w:rPr>
          <w:b w:val="0"/>
          <w:color w:val="000000" w:themeColor="text1"/>
          <w:sz w:val="28"/>
          <w:szCs w:val="28"/>
        </w:rPr>
      </w:pPr>
      <w:r w:rsidRPr="001529C7">
        <w:rPr>
          <w:b w:val="0"/>
          <w:color w:val="000000" w:themeColor="text1"/>
          <w:sz w:val="28"/>
          <w:szCs w:val="28"/>
        </w:rPr>
        <w:t xml:space="preserve">Таблица </w:t>
      </w:r>
      <w:r>
        <w:rPr>
          <w:b w:val="0"/>
          <w:color w:val="000000" w:themeColor="text1"/>
          <w:sz w:val="28"/>
          <w:szCs w:val="28"/>
        </w:rPr>
        <w:t>6</w:t>
      </w:r>
      <w:r w:rsidRPr="001529C7">
        <w:rPr>
          <w:b w:val="0"/>
          <w:color w:val="000000" w:themeColor="text1"/>
          <w:sz w:val="28"/>
          <w:szCs w:val="28"/>
        </w:rPr>
        <w:t>.</w:t>
      </w:r>
      <w:r>
        <w:rPr>
          <w:b w:val="0"/>
          <w:color w:val="000000" w:themeColor="text1"/>
          <w:sz w:val="28"/>
          <w:szCs w:val="28"/>
        </w:rPr>
        <w:t xml:space="preserve"> Объемы </w:t>
      </w:r>
      <w:r w:rsidRPr="00026BDD">
        <w:rPr>
          <w:b w:val="0"/>
          <w:color w:val="000000" w:themeColor="text1"/>
          <w:sz w:val="28"/>
          <w:szCs w:val="28"/>
        </w:rPr>
        <w:t>произведенного яйца</w:t>
      </w:r>
      <w:r>
        <w:rPr>
          <w:b w:val="0"/>
          <w:color w:val="000000" w:themeColor="text1"/>
          <w:sz w:val="28"/>
          <w:szCs w:val="28"/>
        </w:rPr>
        <w:t>.</w:t>
      </w:r>
    </w:p>
    <w:tbl>
      <w:tblPr>
        <w:tblStyle w:val="aff0"/>
        <w:tblW w:w="0" w:type="auto"/>
        <w:tblLook w:val="04A0" w:firstRow="1" w:lastRow="0" w:firstColumn="1" w:lastColumn="0" w:noHBand="0" w:noVBand="1"/>
      </w:tblPr>
      <w:tblGrid>
        <w:gridCol w:w="3211"/>
        <w:gridCol w:w="3185"/>
        <w:gridCol w:w="3231"/>
      </w:tblGrid>
      <w:tr w:rsidR="009853CF" w:rsidRPr="005C4F01" w14:paraId="3DA28F5D" w14:textId="77777777" w:rsidTr="003F2E45">
        <w:tc>
          <w:tcPr>
            <w:tcW w:w="3211" w:type="dxa"/>
          </w:tcPr>
          <w:p w14:paraId="257E7713" w14:textId="77777777" w:rsidR="009853CF" w:rsidRPr="005C4F01" w:rsidRDefault="009853CF" w:rsidP="003F2E45">
            <w:pPr>
              <w:pStyle w:val="ad"/>
              <w:ind w:firstLine="0"/>
              <w:rPr>
                <w:sz w:val="24"/>
              </w:rPr>
            </w:pPr>
            <w:r w:rsidRPr="005C4F01">
              <w:rPr>
                <w:sz w:val="24"/>
              </w:rPr>
              <w:t>Наименование субъекта рынка</w:t>
            </w:r>
          </w:p>
        </w:tc>
        <w:tc>
          <w:tcPr>
            <w:tcW w:w="3185" w:type="dxa"/>
          </w:tcPr>
          <w:p w14:paraId="7FAAE98B" w14:textId="77777777" w:rsidR="009853CF" w:rsidRPr="005C4F01" w:rsidRDefault="009853CF" w:rsidP="003F2E45">
            <w:pPr>
              <w:pStyle w:val="ad"/>
              <w:rPr>
                <w:sz w:val="24"/>
              </w:rPr>
            </w:pPr>
            <w:r w:rsidRPr="005C4F01">
              <w:rPr>
                <w:sz w:val="24"/>
              </w:rPr>
              <w:t>Объем оптовой реализации по данным субъекта рынка, в шт.</w:t>
            </w:r>
          </w:p>
        </w:tc>
        <w:tc>
          <w:tcPr>
            <w:tcW w:w="3231" w:type="dxa"/>
          </w:tcPr>
          <w:p w14:paraId="5ACE7670" w14:textId="77777777" w:rsidR="009853CF" w:rsidRPr="005C4F01" w:rsidRDefault="009853CF" w:rsidP="003F2E45">
            <w:pPr>
              <w:pStyle w:val="ad"/>
              <w:rPr>
                <w:sz w:val="24"/>
              </w:rPr>
            </w:pPr>
            <w:r w:rsidRPr="005C4F01">
              <w:rPr>
                <w:sz w:val="24"/>
              </w:rPr>
              <w:t>Объем оптовой реализации выявленный с использованием ЭСФ, в шт.</w:t>
            </w:r>
          </w:p>
        </w:tc>
      </w:tr>
      <w:tr w:rsidR="009853CF" w:rsidRPr="005C4F01" w14:paraId="454EE403" w14:textId="77777777" w:rsidTr="003F2E45">
        <w:tc>
          <w:tcPr>
            <w:tcW w:w="3211" w:type="dxa"/>
          </w:tcPr>
          <w:p w14:paraId="2062B31C" w14:textId="77777777" w:rsidR="009853CF" w:rsidRPr="005C4F01" w:rsidRDefault="009853CF" w:rsidP="003F2E45">
            <w:pPr>
              <w:pStyle w:val="ad"/>
              <w:jc w:val="center"/>
              <w:rPr>
                <w:sz w:val="24"/>
                <w:szCs w:val="24"/>
              </w:rPr>
            </w:pPr>
            <w:r w:rsidRPr="005C4F01">
              <w:rPr>
                <w:sz w:val="24"/>
                <w:szCs w:val="24"/>
              </w:rPr>
              <w:t>ТОО «</w:t>
            </w:r>
            <w:proofErr w:type="spellStart"/>
            <w:r w:rsidRPr="005C4F01">
              <w:rPr>
                <w:sz w:val="24"/>
                <w:szCs w:val="24"/>
              </w:rPr>
              <w:t>Казгер</w:t>
            </w:r>
            <w:proofErr w:type="spellEnd"/>
            <w:r w:rsidRPr="005C4F01">
              <w:rPr>
                <w:sz w:val="24"/>
                <w:szCs w:val="24"/>
              </w:rPr>
              <w:t>-Кус»</w:t>
            </w:r>
          </w:p>
          <w:p w14:paraId="057E083A" w14:textId="77777777" w:rsidR="009853CF" w:rsidRPr="005C4F01" w:rsidRDefault="009853CF" w:rsidP="003F2E45">
            <w:pPr>
              <w:pStyle w:val="ad"/>
              <w:jc w:val="center"/>
              <w:rPr>
                <w:sz w:val="24"/>
                <w:szCs w:val="24"/>
              </w:rPr>
            </w:pPr>
          </w:p>
        </w:tc>
        <w:tc>
          <w:tcPr>
            <w:tcW w:w="3185" w:type="dxa"/>
          </w:tcPr>
          <w:p w14:paraId="4F0E3E62" w14:textId="77777777" w:rsidR="009853CF" w:rsidRPr="005C4F01" w:rsidRDefault="009853CF" w:rsidP="003F2E45">
            <w:pPr>
              <w:pStyle w:val="ad"/>
              <w:rPr>
                <w:sz w:val="24"/>
                <w:szCs w:val="24"/>
              </w:rPr>
            </w:pPr>
            <w:r w:rsidRPr="005C4F01">
              <w:rPr>
                <w:sz w:val="24"/>
                <w:szCs w:val="24"/>
              </w:rPr>
              <w:t>87 762 160</w:t>
            </w:r>
          </w:p>
        </w:tc>
        <w:tc>
          <w:tcPr>
            <w:tcW w:w="3231" w:type="dxa"/>
          </w:tcPr>
          <w:p w14:paraId="707C20F9" w14:textId="77777777" w:rsidR="009853CF" w:rsidRPr="005C4F01" w:rsidRDefault="009853CF" w:rsidP="003F2E45">
            <w:pPr>
              <w:pStyle w:val="ad"/>
              <w:rPr>
                <w:sz w:val="24"/>
                <w:szCs w:val="24"/>
              </w:rPr>
            </w:pPr>
            <w:r w:rsidRPr="005C4F01">
              <w:rPr>
                <w:sz w:val="24"/>
                <w:szCs w:val="24"/>
              </w:rPr>
              <w:t>145 977 059</w:t>
            </w:r>
          </w:p>
          <w:p w14:paraId="6509D575" w14:textId="77777777" w:rsidR="009853CF" w:rsidRPr="005C4F01" w:rsidRDefault="009853CF" w:rsidP="003F2E45">
            <w:pPr>
              <w:pStyle w:val="ad"/>
              <w:rPr>
                <w:sz w:val="24"/>
                <w:szCs w:val="24"/>
              </w:rPr>
            </w:pPr>
          </w:p>
        </w:tc>
      </w:tr>
      <w:tr w:rsidR="009853CF" w:rsidRPr="005C4F01" w14:paraId="072BDE4C" w14:textId="77777777" w:rsidTr="003F2E45">
        <w:tc>
          <w:tcPr>
            <w:tcW w:w="3211" w:type="dxa"/>
          </w:tcPr>
          <w:p w14:paraId="7E8E2040" w14:textId="77777777" w:rsidR="009853CF" w:rsidRPr="005C4F01" w:rsidRDefault="009853CF" w:rsidP="003F2E45">
            <w:pPr>
              <w:pStyle w:val="ad"/>
              <w:jc w:val="center"/>
              <w:rPr>
                <w:sz w:val="24"/>
                <w:szCs w:val="24"/>
              </w:rPr>
            </w:pPr>
            <w:r w:rsidRPr="005C4F01">
              <w:rPr>
                <w:sz w:val="24"/>
                <w:szCs w:val="24"/>
              </w:rPr>
              <w:t>ПК «Ижевский»</w:t>
            </w:r>
          </w:p>
        </w:tc>
        <w:tc>
          <w:tcPr>
            <w:tcW w:w="3185" w:type="dxa"/>
          </w:tcPr>
          <w:p w14:paraId="2D783D4C" w14:textId="77777777" w:rsidR="009853CF" w:rsidRPr="005C4F01" w:rsidRDefault="009853CF" w:rsidP="003F2E45">
            <w:pPr>
              <w:pStyle w:val="ad"/>
              <w:rPr>
                <w:sz w:val="24"/>
                <w:szCs w:val="24"/>
              </w:rPr>
            </w:pPr>
            <w:r w:rsidRPr="005C4F01">
              <w:rPr>
                <w:sz w:val="24"/>
                <w:szCs w:val="24"/>
              </w:rPr>
              <w:t>40 405 000</w:t>
            </w:r>
          </w:p>
        </w:tc>
        <w:tc>
          <w:tcPr>
            <w:tcW w:w="3231" w:type="dxa"/>
          </w:tcPr>
          <w:p w14:paraId="78D464CC" w14:textId="77777777" w:rsidR="009853CF" w:rsidRPr="005C4F01" w:rsidRDefault="009853CF" w:rsidP="003F2E45">
            <w:pPr>
              <w:pStyle w:val="ad"/>
              <w:rPr>
                <w:sz w:val="24"/>
                <w:szCs w:val="24"/>
              </w:rPr>
            </w:pPr>
            <w:r w:rsidRPr="005C4F01">
              <w:rPr>
                <w:sz w:val="24"/>
                <w:szCs w:val="24"/>
              </w:rPr>
              <w:t>112 804 720</w:t>
            </w:r>
          </w:p>
        </w:tc>
      </w:tr>
    </w:tbl>
    <w:p w14:paraId="748ED533" w14:textId="77777777" w:rsidR="009853CF" w:rsidRPr="005C4F01" w:rsidRDefault="009853CF" w:rsidP="009853CF">
      <w:pPr>
        <w:ind w:firstLine="709"/>
        <w:rPr>
          <w:b/>
          <w:bCs/>
        </w:rPr>
      </w:pPr>
    </w:p>
    <w:p w14:paraId="38FBCA93" w14:textId="513B8CA1" w:rsidR="009853CF" w:rsidRPr="005C4F01" w:rsidRDefault="009853CF" w:rsidP="009853CF">
      <w:pPr>
        <w:ind w:firstLine="709"/>
      </w:pPr>
      <w:r w:rsidRPr="005C4F01">
        <w:rPr>
          <w:b/>
          <w:bCs/>
        </w:rPr>
        <w:t>По результатам изучения ЭСФ производителей за 2022 год установлено приобретение значительных объемов</w:t>
      </w:r>
      <w:r w:rsidRPr="005C4F01">
        <w:t xml:space="preserve"> </w:t>
      </w:r>
      <w:r w:rsidRPr="005C4F01">
        <w:rPr>
          <w:b/>
          <w:bCs/>
        </w:rPr>
        <w:t xml:space="preserve">яиц физическими лицами, не являющимися предпринимателями, которая не может быть отслежена. </w:t>
      </w:r>
      <w:r w:rsidRPr="005C4F01">
        <w:t>К примеру, отдельные физические лица приобретали куриные яйца якобы для собственных нужд в объемах более 130 тысяч яиц ежемесячно у ТОО «</w:t>
      </w:r>
      <w:proofErr w:type="spellStart"/>
      <w:r w:rsidRPr="005C4F01">
        <w:t>Казгер</w:t>
      </w:r>
      <w:proofErr w:type="spellEnd"/>
      <w:r w:rsidRPr="005C4F01">
        <w:t xml:space="preserve">-Кус». </w:t>
      </w:r>
    </w:p>
    <w:p w14:paraId="2E972F63" w14:textId="2CD84197" w:rsidR="009853CF" w:rsidRPr="005C4F01" w:rsidRDefault="009853CF" w:rsidP="009853CF">
      <w:pPr>
        <w:ind w:firstLine="709"/>
      </w:pPr>
      <w:r w:rsidRPr="005C4F01">
        <w:t>Согласно информации Министерства финансов по указанным лицам проведены мероприятия налогового контроля, по итогам которых выставлены уведомления о постановке на учёт в качестве предпринимателей в начале 2023 года.</w:t>
      </w:r>
    </w:p>
    <w:p w14:paraId="7901B577" w14:textId="77777777" w:rsidR="009853CF" w:rsidRPr="005C4F01" w:rsidRDefault="009853CF" w:rsidP="009853CF">
      <w:pPr>
        <w:ind w:firstLine="709"/>
      </w:pPr>
      <w:r w:rsidRPr="005C4F01">
        <w:lastRenderedPageBreak/>
        <w:t xml:space="preserve">В целом, доля объемов куриных яиц, приобретаемых физическими лицами у крупных птицефабрик </w:t>
      </w:r>
      <w:r w:rsidRPr="005C4F01">
        <w:rPr>
          <w:i/>
          <w:iCs/>
        </w:rPr>
        <w:t>(производство до 100 млн. штук)</w:t>
      </w:r>
      <w:r w:rsidRPr="005C4F01">
        <w:t xml:space="preserve"> составила от 11% до 45%.</w:t>
      </w:r>
    </w:p>
    <w:p w14:paraId="519B8187" w14:textId="77777777" w:rsidR="009853CF" w:rsidRPr="005C4F01" w:rsidRDefault="009853CF" w:rsidP="009853CF">
      <w:pPr>
        <w:ind w:firstLine="709"/>
        <w:rPr>
          <w:i/>
          <w:iCs/>
        </w:rPr>
      </w:pPr>
      <w:r w:rsidRPr="005C4F01">
        <w:t>Полагаем, что указанные объемы реализуются населению в том числе на продовольственных рынках, системными проблемами которых являются отсутствие фискальных чеков, кассовых аппаратов, не соответствие накладных требованиям действующего законодательства что влечет несоблюдение требований по установлению торговой надбавки.</w:t>
      </w:r>
      <w:r w:rsidRPr="005C4F01">
        <w:rPr>
          <w:i/>
          <w:iCs/>
        </w:rPr>
        <w:t xml:space="preserve"> </w:t>
      </w:r>
    </w:p>
    <w:p w14:paraId="55C4F614" w14:textId="6D12A068" w:rsidR="009853CF" w:rsidRPr="005C4F01" w:rsidRDefault="009853CF" w:rsidP="009853CF">
      <w:pPr>
        <w:pStyle w:val="ad"/>
      </w:pPr>
      <w:r w:rsidRPr="005C4F01">
        <w:rPr>
          <w:b/>
          <w:bCs/>
          <w:i/>
          <w:iCs/>
        </w:rPr>
        <w:t xml:space="preserve">3. </w:t>
      </w:r>
      <w:r w:rsidRPr="005C4F01">
        <w:rPr>
          <w:iCs/>
        </w:rPr>
        <w:t xml:space="preserve">Выявлены факты </w:t>
      </w:r>
      <w:bookmarkStart w:id="107" w:name="_Hlk167802057"/>
      <w:r w:rsidRPr="005C4F01">
        <w:rPr>
          <w:b/>
          <w:bCs/>
          <w:iCs/>
        </w:rPr>
        <w:t xml:space="preserve">несоблюдения торговыми сетями </w:t>
      </w:r>
      <w:r w:rsidRPr="005C4F01">
        <w:rPr>
          <w:iCs/>
        </w:rPr>
        <w:t>установленного размера торговой надбавки на социально значимые продовольственные товары в виде</w:t>
      </w:r>
      <w:r w:rsidRPr="005C4F01">
        <w:rPr>
          <w:b/>
          <w:bCs/>
          <w:iCs/>
        </w:rPr>
        <w:t xml:space="preserve"> 15%</w:t>
      </w:r>
      <w:r w:rsidRPr="005C4F01">
        <w:rPr>
          <w:iCs/>
        </w:rPr>
        <w:t>.</w:t>
      </w:r>
      <w:r w:rsidRPr="005C4F01">
        <w:t xml:space="preserve"> </w:t>
      </w:r>
      <w:r w:rsidRPr="005C4F01">
        <w:rPr>
          <w:rFonts w:eastAsia="Arial"/>
          <w:bCs/>
          <w:iCs/>
        </w:rPr>
        <w:t xml:space="preserve">Также отмечается </w:t>
      </w:r>
      <w:r w:rsidRPr="005C4F01">
        <w:rPr>
          <w:rFonts w:eastAsia="Arial"/>
          <w:b/>
          <w:iCs/>
        </w:rPr>
        <w:t xml:space="preserve">включение крупными торговыми сетями торгового вознаграждения </w:t>
      </w:r>
      <w:r w:rsidRPr="005C4F01">
        <w:rPr>
          <w:rFonts w:eastAsia="Arial"/>
          <w:bCs/>
          <w:iCs/>
        </w:rPr>
        <w:t>на социальную продукцию в размере 5 и выше процентов, запрещенн</w:t>
      </w:r>
      <w:r w:rsidR="00B24EA5">
        <w:rPr>
          <w:rFonts w:eastAsia="Arial"/>
          <w:bCs/>
          <w:iCs/>
        </w:rPr>
        <w:t>ого</w:t>
      </w:r>
      <w:r w:rsidRPr="005C4F01">
        <w:rPr>
          <w:rFonts w:eastAsia="Arial"/>
          <w:bCs/>
          <w:iCs/>
        </w:rPr>
        <w:t xml:space="preserve"> законодательством. В связи с чем, производители при реализации яиц в торговые сети включают в себестоимость производства дополнительные затраты в виде расходов на ретро</w:t>
      </w:r>
      <w:r w:rsidRPr="005C4F01">
        <w:rPr>
          <w:rFonts w:eastAsia="Arial"/>
          <w:iCs/>
        </w:rPr>
        <w:t>-бонусы, услуг по продвижению товара.</w:t>
      </w:r>
      <w:r w:rsidRPr="005C4F01">
        <w:t xml:space="preserve"> </w:t>
      </w:r>
    </w:p>
    <w:bookmarkEnd w:id="107"/>
    <w:p w14:paraId="00213589" w14:textId="77777777" w:rsidR="009853CF" w:rsidRPr="005C4F01" w:rsidRDefault="009853CF" w:rsidP="009853CF">
      <w:pPr>
        <w:pStyle w:val="ad"/>
        <w:rPr>
          <w:iCs/>
        </w:rPr>
      </w:pPr>
      <w:r w:rsidRPr="005C4F01">
        <w:t xml:space="preserve">Соответствующие </w:t>
      </w:r>
      <w:r w:rsidRPr="005C4F01">
        <w:rPr>
          <w:b/>
          <w:bCs/>
        </w:rPr>
        <w:t>материалы по данным фактам направлены</w:t>
      </w:r>
      <w:r w:rsidRPr="005C4F01">
        <w:t xml:space="preserve"> в Комитет торговли по компетенции.</w:t>
      </w:r>
    </w:p>
    <w:p w14:paraId="150F7B33" w14:textId="77777777" w:rsidR="009853CF" w:rsidRPr="005C4F01" w:rsidRDefault="009853CF" w:rsidP="009853CF">
      <w:pPr>
        <w:widowControl w:val="0"/>
        <w:pBdr>
          <w:bottom w:val="single" w:sz="4" w:space="31" w:color="FFFFFF"/>
        </w:pBdr>
        <w:adjustRightInd w:val="0"/>
        <w:ind w:firstLine="0"/>
        <w:rPr>
          <w:color w:val="000000"/>
        </w:rPr>
      </w:pPr>
      <w:r w:rsidRPr="005C4F01">
        <w:rPr>
          <w:color w:val="000000"/>
        </w:rPr>
        <w:tab/>
        <w:t xml:space="preserve">4. Удорожание импортируемых премиксов, ветеринарных препаратов, упаковочных материалов, ввезенные из территории Российской Федерации. </w:t>
      </w:r>
    </w:p>
    <w:p w14:paraId="0DF61060" w14:textId="77777777" w:rsidR="009853CF" w:rsidRPr="005C4F01" w:rsidRDefault="009853CF" w:rsidP="009853CF">
      <w:pPr>
        <w:widowControl w:val="0"/>
        <w:pBdr>
          <w:bottom w:val="single" w:sz="4" w:space="31" w:color="FFFFFF"/>
        </w:pBdr>
        <w:adjustRightInd w:val="0"/>
        <w:ind w:firstLine="709"/>
        <w:rPr>
          <w:b/>
          <w:bCs/>
        </w:rPr>
      </w:pPr>
      <w:r w:rsidRPr="005C4F01">
        <w:rPr>
          <w:b/>
          <w:bCs/>
        </w:rPr>
        <w:t>По итогам проведенного анализа и выявленных проблем отрасли выработаны следующие предложения для развития рынка:</w:t>
      </w:r>
    </w:p>
    <w:p w14:paraId="33DEE13D" w14:textId="49BBE97E" w:rsidR="009853CF" w:rsidRPr="005C4F01" w:rsidRDefault="009853CF" w:rsidP="009853CF">
      <w:pPr>
        <w:widowControl w:val="0"/>
        <w:pBdr>
          <w:bottom w:val="single" w:sz="4" w:space="31" w:color="FFFFFF"/>
        </w:pBdr>
        <w:adjustRightInd w:val="0"/>
        <w:ind w:firstLine="709"/>
        <w:rPr>
          <w:b/>
          <w:bCs/>
          <w:i/>
          <w:iCs/>
        </w:rPr>
      </w:pPr>
      <w:r w:rsidRPr="005C4F01">
        <w:rPr>
          <w:b/>
          <w:bCs/>
          <w:i/>
          <w:iCs/>
        </w:rPr>
        <w:t xml:space="preserve">Министерству </w:t>
      </w:r>
      <w:proofErr w:type="spellStart"/>
      <w:r w:rsidRPr="005C4F01">
        <w:rPr>
          <w:b/>
          <w:bCs/>
          <w:i/>
          <w:iCs/>
        </w:rPr>
        <w:t>сельсгохозяйства</w:t>
      </w:r>
      <w:proofErr w:type="spellEnd"/>
      <w:r w:rsidRPr="005C4F01">
        <w:rPr>
          <w:b/>
          <w:bCs/>
          <w:i/>
          <w:iCs/>
        </w:rPr>
        <w:t>, Министерству торговли и интеграции:</w:t>
      </w:r>
    </w:p>
    <w:p w14:paraId="0873AD33" w14:textId="77777777" w:rsidR="009853CF" w:rsidRPr="005C4F01" w:rsidRDefault="009853CF" w:rsidP="009853CF">
      <w:pPr>
        <w:widowControl w:val="0"/>
        <w:pBdr>
          <w:bottom w:val="single" w:sz="4" w:space="31" w:color="FFFFFF"/>
        </w:pBdr>
        <w:adjustRightInd w:val="0"/>
        <w:ind w:firstLine="709"/>
      </w:pPr>
      <w:r w:rsidRPr="005C4F01">
        <w:t>1. В целях стабилизации цен в период сезонного колебания предлагается Заключение соглашений с производителями, а также крупными торговыми сетями, путем установления годового коридора цен. Вышеуказанная практика используется в Российской Федерации. К примеру, согласно Постановлению Правительства РФ от 14 декабря 2020 года № 2094, Федеральной антимонопольной службе при проведении антимонопольного контроля предписывается исключить применение мер ответственности к субъектам рынка в связи с выполнением ими обязательств, указанных в соглашениях;</w:t>
      </w:r>
    </w:p>
    <w:p w14:paraId="58C82085" w14:textId="2CF44FA3" w:rsidR="009853CF" w:rsidRPr="005C4F01" w:rsidRDefault="009853CF" w:rsidP="009853CF">
      <w:pPr>
        <w:widowControl w:val="0"/>
        <w:pBdr>
          <w:bottom w:val="single" w:sz="4" w:space="31" w:color="FFFFFF"/>
        </w:pBdr>
        <w:adjustRightInd w:val="0"/>
        <w:ind w:firstLine="709"/>
      </w:pPr>
      <w:r w:rsidRPr="005C4F01">
        <w:t xml:space="preserve">2. </w:t>
      </w:r>
      <w:proofErr w:type="spellStart"/>
      <w:r w:rsidRPr="005C4F01">
        <w:t>Предусмотрение</w:t>
      </w:r>
      <w:proofErr w:type="spellEnd"/>
      <w:r w:rsidRPr="005C4F01">
        <w:t xml:space="preserve"> расфасовки социальных яиц в упаковке с наименьшей стоимостью.</w:t>
      </w:r>
    </w:p>
    <w:p w14:paraId="1094617D" w14:textId="77777777" w:rsidR="009853CF" w:rsidRPr="005C4F01" w:rsidRDefault="009853CF" w:rsidP="009853CF">
      <w:pPr>
        <w:widowControl w:val="0"/>
        <w:pBdr>
          <w:bottom w:val="single" w:sz="4" w:space="31" w:color="FFFFFF"/>
        </w:pBdr>
        <w:adjustRightInd w:val="0"/>
        <w:ind w:firstLine="709"/>
        <w:contextualSpacing/>
        <w:rPr>
          <w:bCs/>
        </w:rPr>
      </w:pPr>
      <w:r w:rsidRPr="005C4F01">
        <w:rPr>
          <w:bCs/>
        </w:rPr>
        <w:t>3. Обеспечение закупа торговыми сетями яиц куриных напрямую у производителей;</w:t>
      </w:r>
    </w:p>
    <w:p w14:paraId="276CC3B7" w14:textId="77777777" w:rsidR="009853CF" w:rsidRPr="005C4F01" w:rsidRDefault="009853CF" w:rsidP="009853CF">
      <w:pPr>
        <w:widowControl w:val="0"/>
        <w:pBdr>
          <w:bottom w:val="single" w:sz="4" w:space="31" w:color="FFFFFF"/>
        </w:pBdr>
        <w:adjustRightInd w:val="0"/>
        <w:ind w:firstLine="709"/>
        <w:contextualSpacing/>
        <w:rPr>
          <w:bCs/>
        </w:rPr>
      </w:pPr>
      <w:r w:rsidRPr="005C4F01">
        <w:rPr>
          <w:bCs/>
        </w:rPr>
        <w:t>4. Ужесточение контроля и принятие мер реагирований в отношении торговых сетей/объектов по превышению торговой надбавки размера вознаграждения;</w:t>
      </w:r>
    </w:p>
    <w:p w14:paraId="129D0C04" w14:textId="7EA0AE56" w:rsidR="009853CF" w:rsidRPr="005C4F01" w:rsidRDefault="009853CF" w:rsidP="009853CF">
      <w:pPr>
        <w:widowControl w:val="0"/>
        <w:pBdr>
          <w:bottom w:val="single" w:sz="4" w:space="31" w:color="FFFFFF"/>
        </w:pBdr>
        <w:adjustRightInd w:val="0"/>
        <w:ind w:firstLine="709"/>
        <w:contextualSpacing/>
        <w:rPr>
          <w:bCs/>
        </w:rPr>
      </w:pPr>
      <w:r w:rsidRPr="005C4F01">
        <w:rPr>
          <w:bCs/>
        </w:rPr>
        <w:t>5. Внесение изменений в Закон «О регулировании торговой деятельности» в части уменьшения размера предельной торговой надбавки и исключения формулировки «с наименьшей ценой» приводящее к разночтению нормы;</w:t>
      </w:r>
    </w:p>
    <w:p w14:paraId="2DE2A256" w14:textId="52A15266" w:rsidR="009853CF" w:rsidRPr="005C4F01" w:rsidRDefault="009853CF" w:rsidP="009853CF">
      <w:pPr>
        <w:widowControl w:val="0"/>
        <w:pBdr>
          <w:bottom w:val="single" w:sz="4" w:space="31" w:color="FFFFFF"/>
        </w:pBdr>
        <w:adjustRightInd w:val="0"/>
        <w:ind w:firstLine="709"/>
        <w:rPr>
          <w:b/>
          <w:bCs/>
          <w:i/>
          <w:iCs/>
        </w:rPr>
      </w:pPr>
      <w:r w:rsidRPr="005C4F01">
        <w:rPr>
          <w:b/>
          <w:bCs/>
          <w:i/>
          <w:iCs/>
        </w:rPr>
        <w:t>Комитету государственных</w:t>
      </w:r>
      <w:r w:rsidR="001272C4" w:rsidRPr="005C4F01">
        <w:rPr>
          <w:b/>
          <w:bCs/>
          <w:i/>
          <w:iCs/>
          <w:lang w:val="kk-KZ"/>
        </w:rPr>
        <w:t xml:space="preserve"> </w:t>
      </w:r>
      <w:r w:rsidRPr="005C4F01">
        <w:rPr>
          <w:b/>
          <w:bCs/>
          <w:i/>
          <w:iCs/>
        </w:rPr>
        <w:t>доходов Министерства финансов:</w:t>
      </w:r>
    </w:p>
    <w:p w14:paraId="6A7A8F83" w14:textId="77777777" w:rsidR="009853CF" w:rsidRPr="005C4F01" w:rsidRDefault="009853CF" w:rsidP="009853CF">
      <w:pPr>
        <w:widowControl w:val="0"/>
        <w:pBdr>
          <w:bottom w:val="single" w:sz="4" w:space="31" w:color="FFFFFF"/>
        </w:pBdr>
        <w:adjustRightInd w:val="0"/>
        <w:ind w:firstLine="709"/>
      </w:pPr>
      <w:r w:rsidRPr="005C4F01">
        <w:lastRenderedPageBreak/>
        <w:t>6. Для правильного установления долей доминирования по оптовой реализации товаров при помощи ЭСФ, требуется внедрение графы «Оптовая» либо «Розничная» реализация;</w:t>
      </w:r>
    </w:p>
    <w:p w14:paraId="7AE07F5C" w14:textId="77777777" w:rsidR="009853CF" w:rsidRPr="005C4F01" w:rsidRDefault="009853CF" w:rsidP="009853CF">
      <w:pPr>
        <w:widowControl w:val="0"/>
        <w:pBdr>
          <w:bottom w:val="single" w:sz="4" w:space="31" w:color="FFFFFF"/>
        </w:pBdr>
        <w:adjustRightInd w:val="0"/>
        <w:ind w:firstLine="709"/>
      </w:pPr>
      <w:r w:rsidRPr="005C4F01">
        <w:t>7. Усиление налогового контроля на продовольственных рынках;</w:t>
      </w:r>
    </w:p>
    <w:p w14:paraId="1182E669" w14:textId="6521CB96" w:rsidR="009853CF" w:rsidRPr="005C4F01" w:rsidRDefault="00934C41" w:rsidP="009853CF">
      <w:pPr>
        <w:widowControl w:val="0"/>
        <w:pBdr>
          <w:bottom w:val="single" w:sz="4" w:space="31" w:color="FFFFFF"/>
        </w:pBdr>
        <w:adjustRightInd w:val="0"/>
        <w:ind w:firstLine="709"/>
        <w:rPr>
          <w:b/>
          <w:bCs/>
          <w:i/>
          <w:iCs/>
        </w:rPr>
      </w:pPr>
      <w:r w:rsidRPr="005C4F01">
        <w:rPr>
          <w:b/>
          <w:bCs/>
          <w:i/>
          <w:iCs/>
        </w:rPr>
        <w:t>Министерству промышленности и строительства</w:t>
      </w:r>
      <w:r w:rsidR="009853CF" w:rsidRPr="005C4F01">
        <w:rPr>
          <w:b/>
          <w:bCs/>
          <w:i/>
          <w:iCs/>
        </w:rPr>
        <w:t>:</w:t>
      </w:r>
    </w:p>
    <w:p w14:paraId="0ACB9E78" w14:textId="31B191BF" w:rsidR="009853CF" w:rsidRPr="005C4F01" w:rsidRDefault="009853CF" w:rsidP="009853CF">
      <w:pPr>
        <w:widowControl w:val="0"/>
        <w:pBdr>
          <w:bottom w:val="single" w:sz="4" w:space="31" w:color="FFFFFF"/>
        </w:pBdr>
        <w:adjustRightInd w:val="0"/>
        <w:ind w:firstLine="709"/>
        <w:rPr>
          <w:rFonts w:eastAsia="Calibri"/>
          <w:bCs/>
          <w:iCs/>
          <w:lang w:eastAsia="en-US"/>
        </w:rPr>
      </w:pPr>
      <w:r w:rsidRPr="005C4F01">
        <w:rPr>
          <w:bCs/>
        </w:rPr>
        <w:t xml:space="preserve">8. </w:t>
      </w:r>
      <w:r w:rsidRPr="005C4F01">
        <w:rPr>
          <w:rFonts w:eastAsia="Calibri"/>
          <w:bCs/>
          <w:iCs/>
          <w:lang w:eastAsia="en-US"/>
        </w:rPr>
        <w:t>Развитие отечественного производства упаковочного материала, в</w:t>
      </w:r>
      <w:r w:rsidRPr="005C4F01">
        <w:t xml:space="preserve"> целях исключения волатильности цен, связанной в том числе с </w:t>
      </w:r>
      <w:proofErr w:type="spellStart"/>
      <w:r w:rsidRPr="005C4F01">
        <w:t>импортозависимостью</w:t>
      </w:r>
      <w:proofErr w:type="spellEnd"/>
      <w:r w:rsidRPr="005C4F01">
        <w:t xml:space="preserve"> упаковочных материалов, и необходимости наличия собственной </w:t>
      </w:r>
      <w:r w:rsidRPr="005C4F01">
        <w:rPr>
          <w:rFonts w:eastAsia="Calibri"/>
          <w:bCs/>
          <w:iCs/>
          <w:lang w:eastAsia="en-US"/>
        </w:rPr>
        <w:t xml:space="preserve">производственной базы. </w:t>
      </w:r>
    </w:p>
    <w:p w14:paraId="27AA0957" w14:textId="296EFD0D" w:rsidR="007C5A6C" w:rsidRPr="005C4F01" w:rsidRDefault="00527C11" w:rsidP="00527C11">
      <w:pPr>
        <w:pStyle w:val="2"/>
        <w:tabs>
          <w:tab w:val="left" w:pos="1134"/>
        </w:tabs>
        <w:spacing w:before="240" w:after="240"/>
        <w:ind w:left="567"/>
        <w:rPr>
          <w:rFonts w:cs="Times New Roman"/>
          <w:szCs w:val="28"/>
        </w:rPr>
      </w:pPr>
      <w:bookmarkStart w:id="108" w:name="_Toc166768035"/>
      <w:bookmarkEnd w:id="105"/>
      <w:r w:rsidRPr="005C4F01">
        <w:rPr>
          <w:rFonts w:cs="Times New Roman"/>
          <w:szCs w:val="28"/>
        </w:rPr>
        <w:t xml:space="preserve">2.12. </w:t>
      </w:r>
      <w:r w:rsidR="00645530" w:rsidRPr="005C4F01">
        <w:rPr>
          <w:rFonts w:cs="Times New Roman"/>
          <w:szCs w:val="28"/>
        </w:rPr>
        <w:t>Рынок</w:t>
      </w:r>
      <w:r w:rsidR="008751D3" w:rsidRPr="005C4F01">
        <w:rPr>
          <w:rFonts w:cs="Times New Roman"/>
          <w:szCs w:val="28"/>
        </w:rPr>
        <w:t xml:space="preserve"> </w:t>
      </w:r>
      <w:r w:rsidR="001257C3" w:rsidRPr="005C4F01">
        <w:rPr>
          <w:rFonts w:cs="Times New Roman"/>
          <w:szCs w:val="28"/>
        </w:rPr>
        <w:t>услуг продуктового ритейла торговыми сетями и крупными торговыми объектами</w:t>
      </w:r>
      <w:bookmarkEnd w:id="108"/>
    </w:p>
    <w:p w14:paraId="71CAD13F" w14:textId="434389D8" w:rsidR="001257C3" w:rsidRPr="005C4F01" w:rsidRDefault="001257C3" w:rsidP="00D54BED">
      <w:pPr>
        <w:rPr>
          <w:lang w:val="kk-KZ"/>
        </w:rPr>
      </w:pPr>
      <w:r w:rsidRPr="005C4F01">
        <w:rPr>
          <w:lang w:val="kk-KZ"/>
        </w:rPr>
        <w:t>Агентством на основании обращений Форума предпринимателей Казахстана, Союза птицеводов Р</w:t>
      </w:r>
      <w:r w:rsidR="00D13866" w:rsidRPr="005C4F01">
        <w:rPr>
          <w:lang w:val="kk-KZ"/>
        </w:rPr>
        <w:t xml:space="preserve">еспублики </w:t>
      </w:r>
      <w:r w:rsidRPr="005C4F01">
        <w:rPr>
          <w:lang w:val="kk-KZ"/>
        </w:rPr>
        <w:t>К</w:t>
      </w:r>
      <w:r w:rsidR="00D13866" w:rsidRPr="005C4F01">
        <w:rPr>
          <w:lang w:val="kk-KZ"/>
        </w:rPr>
        <w:t>азахстан</w:t>
      </w:r>
      <w:r w:rsidRPr="005C4F01">
        <w:rPr>
          <w:lang w:val="kk-KZ"/>
        </w:rPr>
        <w:t>, субъектов рынка (поставщики товара) относительно действий торговых сетей о навязывании условий, ограничивающих производителей и поставщиков товаров, проведен комплексный анализ рынка оказания услуг продуктового ритейла торговыми сетями и крупными торговыми объектами в географических границах областей, городов республиканского значения за период 2</w:t>
      </w:r>
      <w:r w:rsidR="00292654" w:rsidRPr="005C4F01">
        <w:rPr>
          <w:lang w:val="kk-KZ"/>
        </w:rPr>
        <w:t>021 года – январь-сентябрь 2022 </w:t>
      </w:r>
      <w:r w:rsidRPr="005C4F01">
        <w:rPr>
          <w:lang w:val="kk-KZ"/>
        </w:rPr>
        <w:t xml:space="preserve">года. </w:t>
      </w:r>
    </w:p>
    <w:p w14:paraId="4CC5FE76" w14:textId="77777777" w:rsidR="005B7D36" w:rsidRPr="005C4F01" w:rsidRDefault="005B7D36" w:rsidP="005B7D36">
      <w:pPr>
        <w:rPr>
          <w:lang w:val="kk-KZ"/>
        </w:rPr>
      </w:pPr>
      <w:r w:rsidRPr="005C4F01">
        <w:rPr>
          <w:bCs/>
        </w:rPr>
        <w:t xml:space="preserve">Целью проведения обзора явилось раскрытие основных проблем взаимоотношений торговых сетей и поставщиков продукции, а также перспективы развития цивилизованной торговли. </w:t>
      </w:r>
    </w:p>
    <w:p w14:paraId="0CCA5387" w14:textId="0A273676" w:rsidR="001257C3" w:rsidRPr="005C4F01" w:rsidRDefault="001257C3" w:rsidP="00D54BED">
      <w:pPr>
        <w:rPr>
          <w:lang w:val="kk-KZ"/>
        </w:rPr>
      </w:pPr>
      <w:r w:rsidRPr="005C4F01">
        <w:rPr>
          <w:lang w:val="kk-KZ"/>
        </w:rPr>
        <w:t xml:space="preserve">Ритейл </w:t>
      </w:r>
      <w:r w:rsidR="00292654" w:rsidRPr="005C4F01">
        <w:rPr>
          <w:lang w:val="kk-KZ"/>
        </w:rPr>
        <w:t>–</w:t>
      </w:r>
      <w:r w:rsidRPr="005C4F01">
        <w:rPr>
          <w:lang w:val="kk-KZ"/>
        </w:rPr>
        <w:t xml:space="preserve"> это принцип организации торговли, согласно которому супермаркеты, гипермаркеты, интернет-магазины закупают товар оптом, а затем продают его с наценкой в своих торговых точках.</w:t>
      </w:r>
    </w:p>
    <w:p w14:paraId="129D6AA0" w14:textId="77777777" w:rsidR="005B7D36" w:rsidRPr="005C4F01" w:rsidRDefault="005B7D36" w:rsidP="005B7D36">
      <w:pPr>
        <w:ind w:firstLine="720"/>
        <w:rPr>
          <w:rFonts w:eastAsia="Calibri"/>
          <w:bCs/>
          <w:color w:val="000000" w:themeColor="text1"/>
          <w:kern w:val="24"/>
        </w:rPr>
      </w:pPr>
      <w:r w:rsidRPr="005C4F01">
        <w:rPr>
          <w:rFonts w:eastAsia="Calibri"/>
          <w:bCs/>
          <w:color w:val="000000" w:themeColor="text1"/>
          <w:kern w:val="24"/>
          <w:lang w:val="kk-KZ"/>
        </w:rPr>
        <w:t>Р</w:t>
      </w:r>
      <w:proofErr w:type="spellStart"/>
      <w:r w:rsidRPr="005C4F01">
        <w:rPr>
          <w:rFonts w:eastAsia="Calibri"/>
          <w:bCs/>
          <w:color w:val="000000" w:themeColor="text1"/>
          <w:kern w:val="24"/>
        </w:rPr>
        <w:t>ынок</w:t>
      </w:r>
      <w:proofErr w:type="spellEnd"/>
      <w:r w:rsidRPr="005C4F01">
        <w:rPr>
          <w:rFonts w:eastAsia="Calibri"/>
          <w:bCs/>
          <w:color w:val="000000" w:themeColor="text1"/>
          <w:kern w:val="24"/>
        </w:rPr>
        <w:t xml:space="preserve"> по степени концентрации за </w:t>
      </w:r>
      <w:r w:rsidRPr="005C4F01">
        <w:rPr>
          <w:rFonts w:eastAsia="Calibri"/>
          <w:bCs/>
          <w:color w:val="000000" w:themeColor="text1"/>
          <w:kern w:val="24"/>
          <w:lang w:val="kk-KZ"/>
        </w:rPr>
        <w:t>2021,</w:t>
      </w:r>
      <w:r w:rsidRPr="005C4F01">
        <w:rPr>
          <w:rFonts w:eastAsia="Calibri"/>
          <w:bCs/>
          <w:color w:val="000000" w:themeColor="text1"/>
          <w:kern w:val="24"/>
        </w:rPr>
        <w:t xml:space="preserve"> 2022 год </w:t>
      </w:r>
      <w:r w:rsidRPr="005C4F01">
        <w:rPr>
          <w:rFonts w:eastAsia="Calibri"/>
          <w:bCs/>
          <w:color w:val="000000" w:themeColor="text1"/>
          <w:kern w:val="24"/>
          <w:lang w:val="kk-KZ"/>
        </w:rPr>
        <w:t xml:space="preserve">характеризуется </w:t>
      </w:r>
      <w:r w:rsidRPr="005C4F01">
        <w:rPr>
          <w:rFonts w:eastAsia="Calibri"/>
          <w:bCs/>
          <w:color w:val="000000" w:themeColor="text1"/>
          <w:kern w:val="24"/>
        </w:rPr>
        <w:t>как</w:t>
      </w:r>
      <w:r w:rsidRPr="005C4F01">
        <w:rPr>
          <w:rFonts w:eastAsia="Calibri"/>
          <w:bCs/>
          <w:color w:val="000000" w:themeColor="text1"/>
          <w:kern w:val="24"/>
          <w:lang w:val="kk-KZ"/>
        </w:rPr>
        <w:t xml:space="preserve"> </w:t>
      </w:r>
      <w:r w:rsidRPr="005C4F01">
        <w:rPr>
          <w:rFonts w:eastAsia="Calibri"/>
          <w:bCs/>
          <w:color w:val="000000" w:themeColor="text1"/>
          <w:kern w:val="24"/>
        </w:rPr>
        <w:t>высококонцентрированный.</w:t>
      </w:r>
    </w:p>
    <w:p w14:paraId="1386CFAC" w14:textId="77777777" w:rsidR="005B7D36" w:rsidRPr="005C4F01" w:rsidRDefault="005B7D36" w:rsidP="005B7D36">
      <w:pPr>
        <w:ind w:firstLine="720"/>
        <w:rPr>
          <w:rFonts w:eastAsia="Calibri"/>
          <w:color w:val="000000" w:themeColor="text1"/>
          <w:kern w:val="24"/>
        </w:rPr>
      </w:pPr>
      <w:r w:rsidRPr="005C4F01">
        <w:rPr>
          <w:rFonts w:eastAsia="Calibri"/>
          <w:color w:val="000000" w:themeColor="text1"/>
          <w:kern w:val="24"/>
        </w:rPr>
        <w:t xml:space="preserve">В Республике Казахстан отмечается снижение количества крупных торговых объектов розничной торговли и уменьшение торговой площади на 10%, в частности в 2022 году осуществляло 269 субъектов внутренней торговли </w:t>
      </w:r>
      <w:r w:rsidRPr="005C4F01">
        <w:rPr>
          <w:rFonts w:eastAsia="Calibri"/>
          <w:i/>
          <w:color w:val="000000" w:themeColor="text1"/>
          <w:kern w:val="24"/>
        </w:rPr>
        <w:t xml:space="preserve">(с торговой площадью 1,112 </w:t>
      </w:r>
      <w:proofErr w:type="spellStart"/>
      <w:r w:rsidRPr="005C4F01">
        <w:rPr>
          <w:rFonts w:eastAsia="Calibri"/>
          <w:i/>
          <w:color w:val="000000" w:themeColor="text1"/>
          <w:kern w:val="24"/>
        </w:rPr>
        <w:t>млн.кв.м</w:t>
      </w:r>
      <w:proofErr w:type="spellEnd"/>
      <w:r w:rsidRPr="005C4F01">
        <w:rPr>
          <w:rFonts w:eastAsia="Calibri"/>
          <w:i/>
          <w:color w:val="000000" w:themeColor="text1"/>
          <w:kern w:val="24"/>
        </w:rPr>
        <w:t>.),</w:t>
      </w:r>
      <w:r w:rsidRPr="005C4F01">
        <w:rPr>
          <w:rFonts w:eastAsia="Calibri"/>
          <w:color w:val="000000" w:themeColor="text1"/>
          <w:kern w:val="24"/>
        </w:rPr>
        <w:t xml:space="preserve"> в 2021 году 281 субъектов </w:t>
      </w:r>
      <w:r w:rsidRPr="005C4F01">
        <w:rPr>
          <w:rFonts w:eastAsia="Calibri"/>
          <w:i/>
          <w:color w:val="000000" w:themeColor="text1"/>
          <w:kern w:val="24"/>
        </w:rPr>
        <w:t xml:space="preserve">(с площадью 1,128 </w:t>
      </w:r>
      <w:proofErr w:type="spellStart"/>
      <w:r w:rsidRPr="005C4F01">
        <w:rPr>
          <w:rFonts w:eastAsia="Calibri"/>
          <w:i/>
          <w:color w:val="000000" w:themeColor="text1"/>
          <w:kern w:val="24"/>
        </w:rPr>
        <w:t>млн.кв.м</w:t>
      </w:r>
      <w:proofErr w:type="spellEnd"/>
      <w:r w:rsidRPr="005C4F01">
        <w:rPr>
          <w:rFonts w:eastAsia="Calibri"/>
          <w:i/>
          <w:color w:val="000000" w:themeColor="text1"/>
          <w:kern w:val="24"/>
        </w:rPr>
        <w:t xml:space="preserve">). </w:t>
      </w:r>
      <w:r w:rsidRPr="005C4F01">
        <w:rPr>
          <w:rFonts w:eastAsia="Calibri"/>
          <w:color w:val="000000" w:themeColor="text1"/>
          <w:kern w:val="24"/>
        </w:rPr>
        <w:t xml:space="preserve">Агентством охвачено более 125 крупных субъектов внутренней торговли, осуществляющих деятельность на анализируемом рынке. </w:t>
      </w:r>
    </w:p>
    <w:p w14:paraId="35D9A89D" w14:textId="77777777" w:rsidR="005B7D36" w:rsidRPr="005C4F01" w:rsidRDefault="005B7D36" w:rsidP="005B7D36">
      <w:pPr>
        <w:ind w:firstLine="720"/>
        <w:rPr>
          <w:rFonts w:eastAsia="Calibri"/>
          <w:color w:val="000000" w:themeColor="text1"/>
          <w:kern w:val="24"/>
        </w:rPr>
      </w:pPr>
      <w:r w:rsidRPr="005C4F01">
        <w:rPr>
          <w:noProof/>
        </w:rPr>
        <mc:AlternateContent>
          <mc:Choice Requires="wps">
            <w:drawing>
              <wp:anchor distT="0" distB="0" distL="114300" distR="114300" simplePos="0" relativeHeight="251767808" behindDoc="0" locked="0" layoutInCell="1" allowOverlap="1" wp14:anchorId="1F34FE11" wp14:editId="4F039383">
                <wp:simplePos x="0" y="0"/>
                <wp:positionH relativeFrom="column">
                  <wp:posOffset>-776605</wp:posOffset>
                </wp:positionH>
                <wp:positionV relativeFrom="paragraph">
                  <wp:posOffset>290831</wp:posOffset>
                </wp:positionV>
                <wp:extent cx="2266950" cy="361950"/>
                <wp:effectExtent l="0" t="0" r="0" b="0"/>
                <wp:wrapNone/>
                <wp:docPr id="151" name="TextBox 150">
                  <a:extLst xmlns:a="http://schemas.openxmlformats.org/drawingml/2006/main">
                    <a:ext uri="{FF2B5EF4-FFF2-40B4-BE49-F238E27FC236}">
                      <a16:creationId xmlns:a16="http://schemas.microsoft.com/office/drawing/2014/main" id="{6C53766B-11D6-4CE6-952E-0D04401010AA}"/>
                    </a:ext>
                  </a:extLst>
                </wp:docPr>
                <wp:cNvGraphicFramePr/>
                <a:graphic xmlns:a="http://schemas.openxmlformats.org/drawingml/2006/main">
                  <a:graphicData uri="http://schemas.microsoft.com/office/word/2010/wordprocessingShape">
                    <wps:wsp>
                      <wps:cNvSpPr txBox="1"/>
                      <wps:spPr>
                        <a:xfrm>
                          <a:off x="0" y="0"/>
                          <a:ext cx="2266950" cy="361950"/>
                        </a:xfrm>
                        <a:prstGeom prst="rect">
                          <a:avLst/>
                        </a:prstGeom>
                        <a:noFill/>
                      </wps:spPr>
                      <wps:txbx>
                        <w:txbxContent>
                          <w:p w14:paraId="4A0D2204" w14:textId="77777777" w:rsidR="003F2E45" w:rsidRPr="005C6F99" w:rsidRDefault="003F2E45" w:rsidP="005B7D36">
                            <w:pPr>
                              <w:jc w:val="center"/>
                              <w:rPr>
                                <w:rFonts w:ascii="Century Gothic" w:hAnsi="Century Gothic" w:cstheme="minorBidi"/>
                                <w:b/>
                                <w:bCs/>
                                <w:color w:val="595959"/>
                                <w:kern w:val="24"/>
                                <w:sz w:val="16"/>
                                <w:szCs w:val="16"/>
                              </w:rPr>
                            </w:pPr>
                            <w:r w:rsidRPr="005C6F99">
                              <w:rPr>
                                <w:rFonts w:ascii="Century Gothic" w:hAnsi="Century Gothic" w:cstheme="minorBidi"/>
                                <w:b/>
                                <w:bCs/>
                                <w:color w:val="00B050"/>
                                <w:kern w:val="24"/>
                                <w:sz w:val="16"/>
                                <w:szCs w:val="16"/>
                              </w:rPr>
                              <w:t xml:space="preserve">227 </w:t>
                            </w:r>
                            <w:r w:rsidRPr="005C6F99">
                              <w:rPr>
                                <w:rFonts w:ascii="Century Gothic" w:hAnsi="Century Gothic" w:cstheme="minorBidi"/>
                                <w:b/>
                                <w:bCs/>
                                <w:color w:val="595959"/>
                                <w:kern w:val="24"/>
                                <w:sz w:val="16"/>
                                <w:szCs w:val="16"/>
                              </w:rPr>
                              <w:t xml:space="preserve">филиалов </w:t>
                            </w:r>
                          </w:p>
                          <w:p w14:paraId="74DEC187" w14:textId="77777777" w:rsidR="003F2E45" w:rsidRPr="005C6F99" w:rsidRDefault="003F2E45" w:rsidP="005B7D36">
                            <w:pPr>
                              <w:jc w:val="center"/>
                              <w:rPr>
                                <w:rFonts w:ascii="Century Gothic" w:hAnsi="Century Gothic" w:cstheme="minorBidi"/>
                                <w:b/>
                                <w:bCs/>
                                <w:color w:val="00B050"/>
                                <w:kern w:val="24"/>
                                <w:sz w:val="16"/>
                                <w:szCs w:val="16"/>
                              </w:rPr>
                            </w:pPr>
                            <w:r w:rsidRPr="005C6F99">
                              <w:rPr>
                                <w:rFonts w:ascii="Century Gothic" w:hAnsi="Century Gothic" w:cstheme="minorBidi"/>
                                <w:b/>
                                <w:bCs/>
                                <w:color w:val="595959"/>
                                <w:kern w:val="24"/>
                                <w:sz w:val="16"/>
                                <w:szCs w:val="16"/>
                              </w:rPr>
                              <w:t xml:space="preserve">в </w:t>
                            </w:r>
                            <w:r w:rsidRPr="005C6F99">
                              <w:rPr>
                                <w:rFonts w:ascii="Century Gothic" w:hAnsi="Century Gothic" w:cstheme="minorBidi"/>
                                <w:b/>
                                <w:bCs/>
                                <w:color w:val="00B050"/>
                                <w:kern w:val="24"/>
                                <w:sz w:val="16"/>
                                <w:szCs w:val="16"/>
                              </w:rPr>
                              <w:t xml:space="preserve">11 </w:t>
                            </w:r>
                            <w:r w:rsidRPr="005C6F99">
                              <w:rPr>
                                <w:rFonts w:ascii="Century Gothic" w:hAnsi="Century Gothic" w:cstheme="minorBidi"/>
                                <w:b/>
                                <w:bCs/>
                                <w:color w:val="595959"/>
                                <w:kern w:val="24"/>
                                <w:sz w:val="16"/>
                                <w:szCs w:val="16"/>
                              </w:rPr>
                              <w:t>городах</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F34FE11" id="TextBox 150" o:spid="_x0000_s1036" type="#_x0000_t202" style="position:absolute;left:0;text-align:left;margin-left:-61.15pt;margin-top:22.9pt;width:178.5pt;height:2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" filled="f" stroked="f">
                <v:textbox>
                  <w:txbxContent>
                    <w:p w14:paraId="4A0D2204" w14:textId="77777777" w:rsidR="003F2E45" w:rsidRPr="005C6F99" w:rsidRDefault="003F2E45" w:rsidP="005B7D36">
                      <w:pPr>
                        <w:jc w:val="center"/>
                        <w:rPr>
                          <w:rFonts w:ascii="Century Gothic" w:hAnsi="Century Gothic" w:cstheme="minorBidi"/>
                          <w:b/>
                          <w:bCs/>
                          <w:color w:val="595959"/>
                          <w:kern w:val="24"/>
                          <w:sz w:val="16"/>
                          <w:szCs w:val="16"/>
                        </w:rPr>
                      </w:pPr>
                      <w:r w:rsidRPr="005C6F99">
                        <w:rPr>
                          <w:rFonts w:ascii="Century Gothic" w:hAnsi="Century Gothic" w:cstheme="minorBidi"/>
                          <w:b/>
                          <w:bCs/>
                          <w:color w:val="00B050"/>
                          <w:kern w:val="24"/>
                          <w:sz w:val="16"/>
                          <w:szCs w:val="16"/>
                        </w:rPr>
                        <w:t xml:space="preserve">227 </w:t>
                      </w:r>
                      <w:r w:rsidRPr="005C6F99">
                        <w:rPr>
                          <w:rFonts w:ascii="Century Gothic" w:hAnsi="Century Gothic" w:cstheme="minorBidi"/>
                          <w:b/>
                          <w:bCs/>
                          <w:color w:val="595959"/>
                          <w:kern w:val="24"/>
                          <w:sz w:val="16"/>
                          <w:szCs w:val="16"/>
                        </w:rPr>
                        <w:t xml:space="preserve">филиалов </w:t>
                      </w:r>
                    </w:p>
                    <w:p w14:paraId="74DEC187" w14:textId="77777777" w:rsidR="003F2E45" w:rsidRPr="005C6F99" w:rsidRDefault="003F2E45" w:rsidP="005B7D36">
                      <w:pPr>
                        <w:jc w:val="center"/>
                        <w:rPr>
                          <w:rFonts w:ascii="Century Gothic" w:hAnsi="Century Gothic" w:cstheme="minorBidi"/>
                          <w:b/>
                          <w:bCs/>
                          <w:color w:val="00B050"/>
                          <w:kern w:val="24"/>
                          <w:sz w:val="16"/>
                          <w:szCs w:val="16"/>
                        </w:rPr>
                      </w:pPr>
                      <w:r w:rsidRPr="005C6F99">
                        <w:rPr>
                          <w:rFonts w:ascii="Century Gothic" w:hAnsi="Century Gothic" w:cstheme="minorBidi"/>
                          <w:b/>
                          <w:bCs/>
                          <w:color w:val="595959"/>
                          <w:kern w:val="24"/>
                          <w:sz w:val="16"/>
                          <w:szCs w:val="16"/>
                        </w:rPr>
                        <w:t xml:space="preserve">в </w:t>
                      </w:r>
                      <w:r w:rsidRPr="005C6F99">
                        <w:rPr>
                          <w:rFonts w:ascii="Century Gothic" w:hAnsi="Century Gothic" w:cstheme="minorBidi"/>
                          <w:b/>
                          <w:bCs/>
                          <w:color w:val="00B050"/>
                          <w:kern w:val="24"/>
                          <w:sz w:val="16"/>
                          <w:szCs w:val="16"/>
                        </w:rPr>
                        <w:t xml:space="preserve">11 </w:t>
                      </w:r>
                      <w:r w:rsidRPr="005C6F99">
                        <w:rPr>
                          <w:rFonts w:ascii="Century Gothic" w:hAnsi="Century Gothic" w:cstheme="minorBidi"/>
                          <w:b/>
                          <w:bCs/>
                          <w:color w:val="595959"/>
                          <w:kern w:val="24"/>
                          <w:sz w:val="16"/>
                          <w:szCs w:val="16"/>
                        </w:rPr>
                        <w:t>городах</w:t>
                      </w:r>
                    </w:p>
                  </w:txbxContent>
                </v:textbox>
              </v:shape>
            </w:pict>
          </mc:Fallback>
        </mc:AlternateContent>
      </w:r>
      <w:r w:rsidRPr="005C4F01">
        <w:rPr>
          <w:noProof/>
        </w:rPr>
        <w:drawing>
          <wp:anchor distT="0" distB="0" distL="114300" distR="114300" simplePos="0" relativeHeight="251766784" behindDoc="0" locked="0" layoutInCell="1" allowOverlap="1" wp14:anchorId="573EF16A" wp14:editId="24C04DC5">
            <wp:simplePos x="0" y="0"/>
            <wp:positionH relativeFrom="margin">
              <wp:align>left</wp:align>
            </wp:positionH>
            <wp:positionV relativeFrom="paragraph">
              <wp:posOffset>128905</wp:posOffset>
            </wp:positionV>
            <wp:extent cx="1029970" cy="285750"/>
            <wp:effectExtent l="0" t="0" r="0" b="0"/>
            <wp:wrapNone/>
            <wp:docPr id="150" name="Рисунок 149">
              <a:extLst xmlns:a="http://schemas.openxmlformats.org/drawingml/2006/main">
                <a:ext uri="{FF2B5EF4-FFF2-40B4-BE49-F238E27FC236}">
                  <a16:creationId xmlns:a16="http://schemas.microsoft.com/office/drawing/2014/main" id="{BB6F32D5-72BF-4E05-89C0-FD3AED045E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Рисунок 149">
                      <a:extLst>
                        <a:ext uri="{FF2B5EF4-FFF2-40B4-BE49-F238E27FC236}">
                          <a16:creationId xmlns:a16="http://schemas.microsoft.com/office/drawing/2014/main" id="{BB6F32D5-72BF-4E05-89C0-FD3AED045EAE}"/>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29970" cy="285750"/>
                    </a:xfrm>
                    <a:prstGeom prst="rect">
                      <a:avLst/>
                    </a:prstGeom>
                  </pic:spPr>
                </pic:pic>
              </a:graphicData>
            </a:graphic>
            <wp14:sizeRelH relativeFrom="margin">
              <wp14:pctWidth>0</wp14:pctWidth>
            </wp14:sizeRelH>
            <wp14:sizeRelV relativeFrom="margin">
              <wp14:pctHeight>0</wp14:pctHeight>
            </wp14:sizeRelV>
          </wp:anchor>
        </w:drawing>
      </w:r>
      <w:r w:rsidRPr="005C4F01">
        <w:rPr>
          <w:noProof/>
        </w:rPr>
        <w:drawing>
          <wp:anchor distT="0" distB="0" distL="114300" distR="114300" simplePos="0" relativeHeight="251769856" behindDoc="0" locked="0" layoutInCell="1" allowOverlap="1" wp14:anchorId="00744561" wp14:editId="0796404E">
            <wp:simplePos x="0" y="0"/>
            <wp:positionH relativeFrom="column">
              <wp:posOffset>1176020</wp:posOffset>
            </wp:positionH>
            <wp:positionV relativeFrom="paragraph">
              <wp:posOffset>175895</wp:posOffset>
            </wp:positionV>
            <wp:extent cx="837565" cy="180975"/>
            <wp:effectExtent l="0" t="0" r="635" b="9525"/>
            <wp:wrapNone/>
            <wp:docPr id="153" name="Рисунок 152">
              <a:extLst xmlns:a="http://schemas.openxmlformats.org/drawingml/2006/main">
                <a:ext uri="{FF2B5EF4-FFF2-40B4-BE49-F238E27FC236}">
                  <a16:creationId xmlns:a16="http://schemas.microsoft.com/office/drawing/2014/main" id="{4AEBF876-8B61-41ED-9013-F2DA9ACBAA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Рисунок 152">
                      <a:extLst>
                        <a:ext uri="{FF2B5EF4-FFF2-40B4-BE49-F238E27FC236}">
                          <a16:creationId xmlns:a16="http://schemas.microsoft.com/office/drawing/2014/main" id="{4AEBF876-8B61-41ED-9013-F2DA9ACBAA82}"/>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37565" cy="180975"/>
                    </a:xfrm>
                    <a:prstGeom prst="rect">
                      <a:avLst/>
                    </a:prstGeom>
                  </pic:spPr>
                </pic:pic>
              </a:graphicData>
            </a:graphic>
            <wp14:sizeRelH relativeFrom="margin">
              <wp14:pctWidth>0</wp14:pctWidth>
            </wp14:sizeRelH>
            <wp14:sizeRelV relativeFrom="margin">
              <wp14:pctHeight>0</wp14:pctHeight>
            </wp14:sizeRelV>
          </wp:anchor>
        </w:drawing>
      </w:r>
      <w:r w:rsidRPr="005C4F01">
        <w:rPr>
          <w:noProof/>
        </w:rPr>
        <w:drawing>
          <wp:anchor distT="0" distB="0" distL="114300" distR="114300" simplePos="0" relativeHeight="251777024" behindDoc="0" locked="0" layoutInCell="1" allowOverlap="1" wp14:anchorId="2A2DAE4E" wp14:editId="3584ADA2">
            <wp:simplePos x="0" y="0"/>
            <wp:positionH relativeFrom="column">
              <wp:posOffset>3462020</wp:posOffset>
            </wp:positionH>
            <wp:positionV relativeFrom="paragraph">
              <wp:posOffset>176530</wp:posOffset>
            </wp:positionV>
            <wp:extent cx="804545" cy="161925"/>
            <wp:effectExtent l="0" t="0" r="0" b="9525"/>
            <wp:wrapNone/>
            <wp:docPr id="85" name="Рисунок 84">
              <a:extLst xmlns:a="http://schemas.openxmlformats.org/drawingml/2006/main">
                <a:ext uri="{FF2B5EF4-FFF2-40B4-BE49-F238E27FC236}">
                  <a16:creationId xmlns:a16="http://schemas.microsoft.com/office/drawing/2014/main" id="{DC79B7E9-B4A2-42C6-9075-FCD9D2F288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84">
                      <a:extLst>
                        <a:ext uri="{FF2B5EF4-FFF2-40B4-BE49-F238E27FC236}">
                          <a16:creationId xmlns:a16="http://schemas.microsoft.com/office/drawing/2014/main" id="{DC79B7E9-B4A2-42C6-9075-FCD9D2F2886D}"/>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04545" cy="161925"/>
                    </a:xfrm>
                    <a:prstGeom prst="rect">
                      <a:avLst/>
                    </a:prstGeom>
                  </pic:spPr>
                </pic:pic>
              </a:graphicData>
            </a:graphic>
            <wp14:sizeRelH relativeFrom="margin">
              <wp14:pctWidth>0</wp14:pctWidth>
            </wp14:sizeRelH>
            <wp14:sizeRelV relativeFrom="margin">
              <wp14:pctHeight>0</wp14:pctHeight>
            </wp14:sizeRelV>
          </wp:anchor>
        </w:drawing>
      </w:r>
      <w:r w:rsidRPr="005C4F01">
        <w:rPr>
          <w:noProof/>
        </w:rPr>
        <w:drawing>
          <wp:anchor distT="0" distB="0" distL="114300" distR="114300" simplePos="0" relativeHeight="251774976" behindDoc="0" locked="0" layoutInCell="1" allowOverlap="1" wp14:anchorId="3E05E007" wp14:editId="0270494F">
            <wp:simplePos x="0" y="0"/>
            <wp:positionH relativeFrom="column">
              <wp:posOffset>2261870</wp:posOffset>
            </wp:positionH>
            <wp:positionV relativeFrom="paragraph">
              <wp:posOffset>176530</wp:posOffset>
            </wp:positionV>
            <wp:extent cx="1140460" cy="194310"/>
            <wp:effectExtent l="0" t="0" r="2540" b="0"/>
            <wp:wrapNone/>
            <wp:docPr id="37" name="Рисунок 2">
              <a:extLst xmlns:a="http://schemas.openxmlformats.org/drawingml/2006/main">
                <a:ext uri="{FF2B5EF4-FFF2-40B4-BE49-F238E27FC236}">
                  <a16:creationId xmlns:a16="http://schemas.microsoft.com/office/drawing/2014/main" id="{5B3BB2CD-404D-47B4-B59F-C20EE3C0F9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5B3BB2CD-404D-47B4-B59F-C20EE3C0F957}"/>
                        </a:ext>
                      </a:extLst>
                    </pic:cNvPr>
                    <pic:cNvPicPr>
                      <a:picLocks noChangeAspect="1"/>
                    </pic:cNvPicPr>
                  </pic:nvPicPr>
                  <pic:blipFill>
                    <a:blip r:embed="rId50"/>
                    <a:stretch>
                      <a:fillRect/>
                    </a:stretch>
                  </pic:blipFill>
                  <pic:spPr>
                    <a:xfrm>
                      <a:off x="0" y="0"/>
                      <a:ext cx="1140460" cy="194310"/>
                    </a:xfrm>
                    <a:prstGeom prst="rect">
                      <a:avLst/>
                    </a:prstGeom>
                  </pic:spPr>
                </pic:pic>
              </a:graphicData>
            </a:graphic>
            <wp14:sizeRelH relativeFrom="margin">
              <wp14:pctWidth>0</wp14:pctWidth>
            </wp14:sizeRelH>
            <wp14:sizeRelV relativeFrom="margin">
              <wp14:pctHeight>0</wp14:pctHeight>
            </wp14:sizeRelV>
          </wp:anchor>
        </w:drawing>
      </w:r>
    </w:p>
    <w:p w14:paraId="7A267289" w14:textId="77777777" w:rsidR="005B7D36" w:rsidRPr="005C4F01" w:rsidRDefault="005B7D36" w:rsidP="005B7D36">
      <w:pPr>
        <w:ind w:firstLine="720"/>
        <w:rPr>
          <w:rFonts w:eastAsia="Calibri"/>
          <w:color w:val="000000" w:themeColor="text1"/>
          <w:kern w:val="24"/>
        </w:rPr>
      </w:pPr>
      <w:r w:rsidRPr="005C4F01">
        <w:rPr>
          <w:noProof/>
        </w:rPr>
        <mc:AlternateContent>
          <mc:Choice Requires="wps">
            <w:drawing>
              <wp:anchor distT="0" distB="0" distL="114300" distR="114300" simplePos="0" relativeHeight="251773952" behindDoc="0" locked="0" layoutInCell="1" allowOverlap="1" wp14:anchorId="28B90A3B" wp14:editId="5DCA4B8E">
                <wp:simplePos x="0" y="0"/>
                <wp:positionH relativeFrom="column">
                  <wp:posOffset>4052570</wp:posOffset>
                </wp:positionH>
                <wp:positionV relativeFrom="paragraph">
                  <wp:posOffset>143510</wp:posOffset>
                </wp:positionV>
                <wp:extent cx="1409065" cy="369332"/>
                <wp:effectExtent l="0" t="0" r="0" b="0"/>
                <wp:wrapNone/>
                <wp:docPr id="189" name="TextBox 188">
                  <a:extLst xmlns:a="http://schemas.openxmlformats.org/drawingml/2006/main">
                    <a:ext uri="{FF2B5EF4-FFF2-40B4-BE49-F238E27FC236}">
                      <a16:creationId xmlns:a16="http://schemas.microsoft.com/office/drawing/2014/main" id="{CA99FBF2-00E8-4601-BED6-71106A60B70E}"/>
                    </a:ext>
                  </a:extLst>
                </wp:docPr>
                <wp:cNvGraphicFramePr/>
                <a:graphic xmlns:a="http://schemas.openxmlformats.org/drawingml/2006/main">
                  <a:graphicData uri="http://schemas.microsoft.com/office/word/2010/wordprocessingShape">
                    <wps:wsp>
                      <wps:cNvSpPr txBox="1"/>
                      <wps:spPr>
                        <a:xfrm>
                          <a:off x="0" y="0"/>
                          <a:ext cx="1409065" cy="369332"/>
                        </a:xfrm>
                        <a:prstGeom prst="rect">
                          <a:avLst/>
                        </a:prstGeom>
                        <a:noFill/>
                      </wps:spPr>
                      <wps:txbx>
                        <w:txbxContent>
                          <w:p w14:paraId="171A2B01" w14:textId="77777777" w:rsidR="003F2E45" w:rsidRPr="005C6F99" w:rsidRDefault="003F2E45" w:rsidP="005B7D36">
                            <w:pPr>
                              <w:jc w:val="center"/>
                              <w:rPr>
                                <w:rFonts w:ascii="Century Gothic" w:hAnsi="Century Gothic" w:cstheme="minorBidi"/>
                                <w:b/>
                                <w:bCs/>
                                <w:color w:val="595959"/>
                                <w:kern w:val="24"/>
                                <w:sz w:val="16"/>
                                <w:szCs w:val="16"/>
                              </w:rPr>
                            </w:pPr>
                            <w:r w:rsidRPr="005C6F99">
                              <w:rPr>
                                <w:rFonts w:ascii="Century Gothic" w:hAnsi="Century Gothic" w:cstheme="minorBidi"/>
                                <w:b/>
                                <w:bCs/>
                                <w:color w:val="00B050"/>
                                <w:kern w:val="24"/>
                                <w:sz w:val="16"/>
                                <w:szCs w:val="16"/>
                              </w:rPr>
                              <w:t xml:space="preserve">6 </w:t>
                            </w:r>
                            <w:r w:rsidRPr="005C6F99">
                              <w:rPr>
                                <w:rFonts w:ascii="Century Gothic" w:hAnsi="Century Gothic" w:cstheme="minorBidi"/>
                                <w:b/>
                                <w:bCs/>
                                <w:color w:val="595959"/>
                                <w:kern w:val="24"/>
                                <w:sz w:val="16"/>
                                <w:szCs w:val="16"/>
                              </w:rPr>
                              <w:t xml:space="preserve">филиалов </w:t>
                            </w:r>
                          </w:p>
                          <w:p w14:paraId="61F08619" w14:textId="77777777" w:rsidR="003F2E45" w:rsidRPr="005C6F99" w:rsidRDefault="003F2E45" w:rsidP="005B7D36">
                            <w:pPr>
                              <w:jc w:val="center"/>
                              <w:rPr>
                                <w:rFonts w:ascii="Century Gothic" w:hAnsi="Century Gothic" w:cstheme="minorBidi"/>
                                <w:b/>
                                <w:bCs/>
                                <w:color w:val="00B050"/>
                                <w:kern w:val="24"/>
                                <w:sz w:val="16"/>
                                <w:szCs w:val="16"/>
                              </w:rPr>
                            </w:pPr>
                            <w:r w:rsidRPr="005C6F99">
                              <w:rPr>
                                <w:rFonts w:ascii="Century Gothic" w:hAnsi="Century Gothic" w:cstheme="minorBidi"/>
                                <w:b/>
                                <w:bCs/>
                                <w:color w:val="595959"/>
                                <w:kern w:val="24"/>
                                <w:sz w:val="16"/>
                                <w:szCs w:val="16"/>
                              </w:rPr>
                              <w:t>в</w:t>
                            </w:r>
                            <w:r w:rsidRPr="005C6F99">
                              <w:rPr>
                                <w:rFonts w:ascii="Century Gothic" w:hAnsi="Century Gothic" w:cstheme="minorBidi"/>
                                <w:b/>
                                <w:bCs/>
                                <w:color w:val="000000" w:themeColor="text1"/>
                                <w:kern w:val="24"/>
                                <w:sz w:val="16"/>
                                <w:szCs w:val="16"/>
                              </w:rPr>
                              <w:t xml:space="preserve"> </w:t>
                            </w:r>
                            <w:r w:rsidRPr="005C6F99">
                              <w:rPr>
                                <w:rFonts w:ascii="Century Gothic" w:hAnsi="Century Gothic" w:cstheme="minorBidi"/>
                                <w:b/>
                                <w:bCs/>
                                <w:color w:val="00B050"/>
                                <w:kern w:val="24"/>
                                <w:sz w:val="16"/>
                                <w:szCs w:val="16"/>
                              </w:rPr>
                              <w:t xml:space="preserve">6 </w:t>
                            </w:r>
                            <w:r w:rsidRPr="005C6F99">
                              <w:rPr>
                                <w:rFonts w:ascii="Century Gothic" w:hAnsi="Century Gothic" w:cstheme="minorBidi"/>
                                <w:b/>
                                <w:bCs/>
                                <w:color w:val="595959"/>
                                <w:kern w:val="24"/>
                                <w:sz w:val="16"/>
                                <w:szCs w:val="16"/>
                              </w:rPr>
                              <w:t>городах</w:t>
                            </w:r>
                          </w:p>
                        </w:txbxContent>
                      </wps:txbx>
                      <wps:bodyPr wrap="square" rtlCol="0">
                        <a:spAutoFit/>
                      </wps:bodyPr>
                    </wps:wsp>
                  </a:graphicData>
                </a:graphic>
                <wp14:sizeRelH relativeFrom="margin">
                  <wp14:pctWidth>0</wp14:pctWidth>
                </wp14:sizeRelH>
              </wp:anchor>
            </w:drawing>
          </mc:Choice>
          <mc:Fallback>
            <w:pict>
              <v:shape w14:anchorId="28B90A3B" id="TextBox 188" o:spid="_x0000_s1037" type="#_x0000_t202" style="position:absolute;left:0;text-align:left;margin-left:319.1pt;margin-top:11.3pt;width:110.95pt;height:29.1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" filled="f" stroked="f">
                <v:textbox style="mso-fit-shape-to-text:t">
                  <w:txbxContent>
                    <w:p w14:paraId="171A2B01" w14:textId="77777777" w:rsidR="003F2E45" w:rsidRPr="005C6F99" w:rsidRDefault="003F2E45" w:rsidP="005B7D36">
                      <w:pPr>
                        <w:jc w:val="center"/>
                        <w:rPr>
                          <w:rFonts w:ascii="Century Gothic" w:hAnsi="Century Gothic" w:cstheme="minorBidi"/>
                          <w:b/>
                          <w:bCs/>
                          <w:color w:val="595959"/>
                          <w:kern w:val="24"/>
                          <w:sz w:val="16"/>
                          <w:szCs w:val="16"/>
                        </w:rPr>
                      </w:pPr>
                      <w:r w:rsidRPr="005C6F99">
                        <w:rPr>
                          <w:rFonts w:ascii="Century Gothic" w:hAnsi="Century Gothic" w:cstheme="minorBidi"/>
                          <w:b/>
                          <w:bCs/>
                          <w:color w:val="00B050"/>
                          <w:kern w:val="24"/>
                          <w:sz w:val="16"/>
                          <w:szCs w:val="16"/>
                        </w:rPr>
                        <w:t xml:space="preserve">6 </w:t>
                      </w:r>
                      <w:r w:rsidRPr="005C6F99">
                        <w:rPr>
                          <w:rFonts w:ascii="Century Gothic" w:hAnsi="Century Gothic" w:cstheme="minorBidi"/>
                          <w:b/>
                          <w:bCs/>
                          <w:color w:val="595959"/>
                          <w:kern w:val="24"/>
                          <w:sz w:val="16"/>
                          <w:szCs w:val="16"/>
                        </w:rPr>
                        <w:t xml:space="preserve">филиалов </w:t>
                      </w:r>
                    </w:p>
                    <w:p w14:paraId="61F08619" w14:textId="77777777" w:rsidR="003F2E45" w:rsidRPr="005C6F99" w:rsidRDefault="003F2E45" w:rsidP="005B7D36">
                      <w:pPr>
                        <w:jc w:val="center"/>
                        <w:rPr>
                          <w:rFonts w:ascii="Century Gothic" w:hAnsi="Century Gothic" w:cstheme="minorBidi"/>
                          <w:b/>
                          <w:bCs/>
                          <w:color w:val="00B050"/>
                          <w:kern w:val="24"/>
                          <w:sz w:val="16"/>
                          <w:szCs w:val="16"/>
                        </w:rPr>
                      </w:pPr>
                      <w:r w:rsidRPr="005C6F99">
                        <w:rPr>
                          <w:rFonts w:ascii="Century Gothic" w:hAnsi="Century Gothic" w:cstheme="minorBidi"/>
                          <w:b/>
                          <w:bCs/>
                          <w:color w:val="595959"/>
                          <w:kern w:val="24"/>
                          <w:sz w:val="16"/>
                          <w:szCs w:val="16"/>
                        </w:rPr>
                        <w:t>в</w:t>
                      </w:r>
                      <w:r w:rsidRPr="005C6F99">
                        <w:rPr>
                          <w:rFonts w:ascii="Century Gothic" w:hAnsi="Century Gothic" w:cstheme="minorBidi"/>
                          <w:b/>
                          <w:bCs/>
                          <w:color w:val="000000" w:themeColor="text1"/>
                          <w:kern w:val="24"/>
                          <w:sz w:val="16"/>
                          <w:szCs w:val="16"/>
                        </w:rPr>
                        <w:t xml:space="preserve"> </w:t>
                      </w:r>
                      <w:r w:rsidRPr="005C6F99">
                        <w:rPr>
                          <w:rFonts w:ascii="Century Gothic" w:hAnsi="Century Gothic" w:cstheme="minorBidi"/>
                          <w:b/>
                          <w:bCs/>
                          <w:color w:val="00B050"/>
                          <w:kern w:val="24"/>
                          <w:sz w:val="16"/>
                          <w:szCs w:val="16"/>
                        </w:rPr>
                        <w:t xml:space="preserve">6 </w:t>
                      </w:r>
                      <w:r w:rsidRPr="005C6F99">
                        <w:rPr>
                          <w:rFonts w:ascii="Century Gothic" w:hAnsi="Century Gothic" w:cstheme="minorBidi"/>
                          <w:b/>
                          <w:bCs/>
                          <w:color w:val="595959"/>
                          <w:kern w:val="24"/>
                          <w:sz w:val="16"/>
                          <w:szCs w:val="16"/>
                        </w:rPr>
                        <w:t>городах</w:t>
                      </w:r>
                    </w:p>
                  </w:txbxContent>
                </v:textbox>
              </v:shape>
            </w:pict>
          </mc:Fallback>
        </mc:AlternateContent>
      </w:r>
      <w:r w:rsidRPr="005C4F01">
        <w:rPr>
          <w:noProof/>
        </w:rPr>
        <w:drawing>
          <wp:anchor distT="0" distB="0" distL="114300" distR="114300" simplePos="0" relativeHeight="251771904" behindDoc="0" locked="0" layoutInCell="1" allowOverlap="1" wp14:anchorId="34C17A6D" wp14:editId="7D827A64">
            <wp:simplePos x="0" y="0"/>
            <wp:positionH relativeFrom="column">
              <wp:posOffset>4528820</wp:posOffset>
            </wp:positionH>
            <wp:positionV relativeFrom="paragraph">
              <wp:posOffset>10160</wp:posOffset>
            </wp:positionV>
            <wp:extent cx="864235" cy="171450"/>
            <wp:effectExtent l="0" t="0" r="0" b="0"/>
            <wp:wrapNone/>
            <wp:docPr id="187" name="Рисунок 186">
              <a:extLst xmlns:a="http://schemas.openxmlformats.org/drawingml/2006/main">
                <a:ext uri="{FF2B5EF4-FFF2-40B4-BE49-F238E27FC236}">
                  <a16:creationId xmlns:a16="http://schemas.microsoft.com/office/drawing/2014/main" id="{24221FEB-E338-44A9-8F1E-D63CEF0319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Рисунок 186">
                      <a:extLst>
                        <a:ext uri="{FF2B5EF4-FFF2-40B4-BE49-F238E27FC236}">
                          <a16:creationId xmlns:a16="http://schemas.microsoft.com/office/drawing/2014/main" id="{24221FEB-E338-44A9-8F1E-D63CEF031962}"/>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64235" cy="171450"/>
                    </a:xfrm>
                    <a:prstGeom prst="rect">
                      <a:avLst/>
                    </a:prstGeom>
                  </pic:spPr>
                </pic:pic>
              </a:graphicData>
            </a:graphic>
            <wp14:sizeRelH relativeFrom="margin">
              <wp14:pctWidth>0</wp14:pctWidth>
            </wp14:sizeRelH>
            <wp14:sizeRelV relativeFrom="margin">
              <wp14:pctHeight>0</wp14:pctHeight>
            </wp14:sizeRelV>
          </wp:anchor>
        </w:drawing>
      </w:r>
      <w:r w:rsidRPr="005C4F01">
        <w:rPr>
          <w:noProof/>
        </w:rPr>
        <w:drawing>
          <wp:anchor distT="0" distB="0" distL="114300" distR="114300" simplePos="0" relativeHeight="251772928" behindDoc="0" locked="0" layoutInCell="1" allowOverlap="1" wp14:anchorId="119E4385" wp14:editId="7F90FC16">
            <wp:simplePos x="0" y="0"/>
            <wp:positionH relativeFrom="column">
              <wp:posOffset>5614670</wp:posOffset>
            </wp:positionH>
            <wp:positionV relativeFrom="paragraph">
              <wp:posOffset>10160</wp:posOffset>
            </wp:positionV>
            <wp:extent cx="717550" cy="171450"/>
            <wp:effectExtent l="0" t="0" r="6350" b="0"/>
            <wp:wrapNone/>
            <wp:docPr id="188" name="Рисунок 187">
              <a:extLst xmlns:a="http://schemas.openxmlformats.org/drawingml/2006/main">
                <a:ext uri="{FF2B5EF4-FFF2-40B4-BE49-F238E27FC236}">
                  <a16:creationId xmlns:a16="http://schemas.microsoft.com/office/drawing/2014/main" id="{6F2CF6EE-6FCD-4959-BE6F-6DFD5185B7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Рисунок 187">
                      <a:extLst>
                        <a:ext uri="{FF2B5EF4-FFF2-40B4-BE49-F238E27FC236}">
                          <a16:creationId xmlns:a16="http://schemas.microsoft.com/office/drawing/2014/main" id="{6F2CF6EE-6FCD-4959-BE6F-6DFD5185B7EA}"/>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17550" cy="171450"/>
                    </a:xfrm>
                    <a:prstGeom prst="rect">
                      <a:avLst/>
                    </a:prstGeom>
                  </pic:spPr>
                </pic:pic>
              </a:graphicData>
            </a:graphic>
            <wp14:sizeRelH relativeFrom="margin">
              <wp14:pctWidth>0</wp14:pctWidth>
            </wp14:sizeRelH>
            <wp14:sizeRelV relativeFrom="margin">
              <wp14:pctHeight>0</wp14:pctHeight>
            </wp14:sizeRelV>
          </wp:anchor>
        </w:drawing>
      </w:r>
      <w:r w:rsidRPr="005C4F01">
        <w:rPr>
          <w:noProof/>
        </w:rPr>
        <mc:AlternateContent>
          <mc:Choice Requires="wps">
            <w:drawing>
              <wp:anchor distT="0" distB="0" distL="114300" distR="114300" simplePos="0" relativeHeight="251778048" behindDoc="0" locked="0" layoutInCell="1" allowOverlap="1" wp14:anchorId="7823CFB9" wp14:editId="10E4F69A">
                <wp:simplePos x="0" y="0"/>
                <wp:positionH relativeFrom="column">
                  <wp:posOffset>5052695</wp:posOffset>
                </wp:positionH>
                <wp:positionV relativeFrom="paragraph">
                  <wp:posOffset>181610</wp:posOffset>
                </wp:positionV>
                <wp:extent cx="1409065" cy="369332"/>
                <wp:effectExtent l="0" t="0" r="0" b="0"/>
                <wp:wrapNone/>
                <wp:docPr id="91" name="TextBox 90">
                  <a:extLst xmlns:a="http://schemas.openxmlformats.org/drawingml/2006/main">
                    <a:ext uri="{FF2B5EF4-FFF2-40B4-BE49-F238E27FC236}">
                      <a16:creationId xmlns:a16="http://schemas.microsoft.com/office/drawing/2014/main" id="{06FD8C14-5FDD-4880-BEA2-3BE0E770A415}"/>
                    </a:ext>
                  </a:extLst>
                </wp:docPr>
                <wp:cNvGraphicFramePr/>
                <a:graphic xmlns:a="http://schemas.openxmlformats.org/drawingml/2006/main">
                  <a:graphicData uri="http://schemas.microsoft.com/office/word/2010/wordprocessingShape">
                    <wps:wsp>
                      <wps:cNvSpPr txBox="1"/>
                      <wps:spPr>
                        <a:xfrm>
                          <a:off x="0" y="0"/>
                          <a:ext cx="1409065" cy="369332"/>
                        </a:xfrm>
                        <a:prstGeom prst="rect">
                          <a:avLst/>
                        </a:prstGeom>
                        <a:noFill/>
                      </wps:spPr>
                      <wps:txbx>
                        <w:txbxContent>
                          <w:p w14:paraId="5EF25F54" w14:textId="77777777" w:rsidR="003F2E45" w:rsidRPr="005C6F99" w:rsidRDefault="003F2E45" w:rsidP="005B7D36">
                            <w:pPr>
                              <w:jc w:val="center"/>
                              <w:rPr>
                                <w:rFonts w:ascii="Century Gothic" w:hAnsi="Century Gothic" w:cstheme="minorBidi"/>
                                <w:b/>
                                <w:bCs/>
                                <w:color w:val="595959"/>
                                <w:kern w:val="24"/>
                                <w:sz w:val="16"/>
                                <w:szCs w:val="16"/>
                              </w:rPr>
                            </w:pPr>
                            <w:r w:rsidRPr="005C6F99">
                              <w:rPr>
                                <w:rFonts w:ascii="Century Gothic" w:hAnsi="Century Gothic" w:cstheme="minorBidi"/>
                                <w:b/>
                                <w:bCs/>
                                <w:color w:val="00B050"/>
                                <w:kern w:val="24"/>
                                <w:sz w:val="16"/>
                                <w:szCs w:val="16"/>
                              </w:rPr>
                              <w:t xml:space="preserve">24 </w:t>
                            </w:r>
                            <w:r w:rsidRPr="005C6F99">
                              <w:rPr>
                                <w:rFonts w:ascii="Century Gothic" w:hAnsi="Century Gothic" w:cstheme="minorBidi"/>
                                <w:b/>
                                <w:bCs/>
                                <w:color w:val="595959"/>
                                <w:kern w:val="24"/>
                                <w:sz w:val="16"/>
                                <w:szCs w:val="16"/>
                              </w:rPr>
                              <w:t xml:space="preserve">филиалов </w:t>
                            </w:r>
                          </w:p>
                          <w:p w14:paraId="134003B1" w14:textId="77777777" w:rsidR="003F2E45" w:rsidRPr="005C6F99" w:rsidRDefault="003F2E45" w:rsidP="005B7D36">
                            <w:pPr>
                              <w:jc w:val="center"/>
                              <w:rPr>
                                <w:rFonts w:ascii="Century Gothic" w:hAnsi="Century Gothic" w:cstheme="minorBidi"/>
                                <w:b/>
                                <w:bCs/>
                                <w:color w:val="00B050"/>
                                <w:kern w:val="24"/>
                                <w:sz w:val="16"/>
                                <w:szCs w:val="16"/>
                              </w:rPr>
                            </w:pPr>
                            <w:r w:rsidRPr="005C6F99">
                              <w:rPr>
                                <w:rFonts w:ascii="Century Gothic" w:hAnsi="Century Gothic" w:cstheme="minorBidi"/>
                                <w:b/>
                                <w:bCs/>
                                <w:color w:val="595959"/>
                                <w:kern w:val="24"/>
                                <w:sz w:val="16"/>
                                <w:szCs w:val="16"/>
                              </w:rPr>
                              <w:t>в</w:t>
                            </w:r>
                            <w:r w:rsidRPr="005C6F99">
                              <w:rPr>
                                <w:rFonts w:ascii="Century Gothic" w:hAnsi="Century Gothic" w:cstheme="minorBidi"/>
                                <w:b/>
                                <w:bCs/>
                                <w:color w:val="000000" w:themeColor="text1"/>
                                <w:kern w:val="24"/>
                                <w:sz w:val="16"/>
                                <w:szCs w:val="16"/>
                              </w:rPr>
                              <w:t xml:space="preserve"> </w:t>
                            </w:r>
                            <w:r w:rsidRPr="005C6F99">
                              <w:rPr>
                                <w:rFonts w:ascii="Century Gothic" w:hAnsi="Century Gothic" w:cstheme="minorBidi"/>
                                <w:b/>
                                <w:bCs/>
                                <w:color w:val="00B050"/>
                                <w:kern w:val="24"/>
                                <w:sz w:val="16"/>
                                <w:szCs w:val="16"/>
                                <w:lang w:val="en-US"/>
                              </w:rPr>
                              <w:t>3</w:t>
                            </w:r>
                            <w:r w:rsidRPr="005C6F99">
                              <w:rPr>
                                <w:rFonts w:ascii="Century Gothic" w:hAnsi="Century Gothic" w:cstheme="minorBidi"/>
                                <w:b/>
                                <w:bCs/>
                                <w:color w:val="00B050"/>
                                <w:kern w:val="24"/>
                                <w:sz w:val="16"/>
                                <w:szCs w:val="16"/>
                              </w:rPr>
                              <w:t xml:space="preserve"> </w:t>
                            </w:r>
                            <w:r w:rsidRPr="005C6F99">
                              <w:rPr>
                                <w:rFonts w:ascii="Century Gothic" w:hAnsi="Century Gothic" w:cstheme="minorBidi"/>
                                <w:b/>
                                <w:bCs/>
                                <w:color w:val="595959"/>
                                <w:kern w:val="24"/>
                                <w:sz w:val="16"/>
                                <w:szCs w:val="16"/>
                              </w:rPr>
                              <w:t>городах</w:t>
                            </w:r>
                          </w:p>
                        </w:txbxContent>
                      </wps:txbx>
                      <wps:bodyPr wrap="square" rtlCol="0">
                        <a:spAutoFit/>
                      </wps:bodyPr>
                    </wps:wsp>
                  </a:graphicData>
                </a:graphic>
                <wp14:sizeRelH relativeFrom="margin">
                  <wp14:pctWidth>0</wp14:pctWidth>
                </wp14:sizeRelH>
              </wp:anchor>
            </w:drawing>
          </mc:Choice>
          <mc:Fallback>
            <w:pict>
              <v:shape w14:anchorId="7823CFB9" id="TextBox 90" o:spid="_x0000_s1038" type="#_x0000_t202" style="position:absolute;left:0;text-align:left;margin-left:397.85pt;margin-top:14.3pt;width:110.95pt;height:29.1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" filled="f" stroked="f">
                <v:textbox style="mso-fit-shape-to-text:t">
                  <w:txbxContent>
                    <w:p w14:paraId="5EF25F54" w14:textId="77777777" w:rsidR="003F2E45" w:rsidRPr="005C6F99" w:rsidRDefault="003F2E45" w:rsidP="005B7D36">
                      <w:pPr>
                        <w:jc w:val="center"/>
                        <w:rPr>
                          <w:rFonts w:ascii="Century Gothic" w:hAnsi="Century Gothic" w:cstheme="minorBidi"/>
                          <w:b/>
                          <w:bCs/>
                          <w:color w:val="595959"/>
                          <w:kern w:val="24"/>
                          <w:sz w:val="16"/>
                          <w:szCs w:val="16"/>
                        </w:rPr>
                      </w:pPr>
                      <w:r w:rsidRPr="005C6F99">
                        <w:rPr>
                          <w:rFonts w:ascii="Century Gothic" w:hAnsi="Century Gothic" w:cstheme="minorBidi"/>
                          <w:b/>
                          <w:bCs/>
                          <w:color w:val="00B050"/>
                          <w:kern w:val="24"/>
                          <w:sz w:val="16"/>
                          <w:szCs w:val="16"/>
                        </w:rPr>
                        <w:t xml:space="preserve">24 </w:t>
                      </w:r>
                      <w:r w:rsidRPr="005C6F99">
                        <w:rPr>
                          <w:rFonts w:ascii="Century Gothic" w:hAnsi="Century Gothic" w:cstheme="minorBidi"/>
                          <w:b/>
                          <w:bCs/>
                          <w:color w:val="595959"/>
                          <w:kern w:val="24"/>
                          <w:sz w:val="16"/>
                          <w:szCs w:val="16"/>
                        </w:rPr>
                        <w:t xml:space="preserve">филиалов </w:t>
                      </w:r>
                    </w:p>
                    <w:p w14:paraId="134003B1" w14:textId="77777777" w:rsidR="003F2E45" w:rsidRPr="005C6F99" w:rsidRDefault="003F2E45" w:rsidP="005B7D36">
                      <w:pPr>
                        <w:jc w:val="center"/>
                        <w:rPr>
                          <w:rFonts w:ascii="Century Gothic" w:hAnsi="Century Gothic" w:cstheme="minorBidi"/>
                          <w:b/>
                          <w:bCs/>
                          <w:color w:val="00B050"/>
                          <w:kern w:val="24"/>
                          <w:sz w:val="16"/>
                          <w:szCs w:val="16"/>
                        </w:rPr>
                      </w:pPr>
                      <w:r w:rsidRPr="005C6F99">
                        <w:rPr>
                          <w:rFonts w:ascii="Century Gothic" w:hAnsi="Century Gothic" w:cstheme="minorBidi"/>
                          <w:b/>
                          <w:bCs/>
                          <w:color w:val="595959"/>
                          <w:kern w:val="24"/>
                          <w:sz w:val="16"/>
                          <w:szCs w:val="16"/>
                        </w:rPr>
                        <w:t>в</w:t>
                      </w:r>
                      <w:r w:rsidRPr="005C6F99">
                        <w:rPr>
                          <w:rFonts w:ascii="Century Gothic" w:hAnsi="Century Gothic" w:cstheme="minorBidi"/>
                          <w:b/>
                          <w:bCs/>
                          <w:color w:val="000000" w:themeColor="text1"/>
                          <w:kern w:val="24"/>
                          <w:sz w:val="16"/>
                          <w:szCs w:val="16"/>
                        </w:rPr>
                        <w:t xml:space="preserve"> </w:t>
                      </w:r>
                      <w:r w:rsidRPr="005C6F99">
                        <w:rPr>
                          <w:rFonts w:ascii="Century Gothic" w:hAnsi="Century Gothic" w:cstheme="minorBidi"/>
                          <w:b/>
                          <w:bCs/>
                          <w:color w:val="00B050"/>
                          <w:kern w:val="24"/>
                          <w:sz w:val="16"/>
                          <w:szCs w:val="16"/>
                          <w:lang w:val="en-US"/>
                        </w:rPr>
                        <w:t>3</w:t>
                      </w:r>
                      <w:r w:rsidRPr="005C6F99">
                        <w:rPr>
                          <w:rFonts w:ascii="Century Gothic" w:hAnsi="Century Gothic" w:cstheme="minorBidi"/>
                          <w:b/>
                          <w:bCs/>
                          <w:color w:val="00B050"/>
                          <w:kern w:val="24"/>
                          <w:sz w:val="16"/>
                          <w:szCs w:val="16"/>
                        </w:rPr>
                        <w:t xml:space="preserve"> </w:t>
                      </w:r>
                      <w:r w:rsidRPr="005C6F99">
                        <w:rPr>
                          <w:rFonts w:ascii="Century Gothic" w:hAnsi="Century Gothic" w:cstheme="minorBidi"/>
                          <w:b/>
                          <w:bCs/>
                          <w:color w:val="595959"/>
                          <w:kern w:val="24"/>
                          <w:sz w:val="16"/>
                          <w:szCs w:val="16"/>
                        </w:rPr>
                        <w:t>городах</w:t>
                      </w:r>
                    </w:p>
                  </w:txbxContent>
                </v:textbox>
              </v:shape>
            </w:pict>
          </mc:Fallback>
        </mc:AlternateContent>
      </w:r>
      <w:r w:rsidRPr="005C4F01">
        <w:rPr>
          <w:noProof/>
        </w:rPr>
        <mc:AlternateContent>
          <mc:Choice Requires="wps">
            <w:drawing>
              <wp:anchor distT="0" distB="0" distL="114300" distR="114300" simplePos="0" relativeHeight="251770880" behindDoc="0" locked="0" layoutInCell="1" allowOverlap="1" wp14:anchorId="3AD5384E" wp14:editId="20DDD151">
                <wp:simplePos x="0" y="0"/>
                <wp:positionH relativeFrom="column">
                  <wp:posOffset>2909570</wp:posOffset>
                </wp:positionH>
                <wp:positionV relativeFrom="paragraph">
                  <wp:posOffset>95885</wp:posOffset>
                </wp:positionV>
                <wp:extent cx="1456690" cy="369332"/>
                <wp:effectExtent l="0" t="0" r="0" b="0"/>
                <wp:wrapNone/>
                <wp:docPr id="178" name="TextBox 177">
                  <a:extLst xmlns:a="http://schemas.openxmlformats.org/drawingml/2006/main">
                    <a:ext uri="{FF2B5EF4-FFF2-40B4-BE49-F238E27FC236}">
                      <a16:creationId xmlns:a16="http://schemas.microsoft.com/office/drawing/2014/main" id="{98A7998A-8BFA-4E69-A35F-204F58C28326}"/>
                    </a:ext>
                  </a:extLst>
                </wp:docPr>
                <wp:cNvGraphicFramePr/>
                <a:graphic xmlns:a="http://schemas.openxmlformats.org/drawingml/2006/main">
                  <a:graphicData uri="http://schemas.microsoft.com/office/word/2010/wordprocessingShape">
                    <wps:wsp>
                      <wps:cNvSpPr txBox="1"/>
                      <wps:spPr>
                        <a:xfrm>
                          <a:off x="0" y="0"/>
                          <a:ext cx="1456690" cy="369332"/>
                        </a:xfrm>
                        <a:prstGeom prst="rect">
                          <a:avLst/>
                        </a:prstGeom>
                        <a:noFill/>
                      </wps:spPr>
                      <wps:txbx>
                        <w:txbxContent>
                          <w:p w14:paraId="698FFA7C" w14:textId="77777777" w:rsidR="003F2E45" w:rsidRPr="005C6F99" w:rsidRDefault="003F2E45" w:rsidP="005B7D36">
                            <w:pPr>
                              <w:jc w:val="center"/>
                              <w:rPr>
                                <w:rFonts w:ascii="Century Gothic" w:hAnsi="Century Gothic" w:cstheme="minorBidi"/>
                                <w:b/>
                                <w:bCs/>
                                <w:color w:val="595959"/>
                                <w:kern w:val="24"/>
                                <w:sz w:val="16"/>
                                <w:szCs w:val="16"/>
                              </w:rPr>
                            </w:pPr>
                            <w:r w:rsidRPr="005C6F99">
                              <w:rPr>
                                <w:rFonts w:ascii="Century Gothic" w:hAnsi="Century Gothic" w:cstheme="minorBidi"/>
                                <w:b/>
                                <w:bCs/>
                                <w:color w:val="00B050"/>
                                <w:kern w:val="24"/>
                                <w:sz w:val="16"/>
                                <w:szCs w:val="16"/>
                              </w:rPr>
                              <w:t xml:space="preserve">10 </w:t>
                            </w:r>
                            <w:r w:rsidRPr="005C6F99">
                              <w:rPr>
                                <w:rFonts w:ascii="Century Gothic" w:hAnsi="Century Gothic" w:cstheme="minorBidi"/>
                                <w:b/>
                                <w:bCs/>
                                <w:color w:val="595959"/>
                                <w:kern w:val="24"/>
                                <w:sz w:val="16"/>
                                <w:szCs w:val="16"/>
                              </w:rPr>
                              <w:t>филиалов</w:t>
                            </w:r>
                          </w:p>
                          <w:p w14:paraId="53896094" w14:textId="77777777" w:rsidR="003F2E45" w:rsidRPr="005C6F99" w:rsidRDefault="003F2E45" w:rsidP="005B7D36">
                            <w:pPr>
                              <w:jc w:val="center"/>
                              <w:rPr>
                                <w:rFonts w:ascii="Century Gothic" w:hAnsi="Century Gothic" w:cstheme="minorBidi"/>
                                <w:b/>
                                <w:bCs/>
                                <w:color w:val="00B050"/>
                                <w:kern w:val="24"/>
                                <w:sz w:val="16"/>
                                <w:szCs w:val="16"/>
                              </w:rPr>
                            </w:pPr>
                            <w:r w:rsidRPr="005C6F99">
                              <w:rPr>
                                <w:rFonts w:ascii="Century Gothic" w:hAnsi="Century Gothic" w:cstheme="minorBidi"/>
                                <w:b/>
                                <w:bCs/>
                                <w:color w:val="595959"/>
                                <w:kern w:val="24"/>
                                <w:sz w:val="16"/>
                                <w:szCs w:val="16"/>
                              </w:rPr>
                              <w:t xml:space="preserve"> в </w:t>
                            </w:r>
                            <w:r w:rsidRPr="005C6F99">
                              <w:rPr>
                                <w:rFonts w:ascii="Century Gothic" w:hAnsi="Century Gothic" w:cstheme="minorBidi"/>
                                <w:b/>
                                <w:bCs/>
                                <w:color w:val="00B050"/>
                                <w:kern w:val="24"/>
                                <w:sz w:val="16"/>
                                <w:szCs w:val="16"/>
                              </w:rPr>
                              <w:t xml:space="preserve">6 </w:t>
                            </w:r>
                            <w:r w:rsidRPr="005C6F99">
                              <w:rPr>
                                <w:rFonts w:ascii="Century Gothic" w:hAnsi="Century Gothic" w:cstheme="minorBidi"/>
                                <w:b/>
                                <w:bCs/>
                                <w:color w:val="595959"/>
                                <w:kern w:val="24"/>
                                <w:sz w:val="16"/>
                                <w:szCs w:val="16"/>
                              </w:rPr>
                              <w:t>городах</w:t>
                            </w:r>
                          </w:p>
                        </w:txbxContent>
                      </wps:txbx>
                      <wps:bodyPr wrap="square" rtlCol="0">
                        <a:spAutoFit/>
                      </wps:bodyPr>
                    </wps:wsp>
                  </a:graphicData>
                </a:graphic>
                <wp14:sizeRelH relativeFrom="margin">
                  <wp14:pctWidth>0</wp14:pctWidth>
                </wp14:sizeRelH>
              </wp:anchor>
            </w:drawing>
          </mc:Choice>
          <mc:Fallback>
            <w:pict>
              <v:shape w14:anchorId="3AD5384E" id="TextBox 177" o:spid="_x0000_s1039" type="#_x0000_t202" style="position:absolute;left:0;text-align:left;margin-left:229.1pt;margin-top:7.55pt;width:114.7pt;height:29.1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" filled="f" stroked="f">
                <v:textbox style="mso-fit-shape-to-text:t">
                  <w:txbxContent>
                    <w:p w14:paraId="698FFA7C" w14:textId="77777777" w:rsidR="003F2E45" w:rsidRPr="005C6F99" w:rsidRDefault="003F2E45" w:rsidP="005B7D36">
                      <w:pPr>
                        <w:jc w:val="center"/>
                        <w:rPr>
                          <w:rFonts w:ascii="Century Gothic" w:hAnsi="Century Gothic" w:cstheme="minorBidi"/>
                          <w:b/>
                          <w:bCs/>
                          <w:color w:val="595959"/>
                          <w:kern w:val="24"/>
                          <w:sz w:val="16"/>
                          <w:szCs w:val="16"/>
                        </w:rPr>
                      </w:pPr>
                      <w:r w:rsidRPr="005C6F99">
                        <w:rPr>
                          <w:rFonts w:ascii="Century Gothic" w:hAnsi="Century Gothic" w:cstheme="minorBidi"/>
                          <w:b/>
                          <w:bCs/>
                          <w:color w:val="00B050"/>
                          <w:kern w:val="24"/>
                          <w:sz w:val="16"/>
                          <w:szCs w:val="16"/>
                        </w:rPr>
                        <w:t xml:space="preserve">10 </w:t>
                      </w:r>
                      <w:r w:rsidRPr="005C6F99">
                        <w:rPr>
                          <w:rFonts w:ascii="Century Gothic" w:hAnsi="Century Gothic" w:cstheme="minorBidi"/>
                          <w:b/>
                          <w:bCs/>
                          <w:color w:val="595959"/>
                          <w:kern w:val="24"/>
                          <w:sz w:val="16"/>
                          <w:szCs w:val="16"/>
                        </w:rPr>
                        <w:t>филиалов</w:t>
                      </w:r>
                    </w:p>
                    <w:p w14:paraId="53896094" w14:textId="77777777" w:rsidR="003F2E45" w:rsidRPr="005C6F99" w:rsidRDefault="003F2E45" w:rsidP="005B7D36">
                      <w:pPr>
                        <w:jc w:val="center"/>
                        <w:rPr>
                          <w:rFonts w:ascii="Century Gothic" w:hAnsi="Century Gothic" w:cstheme="minorBidi"/>
                          <w:b/>
                          <w:bCs/>
                          <w:color w:val="00B050"/>
                          <w:kern w:val="24"/>
                          <w:sz w:val="16"/>
                          <w:szCs w:val="16"/>
                        </w:rPr>
                      </w:pPr>
                      <w:r w:rsidRPr="005C6F99">
                        <w:rPr>
                          <w:rFonts w:ascii="Century Gothic" w:hAnsi="Century Gothic" w:cstheme="minorBidi"/>
                          <w:b/>
                          <w:bCs/>
                          <w:color w:val="595959"/>
                          <w:kern w:val="24"/>
                          <w:sz w:val="16"/>
                          <w:szCs w:val="16"/>
                        </w:rPr>
                        <w:t xml:space="preserve"> в </w:t>
                      </w:r>
                      <w:r w:rsidRPr="005C6F99">
                        <w:rPr>
                          <w:rFonts w:ascii="Century Gothic" w:hAnsi="Century Gothic" w:cstheme="minorBidi"/>
                          <w:b/>
                          <w:bCs/>
                          <w:color w:val="00B050"/>
                          <w:kern w:val="24"/>
                          <w:sz w:val="16"/>
                          <w:szCs w:val="16"/>
                        </w:rPr>
                        <w:t xml:space="preserve">6 </w:t>
                      </w:r>
                      <w:r w:rsidRPr="005C6F99">
                        <w:rPr>
                          <w:rFonts w:ascii="Century Gothic" w:hAnsi="Century Gothic" w:cstheme="minorBidi"/>
                          <w:b/>
                          <w:bCs/>
                          <w:color w:val="595959"/>
                          <w:kern w:val="24"/>
                          <w:sz w:val="16"/>
                          <w:szCs w:val="16"/>
                        </w:rPr>
                        <w:t>городах</w:t>
                      </w:r>
                    </w:p>
                  </w:txbxContent>
                </v:textbox>
              </v:shape>
            </w:pict>
          </mc:Fallback>
        </mc:AlternateContent>
      </w:r>
      <w:r w:rsidRPr="005C4F01">
        <w:rPr>
          <w:noProof/>
        </w:rPr>
        <mc:AlternateContent>
          <mc:Choice Requires="wps">
            <w:drawing>
              <wp:anchor distT="0" distB="0" distL="114300" distR="114300" simplePos="0" relativeHeight="251776000" behindDoc="0" locked="0" layoutInCell="1" allowOverlap="1" wp14:anchorId="78B3E71D" wp14:editId="28B649CF">
                <wp:simplePos x="0" y="0"/>
                <wp:positionH relativeFrom="column">
                  <wp:posOffset>1887220</wp:posOffset>
                </wp:positionH>
                <wp:positionV relativeFrom="paragraph">
                  <wp:posOffset>94615</wp:posOffset>
                </wp:positionV>
                <wp:extent cx="2042546" cy="369332"/>
                <wp:effectExtent l="0" t="0" r="0" b="0"/>
                <wp:wrapNone/>
                <wp:docPr id="84" name="TextBox 83">
                  <a:extLst xmlns:a="http://schemas.openxmlformats.org/drawingml/2006/main">
                    <a:ext uri="{FF2B5EF4-FFF2-40B4-BE49-F238E27FC236}">
                      <a16:creationId xmlns:a16="http://schemas.microsoft.com/office/drawing/2014/main" id="{00356D2F-20FD-4435-A001-1D70CBAD4697}"/>
                    </a:ext>
                  </a:extLst>
                </wp:docPr>
                <wp:cNvGraphicFramePr/>
                <a:graphic xmlns:a="http://schemas.openxmlformats.org/drawingml/2006/main">
                  <a:graphicData uri="http://schemas.microsoft.com/office/word/2010/wordprocessingShape">
                    <wps:wsp>
                      <wps:cNvSpPr txBox="1"/>
                      <wps:spPr>
                        <a:xfrm>
                          <a:off x="0" y="0"/>
                          <a:ext cx="2042546" cy="369332"/>
                        </a:xfrm>
                        <a:prstGeom prst="rect">
                          <a:avLst/>
                        </a:prstGeom>
                        <a:noFill/>
                      </wps:spPr>
                      <wps:txbx>
                        <w:txbxContent>
                          <w:p w14:paraId="50360DDB" w14:textId="77777777" w:rsidR="003F2E45" w:rsidRPr="005C6F99" w:rsidRDefault="003F2E45" w:rsidP="005B7D36">
                            <w:pPr>
                              <w:jc w:val="center"/>
                              <w:rPr>
                                <w:rFonts w:ascii="Century Gothic" w:hAnsi="Century Gothic" w:cstheme="minorBidi"/>
                                <w:b/>
                                <w:bCs/>
                                <w:color w:val="595959"/>
                                <w:kern w:val="24"/>
                                <w:sz w:val="16"/>
                                <w:szCs w:val="16"/>
                              </w:rPr>
                            </w:pPr>
                            <w:r w:rsidRPr="005C6F99">
                              <w:rPr>
                                <w:rFonts w:ascii="Century Gothic" w:hAnsi="Century Gothic" w:cstheme="minorBidi"/>
                                <w:b/>
                                <w:bCs/>
                                <w:color w:val="00B050"/>
                                <w:kern w:val="24"/>
                                <w:sz w:val="16"/>
                                <w:szCs w:val="16"/>
                              </w:rPr>
                              <w:t xml:space="preserve">10 </w:t>
                            </w:r>
                            <w:r w:rsidRPr="005C6F99">
                              <w:rPr>
                                <w:rFonts w:ascii="Century Gothic" w:hAnsi="Century Gothic" w:cstheme="minorBidi"/>
                                <w:b/>
                                <w:bCs/>
                                <w:color w:val="595959"/>
                                <w:kern w:val="24"/>
                                <w:sz w:val="16"/>
                                <w:szCs w:val="16"/>
                              </w:rPr>
                              <w:t xml:space="preserve">филиалов </w:t>
                            </w:r>
                          </w:p>
                          <w:p w14:paraId="44BE5DCE" w14:textId="77777777" w:rsidR="003F2E45" w:rsidRPr="005C6F99" w:rsidRDefault="003F2E45" w:rsidP="005B7D36">
                            <w:pPr>
                              <w:jc w:val="center"/>
                              <w:rPr>
                                <w:rFonts w:ascii="Century Gothic" w:hAnsi="Century Gothic" w:cstheme="minorBidi"/>
                                <w:b/>
                                <w:bCs/>
                                <w:color w:val="00B050"/>
                                <w:kern w:val="24"/>
                                <w:sz w:val="16"/>
                                <w:szCs w:val="16"/>
                              </w:rPr>
                            </w:pPr>
                            <w:r w:rsidRPr="005C6F99">
                              <w:rPr>
                                <w:rFonts w:ascii="Century Gothic" w:hAnsi="Century Gothic" w:cstheme="minorBidi"/>
                                <w:b/>
                                <w:bCs/>
                                <w:color w:val="595959"/>
                                <w:kern w:val="24"/>
                                <w:sz w:val="16"/>
                                <w:szCs w:val="16"/>
                              </w:rPr>
                              <w:t>в</w:t>
                            </w:r>
                            <w:r w:rsidRPr="005C6F99">
                              <w:rPr>
                                <w:rFonts w:ascii="Century Gothic" w:hAnsi="Century Gothic" w:cstheme="minorBidi"/>
                                <w:b/>
                                <w:bCs/>
                                <w:color w:val="000000" w:themeColor="text1"/>
                                <w:kern w:val="24"/>
                                <w:sz w:val="16"/>
                                <w:szCs w:val="16"/>
                              </w:rPr>
                              <w:t xml:space="preserve"> </w:t>
                            </w:r>
                            <w:r w:rsidRPr="005C6F99">
                              <w:rPr>
                                <w:rFonts w:ascii="Century Gothic" w:hAnsi="Century Gothic" w:cstheme="minorBidi"/>
                                <w:b/>
                                <w:bCs/>
                                <w:color w:val="00B050"/>
                                <w:kern w:val="24"/>
                                <w:sz w:val="16"/>
                                <w:szCs w:val="16"/>
                              </w:rPr>
                              <w:t xml:space="preserve">2 </w:t>
                            </w:r>
                            <w:r w:rsidRPr="005C6F99">
                              <w:rPr>
                                <w:rFonts w:ascii="Century Gothic" w:hAnsi="Century Gothic" w:cstheme="minorBidi"/>
                                <w:b/>
                                <w:bCs/>
                                <w:color w:val="595959"/>
                                <w:kern w:val="24"/>
                                <w:sz w:val="16"/>
                                <w:szCs w:val="16"/>
                              </w:rPr>
                              <w:t>городах</w:t>
                            </w:r>
                          </w:p>
                        </w:txbxContent>
                      </wps:txbx>
                      <wps:bodyPr wrap="none" rtlCol="0">
                        <a:spAutoFit/>
                      </wps:bodyPr>
                    </wps:wsp>
                  </a:graphicData>
                </a:graphic>
              </wp:anchor>
            </w:drawing>
          </mc:Choice>
          <mc:Fallback>
            <w:pict>
              <v:shape w14:anchorId="78B3E71D" id="TextBox 83" o:spid="_x0000_s1040" type="#_x0000_t202" style="position:absolute;left:0;text-align:left;margin-left:148.6pt;margin-top:7.45pt;width:160.85pt;height:29.1pt;z-index:251776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" filled="f" stroked="f">
                <v:textbox style="mso-fit-shape-to-text:t">
                  <w:txbxContent>
                    <w:p w14:paraId="50360DDB" w14:textId="77777777" w:rsidR="003F2E45" w:rsidRPr="005C6F99" w:rsidRDefault="003F2E45" w:rsidP="005B7D36">
                      <w:pPr>
                        <w:jc w:val="center"/>
                        <w:rPr>
                          <w:rFonts w:ascii="Century Gothic" w:hAnsi="Century Gothic" w:cstheme="minorBidi"/>
                          <w:b/>
                          <w:bCs/>
                          <w:color w:val="595959"/>
                          <w:kern w:val="24"/>
                          <w:sz w:val="16"/>
                          <w:szCs w:val="16"/>
                        </w:rPr>
                      </w:pPr>
                      <w:r w:rsidRPr="005C6F99">
                        <w:rPr>
                          <w:rFonts w:ascii="Century Gothic" w:hAnsi="Century Gothic" w:cstheme="minorBidi"/>
                          <w:b/>
                          <w:bCs/>
                          <w:color w:val="00B050"/>
                          <w:kern w:val="24"/>
                          <w:sz w:val="16"/>
                          <w:szCs w:val="16"/>
                        </w:rPr>
                        <w:t xml:space="preserve">10 </w:t>
                      </w:r>
                      <w:r w:rsidRPr="005C6F99">
                        <w:rPr>
                          <w:rFonts w:ascii="Century Gothic" w:hAnsi="Century Gothic" w:cstheme="minorBidi"/>
                          <w:b/>
                          <w:bCs/>
                          <w:color w:val="595959"/>
                          <w:kern w:val="24"/>
                          <w:sz w:val="16"/>
                          <w:szCs w:val="16"/>
                        </w:rPr>
                        <w:t xml:space="preserve">филиалов </w:t>
                      </w:r>
                    </w:p>
                    <w:p w14:paraId="44BE5DCE" w14:textId="77777777" w:rsidR="003F2E45" w:rsidRPr="005C6F99" w:rsidRDefault="003F2E45" w:rsidP="005B7D36">
                      <w:pPr>
                        <w:jc w:val="center"/>
                        <w:rPr>
                          <w:rFonts w:ascii="Century Gothic" w:hAnsi="Century Gothic" w:cstheme="minorBidi"/>
                          <w:b/>
                          <w:bCs/>
                          <w:color w:val="00B050"/>
                          <w:kern w:val="24"/>
                          <w:sz w:val="16"/>
                          <w:szCs w:val="16"/>
                        </w:rPr>
                      </w:pPr>
                      <w:r w:rsidRPr="005C6F99">
                        <w:rPr>
                          <w:rFonts w:ascii="Century Gothic" w:hAnsi="Century Gothic" w:cstheme="minorBidi"/>
                          <w:b/>
                          <w:bCs/>
                          <w:color w:val="595959"/>
                          <w:kern w:val="24"/>
                          <w:sz w:val="16"/>
                          <w:szCs w:val="16"/>
                        </w:rPr>
                        <w:t>в</w:t>
                      </w:r>
                      <w:r w:rsidRPr="005C6F99">
                        <w:rPr>
                          <w:rFonts w:ascii="Century Gothic" w:hAnsi="Century Gothic" w:cstheme="minorBidi"/>
                          <w:b/>
                          <w:bCs/>
                          <w:color w:val="000000" w:themeColor="text1"/>
                          <w:kern w:val="24"/>
                          <w:sz w:val="16"/>
                          <w:szCs w:val="16"/>
                        </w:rPr>
                        <w:t xml:space="preserve"> </w:t>
                      </w:r>
                      <w:r w:rsidRPr="005C6F99">
                        <w:rPr>
                          <w:rFonts w:ascii="Century Gothic" w:hAnsi="Century Gothic" w:cstheme="minorBidi"/>
                          <w:b/>
                          <w:bCs/>
                          <w:color w:val="00B050"/>
                          <w:kern w:val="24"/>
                          <w:sz w:val="16"/>
                          <w:szCs w:val="16"/>
                        </w:rPr>
                        <w:t xml:space="preserve">2 </w:t>
                      </w:r>
                      <w:r w:rsidRPr="005C6F99">
                        <w:rPr>
                          <w:rFonts w:ascii="Century Gothic" w:hAnsi="Century Gothic" w:cstheme="minorBidi"/>
                          <w:b/>
                          <w:bCs/>
                          <w:color w:val="595959"/>
                          <w:kern w:val="24"/>
                          <w:sz w:val="16"/>
                          <w:szCs w:val="16"/>
                        </w:rPr>
                        <w:t>городах</w:t>
                      </w:r>
                    </w:p>
                  </w:txbxContent>
                </v:textbox>
              </v:shape>
            </w:pict>
          </mc:Fallback>
        </mc:AlternateContent>
      </w:r>
      <w:r w:rsidRPr="005C4F01">
        <w:rPr>
          <w:noProof/>
        </w:rPr>
        <mc:AlternateContent>
          <mc:Choice Requires="wps">
            <w:drawing>
              <wp:anchor distT="0" distB="0" distL="114300" distR="114300" simplePos="0" relativeHeight="251768832" behindDoc="0" locked="0" layoutInCell="1" allowOverlap="1" wp14:anchorId="743A50DB" wp14:editId="7C3CC669">
                <wp:simplePos x="0" y="0"/>
                <wp:positionH relativeFrom="margin">
                  <wp:posOffset>828675</wp:posOffset>
                </wp:positionH>
                <wp:positionV relativeFrom="paragraph">
                  <wp:posOffset>99695</wp:posOffset>
                </wp:positionV>
                <wp:extent cx="2302233" cy="369332"/>
                <wp:effectExtent l="0" t="0" r="0" b="0"/>
                <wp:wrapNone/>
                <wp:docPr id="152" name="TextBox 151">
                  <a:extLst xmlns:a="http://schemas.openxmlformats.org/drawingml/2006/main">
                    <a:ext uri="{FF2B5EF4-FFF2-40B4-BE49-F238E27FC236}">
                      <a16:creationId xmlns:a16="http://schemas.microsoft.com/office/drawing/2014/main" id="{1FCB5F82-0630-4A53-944D-B82A9067955C}"/>
                    </a:ext>
                  </a:extLst>
                </wp:docPr>
                <wp:cNvGraphicFramePr/>
                <a:graphic xmlns:a="http://schemas.openxmlformats.org/drawingml/2006/main">
                  <a:graphicData uri="http://schemas.microsoft.com/office/word/2010/wordprocessingShape">
                    <wps:wsp>
                      <wps:cNvSpPr txBox="1"/>
                      <wps:spPr>
                        <a:xfrm>
                          <a:off x="0" y="0"/>
                          <a:ext cx="2302233" cy="369332"/>
                        </a:xfrm>
                        <a:prstGeom prst="rect">
                          <a:avLst/>
                        </a:prstGeom>
                        <a:noFill/>
                      </wps:spPr>
                      <wps:txbx>
                        <w:txbxContent>
                          <w:p w14:paraId="5D564894" w14:textId="77777777" w:rsidR="003F2E45" w:rsidRPr="005C6F99" w:rsidRDefault="003F2E45" w:rsidP="005B7D36">
                            <w:pPr>
                              <w:rPr>
                                <w:rFonts w:ascii="Century Gothic" w:hAnsi="Century Gothic" w:cstheme="minorBidi"/>
                                <w:b/>
                                <w:bCs/>
                                <w:color w:val="595959"/>
                                <w:kern w:val="24"/>
                                <w:sz w:val="16"/>
                                <w:szCs w:val="16"/>
                              </w:rPr>
                            </w:pPr>
                            <w:r w:rsidRPr="005C6F99">
                              <w:rPr>
                                <w:rFonts w:ascii="Century Gothic" w:hAnsi="Century Gothic" w:cstheme="minorBidi"/>
                                <w:b/>
                                <w:bCs/>
                                <w:color w:val="00B050"/>
                                <w:kern w:val="24"/>
                                <w:sz w:val="16"/>
                                <w:szCs w:val="16"/>
                              </w:rPr>
                              <w:t xml:space="preserve">129 </w:t>
                            </w:r>
                            <w:r w:rsidRPr="005C6F99">
                              <w:rPr>
                                <w:rFonts w:ascii="Century Gothic" w:hAnsi="Century Gothic" w:cstheme="minorBidi"/>
                                <w:b/>
                                <w:bCs/>
                                <w:color w:val="595959"/>
                                <w:kern w:val="24"/>
                                <w:sz w:val="16"/>
                                <w:szCs w:val="16"/>
                              </w:rPr>
                              <w:t xml:space="preserve">филиалов </w:t>
                            </w:r>
                          </w:p>
                          <w:p w14:paraId="522B4FC0" w14:textId="77777777" w:rsidR="003F2E45" w:rsidRPr="005C6F99" w:rsidRDefault="003F2E45" w:rsidP="005B7D36">
                            <w:pPr>
                              <w:rPr>
                                <w:rFonts w:ascii="Century Gothic" w:hAnsi="Century Gothic" w:cstheme="minorBidi"/>
                                <w:b/>
                                <w:bCs/>
                                <w:color w:val="00B050"/>
                                <w:kern w:val="24"/>
                                <w:sz w:val="16"/>
                                <w:szCs w:val="16"/>
                              </w:rPr>
                            </w:pPr>
                            <w:r w:rsidRPr="005C6F99">
                              <w:rPr>
                                <w:rFonts w:ascii="Century Gothic" w:hAnsi="Century Gothic" w:cstheme="minorBidi"/>
                                <w:b/>
                                <w:bCs/>
                                <w:color w:val="595959"/>
                                <w:kern w:val="24"/>
                                <w:sz w:val="16"/>
                                <w:szCs w:val="16"/>
                              </w:rPr>
                              <w:t>в</w:t>
                            </w:r>
                            <w:r w:rsidRPr="005C6F99">
                              <w:rPr>
                                <w:rFonts w:ascii="Century Gothic" w:hAnsi="Century Gothic" w:cstheme="minorBidi"/>
                                <w:b/>
                                <w:bCs/>
                                <w:color w:val="000000" w:themeColor="text1"/>
                                <w:kern w:val="24"/>
                                <w:sz w:val="16"/>
                                <w:szCs w:val="16"/>
                              </w:rPr>
                              <w:t xml:space="preserve"> </w:t>
                            </w:r>
                            <w:r w:rsidRPr="005C6F99">
                              <w:rPr>
                                <w:rFonts w:ascii="Century Gothic" w:hAnsi="Century Gothic" w:cstheme="minorBidi"/>
                                <w:b/>
                                <w:bCs/>
                                <w:color w:val="00B050"/>
                                <w:kern w:val="24"/>
                                <w:sz w:val="16"/>
                                <w:szCs w:val="16"/>
                              </w:rPr>
                              <w:t>10</w:t>
                            </w:r>
                            <w:r>
                              <w:rPr>
                                <w:rFonts w:ascii="Century Gothic" w:hAnsi="Century Gothic" w:cstheme="minorBidi"/>
                                <w:b/>
                                <w:bCs/>
                                <w:color w:val="00B050"/>
                                <w:kern w:val="24"/>
                                <w:sz w:val="16"/>
                                <w:szCs w:val="16"/>
                              </w:rPr>
                              <w:t xml:space="preserve"> </w:t>
                            </w:r>
                            <w:r w:rsidRPr="005C6F99">
                              <w:rPr>
                                <w:rFonts w:ascii="Century Gothic" w:hAnsi="Century Gothic" w:cstheme="minorBidi"/>
                                <w:color w:val="595959"/>
                                <w:kern w:val="24"/>
                                <w:sz w:val="16"/>
                                <w:szCs w:val="16"/>
                              </w:rPr>
                              <w:t>г</w:t>
                            </w:r>
                            <w:r w:rsidRPr="005C6F99">
                              <w:rPr>
                                <w:rFonts w:ascii="Century Gothic" w:hAnsi="Century Gothic" w:cstheme="minorBidi"/>
                                <w:b/>
                                <w:bCs/>
                                <w:color w:val="595959"/>
                                <w:kern w:val="24"/>
                                <w:sz w:val="16"/>
                                <w:szCs w:val="16"/>
                              </w:rPr>
                              <w:t>ородах</w:t>
                            </w:r>
                          </w:p>
                        </w:txbxContent>
                      </wps:txbx>
                      <wps:bodyPr wrap="none" rtlCol="0">
                        <a:spAutoFit/>
                      </wps:bodyPr>
                    </wps:wsp>
                  </a:graphicData>
                </a:graphic>
              </wp:anchor>
            </w:drawing>
          </mc:Choice>
          <mc:Fallback>
            <w:pict>
              <v:shape w14:anchorId="743A50DB" id="TextBox 151" o:spid="_x0000_s1041" type="#_x0000_t202" style="position:absolute;left:0;text-align:left;margin-left:65.25pt;margin-top:7.85pt;width:181.3pt;height:29.1pt;z-index:25176883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" filled="f" stroked="f">
                <v:textbox style="mso-fit-shape-to-text:t">
                  <w:txbxContent>
                    <w:p w14:paraId="5D564894" w14:textId="77777777" w:rsidR="003F2E45" w:rsidRPr="005C6F99" w:rsidRDefault="003F2E45" w:rsidP="005B7D36">
                      <w:pPr>
                        <w:rPr>
                          <w:rFonts w:ascii="Century Gothic" w:hAnsi="Century Gothic" w:cstheme="minorBidi"/>
                          <w:b/>
                          <w:bCs/>
                          <w:color w:val="595959"/>
                          <w:kern w:val="24"/>
                          <w:sz w:val="16"/>
                          <w:szCs w:val="16"/>
                        </w:rPr>
                      </w:pPr>
                      <w:r w:rsidRPr="005C6F99">
                        <w:rPr>
                          <w:rFonts w:ascii="Century Gothic" w:hAnsi="Century Gothic" w:cstheme="minorBidi"/>
                          <w:b/>
                          <w:bCs/>
                          <w:color w:val="00B050"/>
                          <w:kern w:val="24"/>
                          <w:sz w:val="16"/>
                          <w:szCs w:val="16"/>
                        </w:rPr>
                        <w:t xml:space="preserve">129 </w:t>
                      </w:r>
                      <w:r w:rsidRPr="005C6F99">
                        <w:rPr>
                          <w:rFonts w:ascii="Century Gothic" w:hAnsi="Century Gothic" w:cstheme="minorBidi"/>
                          <w:b/>
                          <w:bCs/>
                          <w:color w:val="595959"/>
                          <w:kern w:val="24"/>
                          <w:sz w:val="16"/>
                          <w:szCs w:val="16"/>
                        </w:rPr>
                        <w:t xml:space="preserve">филиалов </w:t>
                      </w:r>
                    </w:p>
                    <w:p w14:paraId="522B4FC0" w14:textId="77777777" w:rsidR="003F2E45" w:rsidRPr="005C6F99" w:rsidRDefault="003F2E45" w:rsidP="005B7D36">
                      <w:pPr>
                        <w:rPr>
                          <w:rFonts w:ascii="Century Gothic" w:hAnsi="Century Gothic" w:cstheme="minorBidi"/>
                          <w:b/>
                          <w:bCs/>
                          <w:color w:val="00B050"/>
                          <w:kern w:val="24"/>
                          <w:sz w:val="16"/>
                          <w:szCs w:val="16"/>
                        </w:rPr>
                      </w:pPr>
                      <w:r w:rsidRPr="005C6F99">
                        <w:rPr>
                          <w:rFonts w:ascii="Century Gothic" w:hAnsi="Century Gothic" w:cstheme="minorBidi"/>
                          <w:b/>
                          <w:bCs/>
                          <w:color w:val="595959"/>
                          <w:kern w:val="24"/>
                          <w:sz w:val="16"/>
                          <w:szCs w:val="16"/>
                        </w:rPr>
                        <w:t>в</w:t>
                      </w:r>
                      <w:r w:rsidRPr="005C6F99">
                        <w:rPr>
                          <w:rFonts w:ascii="Century Gothic" w:hAnsi="Century Gothic" w:cstheme="minorBidi"/>
                          <w:b/>
                          <w:bCs/>
                          <w:color w:val="000000" w:themeColor="text1"/>
                          <w:kern w:val="24"/>
                          <w:sz w:val="16"/>
                          <w:szCs w:val="16"/>
                        </w:rPr>
                        <w:t xml:space="preserve"> </w:t>
                      </w:r>
                      <w:r w:rsidRPr="005C6F99">
                        <w:rPr>
                          <w:rFonts w:ascii="Century Gothic" w:hAnsi="Century Gothic" w:cstheme="minorBidi"/>
                          <w:b/>
                          <w:bCs/>
                          <w:color w:val="00B050"/>
                          <w:kern w:val="24"/>
                          <w:sz w:val="16"/>
                          <w:szCs w:val="16"/>
                        </w:rPr>
                        <w:t>10</w:t>
                      </w:r>
                      <w:r>
                        <w:rPr>
                          <w:rFonts w:ascii="Century Gothic" w:hAnsi="Century Gothic" w:cstheme="minorBidi"/>
                          <w:b/>
                          <w:bCs/>
                          <w:color w:val="00B050"/>
                          <w:kern w:val="24"/>
                          <w:sz w:val="16"/>
                          <w:szCs w:val="16"/>
                        </w:rPr>
                        <w:t xml:space="preserve"> </w:t>
                      </w:r>
                      <w:r w:rsidRPr="005C6F99">
                        <w:rPr>
                          <w:rFonts w:ascii="Century Gothic" w:hAnsi="Century Gothic" w:cstheme="minorBidi"/>
                          <w:color w:val="595959"/>
                          <w:kern w:val="24"/>
                          <w:sz w:val="16"/>
                          <w:szCs w:val="16"/>
                        </w:rPr>
                        <w:t>г</w:t>
                      </w:r>
                      <w:r w:rsidRPr="005C6F99">
                        <w:rPr>
                          <w:rFonts w:ascii="Century Gothic" w:hAnsi="Century Gothic" w:cstheme="minorBidi"/>
                          <w:b/>
                          <w:bCs/>
                          <w:color w:val="595959"/>
                          <w:kern w:val="24"/>
                          <w:sz w:val="16"/>
                          <w:szCs w:val="16"/>
                        </w:rPr>
                        <w:t>ородах</w:t>
                      </w:r>
                    </w:p>
                  </w:txbxContent>
                </v:textbox>
                <w10:wrap anchorx="margin"/>
              </v:shape>
            </w:pict>
          </mc:Fallback>
        </mc:AlternateContent>
      </w:r>
    </w:p>
    <w:p w14:paraId="3004FA5D" w14:textId="77777777" w:rsidR="005B7D36" w:rsidRPr="005C4F01" w:rsidRDefault="005B7D36" w:rsidP="005B7D36">
      <w:pPr>
        <w:ind w:firstLine="720"/>
        <w:rPr>
          <w:rFonts w:eastAsia="Calibri"/>
          <w:color w:val="000000" w:themeColor="text1"/>
          <w:kern w:val="24"/>
        </w:rPr>
      </w:pPr>
    </w:p>
    <w:p w14:paraId="48125EE8" w14:textId="5CA2D705" w:rsidR="005830E7" w:rsidRPr="001529C7" w:rsidRDefault="005830E7" w:rsidP="005830E7">
      <w:pPr>
        <w:pStyle w:val="aff1"/>
        <w:spacing w:before="240" w:after="240"/>
        <w:ind w:firstLine="0"/>
        <w:jc w:val="center"/>
        <w:rPr>
          <w:b w:val="0"/>
          <w:color w:val="000000" w:themeColor="text1"/>
          <w:sz w:val="28"/>
          <w:szCs w:val="28"/>
        </w:rPr>
      </w:pPr>
      <w:r w:rsidRPr="006323A9">
        <w:rPr>
          <w:b w:val="0"/>
          <w:color w:val="000000" w:themeColor="text1"/>
          <w:sz w:val="28"/>
          <w:szCs w:val="28"/>
        </w:rPr>
        <w:t xml:space="preserve">Рис. </w:t>
      </w:r>
      <w:r w:rsidRPr="006323A9">
        <w:rPr>
          <w:b w:val="0"/>
          <w:color w:val="000000" w:themeColor="text1"/>
          <w:sz w:val="28"/>
          <w:szCs w:val="28"/>
        </w:rPr>
        <w:fldChar w:fldCharType="begin"/>
      </w:r>
      <w:r w:rsidRPr="006323A9">
        <w:rPr>
          <w:b w:val="0"/>
          <w:color w:val="000000" w:themeColor="text1"/>
          <w:sz w:val="28"/>
          <w:szCs w:val="28"/>
        </w:rPr>
        <w:instrText xml:space="preserve"> SEQ Рис. \* ARABIC </w:instrText>
      </w:r>
      <w:r w:rsidRPr="006323A9">
        <w:rPr>
          <w:b w:val="0"/>
          <w:color w:val="000000" w:themeColor="text1"/>
          <w:sz w:val="28"/>
          <w:szCs w:val="28"/>
        </w:rPr>
        <w:fldChar w:fldCharType="separate"/>
      </w:r>
      <w:r>
        <w:rPr>
          <w:b w:val="0"/>
          <w:noProof/>
          <w:color w:val="000000" w:themeColor="text1"/>
          <w:sz w:val="28"/>
          <w:szCs w:val="28"/>
        </w:rPr>
        <w:t>34</w:t>
      </w:r>
      <w:r w:rsidRPr="006323A9">
        <w:rPr>
          <w:b w:val="0"/>
          <w:color w:val="000000" w:themeColor="text1"/>
          <w:sz w:val="28"/>
          <w:szCs w:val="28"/>
        </w:rPr>
        <w:fldChar w:fldCharType="end"/>
      </w:r>
      <w:r w:rsidRPr="006323A9">
        <w:rPr>
          <w:b w:val="0"/>
          <w:color w:val="000000" w:themeColor="text1"/>
          <w:sz w:val="28"/>
          <w:szCs w:val="28"/>
        </w:rPr>
        <w:t xml:space="preserve"> </w:t>
      </w:r>
      <w:r>
        <w:rPr>
          <w:b w:val="0"/>
          <w:color w:val="000000" w:themeColor="text1"/>
          <w:sz w:val="28"/>
          <w:szCs w:val="28"/>
        </w:rPr>
        <w:t>–</w:t>
      </w:r>
      <w:r w:rsidRPr="006323A9">
        <w:rPr>
          <w:b w:val="0"/>
          <w:color w:val="000000" w:themeColor="text1"/>
          <w:sz w:val="28"/>
          <w:szCs w:val="28"/>
        </w:rPr>
        <w:t xml:space="preserve"> </w:t>
      </w:r>
      <w:r>
        <w:rPr>
          <w:b w:val="0"/>
          <w:color w:val="000000" w:themeColor="text1"/>
          <w:sz w:val="28"/>
          <w:szCs w:val="28"/>
        </w:rPr>
        <w:t>Крупные торговые сети.</w:t>
      </w:r>
    </w:p>
    <w:p w14:paraId="54F39200" w14:textId="77777777" w:rsidR="005B7D36" w:rsidRPr="005C4F01" w:rsidRDefault="005B7D36" w:rsidP="005B7D36">
      <w:pPr>
        <w:ind w:firstLine="720"/>
        <w:rPr>
          <w:rFonts w:eastAsia="Calibri"/>
          <w:color w:val="000000" w:themeColor="text1"/>
          <w:kern w:val="24"/>
        </w:rPr>
      </w:pPr>
      <w:r w:rsidRPr="005C4F01">
        <w:rPr>
          <w:rFonts w:eastAsia="Calibri"/>
          <w:color w:val="000000" w:themeColor="text1"/>
          <w:kern w:val="24"/>
        </w:rPr>
        <w:lastRenderedPageBreak/>
        <w:t xml:space="preserve">Доля продовольственных товаров в общем объеме розничной торговли составляет 35,6%, непродовольственных товаров – 64,4%. Объем реализации продовольственных товаров уменьшился по сравнению с январем-декабрем 2021 года на 5,4%, непродовольственных товаров увеличился на 6,6%. </w:t>
      </w:r>
    </w:p>
    <w:p w14:paraId="06A32718" w14:textId="77777777" w:rsidR="005B7D36" w:rsidRPr="005C4F01" w:rsidRDefault="005B7D36" w:rsidP="005B7D36">
      <w:pPr>
        <w:ind w:firstLine="720"/>
        <w:rPr>
          <w:rFonts w:eastAsia="Calibri"/>
          <w:color w:val="000000" w:themeColor="text1"/>
          <w:kern w:val="24"/>
        </w:rPr>
      </w:pPr>
      <w:r w:rsidRPr="005C4F01">
        <w:rPr>
          <w:rFonts w:eastAsia="Calibri"/>
          <w:color w:val="000000" w:themeColor="text1"/>
          <w:kern w:val="24"/>
        </w:rPr>
        <w:t xml:space="preserve">Наибольший удельный вес объема розничной торговли продовольственных товаров по итогам 2022 года занимают в разрезе регионов: Карагандинская обл. – 42,8%, </w:t>
      </w:r>
      <w:proofErr w:type="spellStart"/>
      <w:r w:rsidRPr="005C4F01">
        <w:rPr>
          <w:rFonts w:eastAsia="Calibri"/>
          <w:color w:val="000000" w:themeColor="text1"/>
          <w:kern w:val="24"/>
        </w:rPr>
        <w:t>Улытау</w:t>
      </w:r>
      <w:proofErr w:type="spellEnd"/>
      <w:r w:rsidRPr="005C4F01">
        <w:rPr>
          <w:rFonts w:eastAsia="Calibri"/>
          <w:color w:val="000000" w:themeColor="text1"/>
          <w:kern w:val="24"/>
        </w:rPr>
        <w:t xml:space="preserve"> – 41,9%, Северо-Казахстанская обл. - 41,6%, Актюбинская обл. – 39,7%, Жамбылская обл. – 38,5%, Кызылординская обл. – 37,6%, г. Алматы – 34,6%.</w:t>
      </w:r>
    </w:p>
    <w:p w14:paraId="3C1F6643" w14:textId="77777777" w:rsidR="005B7D36" w:rsidRPr="005C4F01" w:rsidRDefault="005B7D36" w:rsidP="005B7D36">
      <w:pPr>
        <w:ind w:firstLine="720"/>
        <w:rPr>
          <w:rFonts w:eastAsia="Calibri"/>
          <w:bCs/>
          <w:color w:val="000000" w:themeColor="text1"/>
          <w:kern w:val="24"/>
        </w:rPr>
      </w:pPr>
      <w:r w:rsidRPr="005C4F01">
        <w:rPr>
          <w:rFonts w:eastAsia="Calibri"/>
          <w:bCs/>
          <w:color w:val="000000" w:themeColor="text1"/>
          <w:kern w:val="24"/>
        </w:rPr>
        <w:t>Длительное время, на рынке ритейла отмечаются проблемы взаимоотношений торговых сетей и поставщиков продукции, путем навязывания условий, ограничивающих производителей и поставщиков товаров.</w:t>
      </w:r>
    </w:p>
    <w:p w14:paraId="1BA2E811" w14:textId="77777777" w:rsidR="005B7D36" w:rsidRPr="005C4F01" w:rsidRDefault="005B7D36" w:rsidP="005B7D36">
      <w:pPr>
        <w:ind w:firstLine="720"/>
        <w:rPr>
          <w:rFonts w:eastAsia="Calibri"/>
          <w:color w:val="000000" w:themeColor="text1"/>
          <w:kern w:val="24"/>
        </w:rPr>
      </w:pPr>
      <w:r w:rsidRPr="005C4F01">
        <w:rPr>
          <w:rFonts w:eastAsia="Calibri"/>
          <w:color w:val="000000" w:themeColor="text1"/>
          <w:kern w:val="24"/>
        </w:rPr>
        <w:t xml:space="preserve">Основным способом получения прибыли в ритейле является формирование </w:t>
      </w:r>
      <w:r w:rsidRPr="005C4F01">
        <w:rPr>
          <w:rFonts w:eastAsia="Calibri"/>
          <w:color w:val="000000" w:themeColor="text1"/>
          <w:kern w:val="24"/>
          <w:u w:val="single"/>
        </w:rPr>
        <w:t>торговой надбавки</w:t>
      </w:r>
      <w:r w:rsidRPr="005C4F01">
        <w:rPr>
          <w:rFonts w:eastAsia="Calibri"/>
          <w:color w:val="000000" w:themeColor="text1"/>
          <w:kern w:val="24"/>
        </w:rPr>
        <w:t xml:space="preserve"> от реализации товара. Другими доходами ритейлера являются оказываемые </w:t>
      </w:r>
      <w:r w:rsidRPr="005C4F01">
        <w:rPr>
          <w:rFonts w:eastAsia="Calibri"/>
          <w:color w:val="000000" w:themeColor="text1"/>
          <w:kern w:val="24"/>
          <w:u w:val="single"/>
        </w:rPr>
        <w:t xml:space="preserve">услуги </w:t>
      </w:r>
      <w:r w:rsidRPr="005C4F01">
        <w:rPr>
          <w:rFonts w:eastAsia="Calibri"/>
          <w:color w:val="000000" w:themeColor="text1"/>
          <w:kern w:val="24"/>
        </w:rPr>
        <w:t xml:space="preserve">по продвижению товара, размещению рекламы, проведение промо-акций компаний, продажа торгового пространства - получение так называемого бонуса «за вход в сеть». </w:t>
      </w:r>
    </w:p>
    <w:p w14:paraId="53AD91D7" w14:textId="77777777" w:rsidR="005B7D36" w:rsidRPr="005C4F01" w:rsidRDefault="005B7D36" w:rsidP="005B7D36">
      <w:pPr>
        <w:ind w:firstLine="720"/>
        <w:rPr>
          <w:rFonts w:eastAsia="Calibri"/>
          <w:color w:val="000000" w:themeColor="text1"/>
          <w:kern w:val="24"/>
        </w:rPr>
      </w:pPr>
      <w:r w:rsidRPr="005C4F01">
        <w:rPr>
          <w:rFonts w:eastAsia="Calibri"/>
          <w:bCs/>
          <w:color w:val="000000" w:themeColor="text1"/>
          <w:kern w:val="24"/>
        </w:rPr>
        <w:t>В результате, поставщики вынуждены включать в стоимость товара процент вознаграждения за оказываемые услуги по продвижению товара, впоследствии влияющая на конечную стоимость продовольственных товаров</w:t>
      </w:r>
      <w:r w:rsidRPr="005C4F01">
        <w:rPr>
          <w:rFonts w:eastAsia="Calibri"/>
          <w:color w:val="000000" w:themeColor="text1"/>
          <w:kern w:val="24"/>
        </w:rPr>
        <w:t>. Также имеет место, превышение установленного законодательства 15% размера торговой надбавки на СЗПТ со стороны торговых сетей, влияющая на конечную стоимость товара.</w:t>
      </w:r>
    </w:p>
    <w:p w14:paraId="44C0D1C0" w14:textId="77777777" w:rsidR="005B7D36" w:rsidRPr="005C4F01" w:rsidRDefault="005B7D36" w:rsidP="005B7D36">
      <w:pPr>
        <w:ind w:firstLine="708"/>
        <w:rPr>
          <w:b/>
          <w:i/>
        </w:rPr>
      </w:pPr>
      <w:r w:rsidRPr="005C4F01">
        <w:t xml:space="preserve">На сегодня, наибольшее количество услуг по республике оказывает </w:t>
      </w:r>
      <w:bookmarkStart w:id="109" w:name="_Hlk132714295"/>
      <w:r w:rsidRPr="005C4F01">
        <w:t xml:space="preserve">                 </w:t>
      </w:r>
      <w:r w:rsidRPr="005C4F01">
        <w:rPr>
          <w:b/>
          <w:bCs/>
        </w:rPr>
        <w:t>ТОО «</w:t>
      </w:r>
      <w:proofErr w:type="spellStart"/>
      <w:r w:rsidRPr="005C4F01">
        <w:rPr>
          <w:b/>
          <w:bCs/>
        </w:rPr>
        <w:t>Magnum</w:t>
      </w:r>
      <w:proofErr w:type="spellEnd"/>
      <w:r w:rsidRPr="005C4F01">
        <w:rPr>
          <w:b/>
          <w:bCs/>
        </w:rPr>
        <w:t xml:space="preserve"> </w:t>
      </w:r>
      <w:proofErr w:type="spellStart"/>
      <w:r w:rsidRPr="005C4F01">
        <w:rPr>
          <w:b/>
          <w:bCs/>
        </w:rPr>
        <w:t>Cash&amp;Carry</w:t>
      </w:r>
      <w:proofErr w:type="spellEnd"/>
      <w:r w:rsidRPr="005C4F01">
        <w:rPr>
          <w:b/>
          <w:bCs/>
        </w:rPr>
        <w:t>»</w:t>
      </w:r>
      <w:bookmarkEnd w:id="109"/>
      <w:r w:rsidRPr="005C4F01">
        <w:rPr>
          <w:b/>
          <w:bCs/>
        </w:rPr>
        <w:t xml:space="preserve"> -</w:t>
      </w:r>
      <w:r w:rsidRPr="005C4F01">
        <w:t xml:space="preserve"> </w:t>
      </w:r>
      <w:r w:rsidRPr="005C4F01">
        <w:rPr>
          <w:b/>
          <w:bCs/>
        </w:rPr>
        <w:t>34 услуги,</w:t>
      </w:r>
      <w:r w:rsidRPr="005C4F01">
        <w:t xml:space="preserve"> </w:t>
      </w:r>
      <w:r w:rsidRPr="005C4F01">
        <w:rPr>
          <w:bCs/>
          <w:iCs/>
        </w:rPr>
        <w:t>ТОО «Метро Кеш энд Керри» -                    16 услуг, ТОО «Скиф Трейд» (сеть супермаркетов SMALL) - 11 услуг,                        ТОО «</w:t>
      </w:r>
      <w:proofErr w:type="spellStart"/>
      <w:r w:rsidRPr="005C4F01">
        <w:rPr>
          <w:bCs/>
          <w:iCs/>
        </w:rPr>
        <w:t>Жетi</w:t>
      </w:r>
      <w:proofErr w:type="spellEnd"/>
      <w:r w:rsidRPr="005C4F01">
        <w:rPr>
          <w:bCs/>
          <w:iCs/>
        </w:rPr>
        <w:t xml:space="preserve"> </w:t>
      </w:r>
      <w:proofErr w:type="spellStart"/>
      <w:r w:rsidRPr="005C4F01">
        <w:rPr>
          <w:bCs/>
          <w:iCs/>
        </w:rPr>
        <w:t>Аспан</w:t>
      </w:r>
      <w:proofErr w:type="spellEnd"/>
      <w:r w:rsidRPr="005C4F01">
        <w:rPr>
          <w:bCs/>
          <w:iCs/>
        </w:rPr>
        <w:t xml:space="preserve">» (сеть супермаркетов </w:t>
      </w:r>
      <w:proofErr w:type="spellStart"/>
      <w:r w:rsidRPr="005C4F01">
        <w:rPr>
          <w:bCs/>
          <w:iCs/>
        </w:rPr>
        <w:t>Galmart</w:t>
      </w:r>
      <w:proofErr w:type="spellEnd"/>
      <w:r w:rsidRPr="005C4F01">
        <w:rPr>
          <w:bCs/>
          <w:iCs/>
        </w:rPr>
        <w:t>) - 3 услуги, ТОО «АНВАР» -                   1 услуга.</w:t>
      </w:r>
    </w:p>
    <w:p w14:paraId="343B9B20" w14:textId="77777777" w:rsidR="005B7D36" w:rsidRPr="005C4F01" w:rsidRDefault="005B7D36" w:rsidP="005B7D36">
      <w:pPr>
        <w:pStyle w:val="a5"/>
        <w:ind w:left="0" w:firstLine="709"/>
      </w:pPr>
      <w:r w:rsidRPr="005C4F01">
        <w:t>Также имеет место, взимания тройного вознаграждения с оказания информационных услуг путем разделения ее на три периода - квартал, полугодие и год, в том числе на СЗПТ.</w:t>
      </w:r>
    </w:p>
    <w:p w14:paraId="6DBAF570" w14:textId="77777777" w:rsidR="005B7D36" w:rsidRPr="005C4F01" w:rsidRDefault="005B7D36" w:rsidP="005B7D36">
      <w:pPr>
        <w:shd w:val="clear" w:color="auto" w:fill="FFFFFF" w:themeFill="background1"/>
        <w:ind w:firstLine="708"/>
      </w:pPr>
      <w:r w:rsidRPr="005C4F01">
        <w:t xml:space="preserve">В целом, торговые сети, </w:t>
      </w:r>
      <w:proofErr w:type="spellStart"/>
      <w:r w:rsidRPr="005C4F01">
        <w:t>ритейлы</w:t>
      </w:r>
      <w:proofErr w:type="spellEnd"/>
      <w:r w:rsidRPr="005C4F01">
        <w:t xml:space="preserve"> позиционируют себя как субъекты рынка реализующие продовольственные товары, однако действия со стороны сетевого ритейла ТОО «</w:t>
      </w:r>
      <w:proofErr w:type="spellStart"/>
      <w:r w:rsidRPr="005C4F01">
        <w:t>Magnum</w:t>
      </w:r>
      <w:proofErr w:type="spellEnd"/>
      <w:r w:rsidRPr="005C4F01">
        <w:t xml:space="preserve"> </w:t>
      </w:r>
      <w:proofErr w:type="spellStart"/>
      <w:r w:rsidRPr="005C4F01">
        <w:t>Cash&amp;Carry</w:t>
      </w:r>
      <w:proofErr w:type="spellEnd"/>
      <w:r w:rsidRPr="005C4F01">
        <w:t>» привели к тому, что основная прибыль формируется от производителей и поставщиков товара путем установления размера вознаграждений за «оказываемые услуги», а не от основной деятельности – «розничной реализации товара».</w:t>
      </w:r>
    </w:p>
    <w:p w14:paraId="3E0B6A84" w14:textId="41FFADCF" w:rsidR="005B7D36" w:rsidRDefault="005B7D36" w:rsidP="005B7D36">
      <w:pPr>
        <w:ind w:firstLine="720"/>
        <w:rPr>
          <w:rFonts w:eastAsia="Calibri"/>
          <w:color w:val="000000" w:themeColor="text1"/>
          <w:kern w:val="24"/>
        </w:rPr>
      </w:pPr>
    </w:p>
    <w:p w14:paraId="08BBB665" w14:textId="77777777" w:rsidR="002E6C70" w:rsidRPr="005C4F01" w:rsidRDefault="002E6C70" w:rsidP="005B7D36">
      <w:pPr>
        <w:ind w:firstLine="720"/>
        <w:rPr>
          <w:rFonts w:eastAsia="Calibri"/>
          <w:color w:val="000000" w:themeColor="text1"/>
          <w:kern w:val="24"/>
        </w:rPr>
      </w:pPr>
    </w:p>
    <w:p w14:paraId="06CB03F1" w14:textId="77777777" w:rsidR="005B7D36" w:rsidRPr="005C4F01" w:rsidRDefault="005B7D36" w:rsidP="005B7D36">
      <w:pPr>
        <w:ind w:firstLine="720"/>
        <w:rPr>
          <w:rFonts w:eastAsia="Calibri"/>
          <w:color w:val="000000" w:themeColor="text1"/>
          <w:kern w:val="24"/>
        </w:rPr>
      </w:pPr>
    </w:p>
    <w:p w14:paraId="2DB9EE3C" w14:textId="3A46EDEE" w:rsidR="005B7D36" w:rsidRDefault="005B7D36" w:rsidP="005B7D36">
      <w:pPr>
        <w:ind w:firstLine="720"/>
        <w:rPr>
          <w:rFonts w:eastAsia="Calibri"/>
          <w:color w:val="000000" w:themeColor="text1"/>
          <w:kern w:val="24"/>
        </w:rPr>
      </w:pPr>
    </w:p>
    <w:p w14:paraId="4E22A684" w14:textId="225B0034" w:rsidR="003A578C" w:rsidRDefault="003A578C" w:rsidP="005B7D36">
      <w:pPr>
        <w:ind w:firstLine="720"/>
        <w:rPr>
          <w:rFonts w:eastAsia="Calibri"/>
          <w:color w:val="000000" w:themeColor="text1"/>
          <w:kern w:val="24"/>
        </w:rPr>
      </w:pPr>
    </w:p>
    <w:p w14:paraId="18239419" w14:textId="77777777" w:rsidR="003A578C" w:rsidRPr="005C4F01" w:rsidRDefault="003A578C" w:rsidP="005B7D36">
      <w:pPr>
        <w:ind w:firstLine="720"/>
        <w:rPr>
          <w:rFonts w:eastAsia="Calibri"/>
          <w:color w:val="000000" w:themeColor="text1"/>
          <w:kern w:val="24"/>
        </w:rPr>
      </w:pPr>
    </w:p>
    <w:p w14:paraId="3866A939" w14:textId="16D66B54" w:rsidR="005B7D36" w:rsidRPr="005C4F01" w:rsidRDefault="005B7D36" w:rsidP="005B7D36">
      <w:pPr>
        <w:ind w:firstLine="720"/>
        <w:rPr>
          <w:rFonts w:eastAsia="Calibri"/>
          <w:color w:val="000000" w:themeColor="text1"/>
          <w:kern w:val="24"/>
        </w:rPr>
      </w:pPr>
      <w:r w:rsidRPr="005C4F01">
        <w:rPr>
          <w:noProof/>
        </w:rPr>
        <w:lastRenderedPageBreak/>
        <mc:AlternateContent>
          <mc:Choice Requires="wps">
            <w:drawing>
              <wp:anchor distT="0" distB="0" distL="114300" distR="114300" simplePos="0" relativeHeight="251780096" behindDoc="0" locked="0" layoutInCell="1" allowOverlap="1" wp14:anchorId="6637313E" wp14:editId="6E68FF12">
                <wp:simplePos x="0" y="0"/>
                <wp:positionH relativeFrom="margin">
                  <wp:align>center</wp:align>
                </wp:positionH>
                <wp:positionV relativeFrom="paragraph">
                  <wp:posOffset>81915</wp:posOffset>
                </wp:positionV>
                <wp:extent cx="2990850" cy="285750"/>
                <wp:effectExtent l="0" t="0" r="0" b="0"/>
                <wp:wrapNone/>
                <wp:docPr id="133" name="Прямоугольник 132">
                  <a:extLst xmlns:a="http://schemas.openxmlformats.org/drawingml/2006/main">
                    <a:ext uri="{FF2B5EF4-FFF2-40B4-BE49-F238E27FC236}">
                      <a16:creationId xmlns:a16="http://schemas.microsoft.com/office/drawing/2014/main" id="{51A68776-F50A-4EFA-8081-D836ACA9B828}"/>
                    </a:ext>
                  </a:extLst>
                </wp:docPr>
                <wp:cNvGraphicFramePr/>
                <a:graphic xmlns:a="http://schemas.openxmlformats.org/drawingml/2006/main">
                  <a:graphicData uri="http://schemas.microsoft.com/office/word/2010/wordprocessingShape">
                    <wps:wsp>
                      <wps:cNvSpPr/>
                      <wps:spPr>
                        <a:xfrm>
                          <a:off x="0" y="0"/>
                          <a:ext cx="2990850" cy="285750"/>
                        </a:xfrm>
                        <a:prstGeom prst="rect">
                          <a:avLst/>
                        </a:prstGeom>
                        <a:gradFill flip="none" rotWithShape="1">
                          <a:gsLst>
                            <a:gs pos="0">
                              <a:srgbClr val="0070C0"/>
                            </a:gs>
                            <a:gs pos="28000">
                              <a:srgbClr val="4EB692"/>
                            </a:gs>
                            <a:gs pos="68000">
                              <a:srgbClr val="4EB692"/>
                            </a:gs>
                            <a:gs pos="100000">
                              <a:srgbClr val="146D64"/>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2E063A" w14:textId="77777777" w:rsidR="003F2E45" w:rsidRPr="00017AB7" w:rsidRDefault="003F2E45" w:rsidP="005B7D36">
                            <w:pPr>
                              <w:rPr>
                                <w:rFonts w:asciiTheme="majorHAnsi" w:eastAsia="Microsoft YaHei" w:hAnsiTheme="majorHAnsi" w:cs="Lato"/>
                                <w:b/>
                                <w:bCs/>
                                <w:color w:val="FFFFFF" w:themeColor="background1"/>
                                <w:kern w:val="24"/>
                                <w:sz w:val="20"/>
                                <w:szCs w:val="20"/>
                              </w:rPr>
                            </w:pPr>
                            <w:r>
                              <w:rPr>
                                <w:rFonts w:asciiTheme="majorHAnsi" w:eastAsia="Microsoft YaHei" w:hAnsiTheme="majorHAnsi" w:cs="Lato"/>
                                <w:b/>
                                <w:bCs/>
                                <w:color w:val="FFFFFF" w:themeColor="background1"/>
                                <w:kern w:val="24"/>
                                <w:sz w:val="20"/>
                                <w:szCs w:val="20"/>
                              </w:rPr>
                              <w:t xml:space="preserve">         </w:t>
                            </w:r>
                            <w:r w:rsidRPr="00017AB7">
                              <w:rPr>
                                <w:rFonts w:asciiTheme="majorHAnsi" w:eastAsia="Microsoft YaHei" w:hAnsiTheme="majorHAnsi" w:cs="Lato"/>
                                <w:b/>
                                <w:bCs/>
                                <w:color w:val="FFFFFF" w:themeColor="background1"/>
                                <w:kern w:val="24"/>
                                <w:sz w:val="20"/>
                                <w:szCs w:val="20"/>
                              </w:rPr>
                              <w:t>ДОЛИ ДОХОДОВ</w:t>
                            </w:r>
                            <w:r w:rsidRPr="00017AB7">
                              <w:t xml:space="preserve"> </w:t>
                            </w:r>
                            <w:r w:rsidRPr="0048563B">
                              <w:t xml:space="preserve">Magnum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637313E" id="Прямоугольник 132" o:spid="_x0000_s1042" style="position:absolute;left:0;text-align:left;margin-left:0;margin-top:6.45pt;width:235.5pt;height:22.5pt;z-index:251780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" fillcolor="#0070c0" stroked="f" strokeweight="2pt">
                <v:fill color2="#146d64" rotate="t" focusposition="1,1" focussize="" colors="0 #0070c0;18350f #4eb692;44564f #4eb692;1 #146d64" focus="100%" type="gradientRadial"/>
                <v:textbox>
                  <w:txbxContent>
                    <w:p w14:paraId="552E063A" w14:textId="77777777" w:rsidR="003F2E45" w:rsidRPr="00017AB7" w:rsidRDefault="003F2E45" w:rsidP="005B7D36">
                      <w:pPr>
                        <w:rPr>
                          <w:rFonts w:asciiTheme="majorHAnsi" w:eastAsia="Microsoft YaHei" w:hAnsiTheme="majorHAnsi" w:cs="Lato"/>
                          <w:b/>
                          <w:bCs/>
                          <w:color w:val="FFFFFF" w:themeColor="background1"/>
                          <w:kern w:val="24"/>
                          <w:sz w:val="20"/>
                          <w:szCs w:val="20"/>
                        </w:rPr>
                      </w:pPr>
                      <w:r>
                        <w:rPr>
                          <w:rFonts w:asciiTheme="majorHAnsi" w:eastAsia="Microsoft YaHei" w:hAnsiTheme="majorHAnsi" w:cs="Lato"/>
                          <w:b/>
                          <w:bCs/>
                          <w:color w:val="FFFFFF" w:themeColor="background1"/>
                          <w:kern w:val="24"/>
                          <w:sz w:val="20"/>
                          <w:szCs w:val="20"/>
                        </w:rPr>
                        <w:t xml:space="preserve">         </w:t>
                      </w:r>
                      <w:r w:rsidRPr="00017AB7">
                        <w:rPr>
                          <w:rFonts w:asciiTheme="majorHAnsi" w:eastAsia="Microsoft YaHei" w:hAnsiTheme="majorHAnsi" w:cs="Lato"/>
                          <w:b/>
                          <w:bCs/>
                          <w:color w:val="FFFFFF" w:themeColor="background1"/>
                          <w:kern w:val="24"/>
                          <w:sz w:val="20"/>
                          <w:szCs w:val="20"/>
                        </w:rPr>
                        <w:t>ДОЛИ ДОХОДОВ</w:t>
                      </w:r>
                      <w:r w:rsidRPr="00017AB7">
                        <w:t xml:space="preserve"> </w:t>
                      </w:r>
                      <w:r w:rsidRPr="0048563B">
                        <w:t xml:space="preserve">Magnum </w:t>
                      </w:r>
                    </w:p>
                  </w:txbxContent>
                </v:textbox>
                <w10:wrap anchorx="margin"/>
              </v:rect>
            </w:pict>
          </mc:Fallback>
        </mc:AlternateContent>
      </w:r>
    </w:p>
    <w:p w14:paraId="5576B9F6" w14:textId="77777777" w:rsidR="005B7D36" w:rsidRPr="005C4F01" w:rsidRDefault="005B7D36" w:rsidP="005B7D36">
      <w:pPr>
        <w:ind w:firstLine="720"/>
        <w:rPr>
          <w:rFonts w:eastAsia="Calibri"/>
          <w:color w:val="000000" w:themeColor="text1"/>
          <w:kern w:val="24"/>
        </w:rPr>
      </w:pPr>
    </w:p>
    <w:p w14:paraId="46C8EC6E" w14:textId="77777777" w:rsidR="005B7D36" w:rsidRPr="005C4F01" w:rsidRDefault="005B7D36" w:rsidP="005B7D36">
      <w:pPr>
        <w:ind w:firstLine="0"/>
        <w:rPr>
          <w:rFonts w:eastAsia="Calibri"/>
          <w:color w:val="000000" w:themeColor="text1"/>
          <w:kern w:val="24"/>
        </w:rPr>
      </w:pPr>
      <w:r w:rsidRPr="005C4F01">
        <w:rPr>
          <w:noProof/>
        </w:rPr>
        <mc:AlternateContent>
          <mc:Choice Requires="wps">
            <w:drawing>
              <wp:anchor distT="0" distB="0" distL="114300" distR="114300" simplePos="0" relativeHeight="251781120" behindDoc="0" locked="0" layoutInCell="1" allowOverlap="1" wp14:anchorId="4D0E56CA" wp14:editId="3A2469F6">
                <wp:simplePos x="0" y="0"/>
                <wp:positionH relativeFrom="column">
                  <wp:posOffset>651510</wp:posOffset>
                </wp:positionH>
                <wp:positionV relativeFrom="paragraph">
                  <wp:posOffset>525145</wp:posOffset>
                </wp:positionV>
                <wp:extent cx="1470651" cy="615553"/>
                <wp:effectExtent l="0" t="0" r="0" b="0"/>
                <wp:wrapNone/>
                <wp:docPr id="146" name="TextBox 242">
                  <a:extLst xmlns:a="http://schemas.openxmlformats.org/drawingml/2006/main">
                    <a:ext uri="{FF2B5EF4-FFF2-40B4-BE49-F238E27FC236}">
                      <a16:creationId xmlns:a16="http://schemas.microsoft.com/office/drawing/2014/main" id="{D9EBDD82-5E18-4806-B26D-36E612B5082C}"/>
                    </a:ext>
                  </a:extLst>
                </wp:docPr>
                <wp:cNvGraphicFramePr/>
                <a:graphic xmlns:a="http://schemas.openxmlformats.org/drawingml/2006/main">
                  <a:graphicData uri="http://schemas.microsoft.com/office/word/2010/wordprocessingShape">
                    <wps:wsp>
                      <wps:cNvSpPr txBox="1"/>
                      <wps:spPr>
                        <a:xfrm>
                          <a:off x="0" y="0"/>
                          <a:ext cx="1470651" cy="615553"/>
                        </a:xfrm>
                        <a:prstGeom prst="rect">
                          <a:avLst/>
                        </a:prstGeom>
                        <a:noFill/>
                      </wps:spPr>
                      <wps:txbx>
                        <w:txbxContent>
                          <w:p w14:paraId="78E4A1C3" w14:textId="77777777" w:rsidR="003F2E45" w:rsidRPr="00017AB7" w:rsidRDefault="003F2E45" w:rsidP="005B7D36">
                            <w:pPr>
                              <w:jc w:val="center"/>
                              <w:rPr>
                                <w:rFonts w:ascii="Century Gothic" w:hAnsi="Century Gothic" w:cstheme="minorBidi"/>
                                <w:b/>
                                <w:bCs/>
                                <w:i/>
                                <w:iCs/>
                                <w:color w:val="0056A6"/>
                                <w:kern w:val="24"/>
                                <w:sz w:val="22"/>
                                <w:szCs w:val="22"/>
                              </w:rPr>
                            </w:pPr>
                            <w:r w:rsidRPr="00017AB7">
                              <w:rPr>
                                <w:rFonts w:ascii="Century Gothic" w:hAnsi="Century Gothic" w:cstheme="minorBidi"/>
                                <w:b/>
                                <w:bCs/>
                                <w:i/>
                                <w:iCs/>
                                <w:color w:val="0056A6"/>
                                <w:kern w:val="24"/>
                                <w:sz w:val="22"/>
                                <w:szCs w:val="22"/>
                              </w:rPr>
                              <w:t xml:space="preserve"> </w:t>
                            </w:r>
                            <w:r w:rsidRPr="00017AB7">
                              <w:rPr>
                                <w:rFonts w:ascii="Century Gothic" w:hAnsi="Century Gothic" w:cstheme="minorBidi"/>
                                <w:b/>
                                <w:bCs/>
                                <w:i/>
                                <w:iCs/>
                                <w:color w:val="0056A6"/>
                                <w:kern w:val="24"/>
                                <w:sz w:val="22"/>
                                <w:szCs w:val="22"/>
                                <w:lang w:val="en-US"/>
                              </w:rPr>
                              <w:t xml:space="preserve">&gt; </w:t>
                            </w:r>
                            <w:r w:rsidRPr="00017AB7">
                              <w:rPr>
                                <w:rFonts w:ascii="Century Gothic" w:hAnsi="Century Gothic" w:cstheme="minorBidi"/>
                                <w:b/>
                                <w:bCs/>
                                <w:i/>
                                <w:iCs/>
                                <w:color w:val="0056A6"/>
                                <w:kern w:val="24"/>
                                <w:sz w:val="22"/>
                                <w:szCs w:val="22"/>
                              </w:rPr>
                              <w:t xml:space="preserve">в </w:t>
                            </w:r>
                            <w:r w:rsidRPr="00017AB7">
                              <w:rPr>
                                <w:rFonts w:ascii="Century Gothic" w:hAnsi="Century Gothic" w:cstheme="minorBidi"/>
                                <w:b/>
                                <w:bCs/>
                                <w:i/>
                                <w:iCs/>
                                <w:color w:val="0056A6"/>
                                <w:kern w:val="24"/>
                                <w:sz w:val="22"/>
                                <w:szCs w:val="22"/>
                                <w:lang w:val="kk-KZ"/>
                              </w:rPr>
                              <w:t>7</w:t>
                            </w:r>
                            <w:r w:rsidRPr="00017AB7">
                              <w:rPr>
                                <w:rFonts w:ascii="Century Gothic" w:hAnsi="Century Gothic" w:cstheme="minorBidi"/>
                                <w:b/>
                                <w:bCs/>
                                <w:i/>
                                <w:iCs/>
                                <w:color w:val="0056A6"/>
                                <w:kern w:val="24"/>
                                <w:sz w:val="22"/>
                                <w:szCs w:val="22"/>
                                <w:lang w:val="en-US"/>
                              </w:rPr>
                              <w:t xml:space="preserve"> </w:t>
                            </w:r>
                          </w:p>
                          <w:p w14:paraId="761EBC2F" w14:textId="77777777" w:rsidR="003F2E45" w:rsidRPr="00017AB7" w:rsidRDefault="003F2E45" w:rsidP="005B7D36">
                            <w:pPr>
                              <w:jc w:val="center"/>
                              <w:rPr>
                                <w:rFonts w:ascii="Century Gothic" w:hAnsi="Century Gothic" w:cstheme="minorBidi"/>
                                <w:i/>
                                <w:iCs/>
                                <w:color w:val="0056A6"/>
                                <w:kern w:val="24"/>
                                <w:sz w:val="22"/>
                                <w:szCs w:val="22"/>
                              </w:rPr>
                            </w:pPr>
                            <w:r w:rsidRPr="00017AB7">
                              <w:rPr>
                                <w:rFonts w:ascii="Century Gothic" w:hAnsi="Century Gothic" w:cstheme="minorBidi"/>
                                <w:i/>
                                <w:iCs/>
                                <w:color w:val="0056A6"/>
                                <w:kern w:val="24"/>
                                <w:sz w:val="22"/>
                                <w:szCs w:val="22"/>
                              </w:rPr>
                              <w:t xml:space="preserve">раз </w:t>
                            </w:r>
                          </w:p>
                        </w:txbxContent>
                      </wps:txbx>
                      <wps:bodyPr wrap="square" rtlCol="0">
                        <a:spAutoFit/>
                      </wps:bodyPr>
                    </wps:wsp>
                  </a:graphicData>
                </a:graphic>
              </wp:anchor>
            </w:drawing>
          </mc:Choice>
          <mc:Fallback>
            <w:pict>
              <v:shape w14:anchorId="4D0E56CA" id="TextBox 242" o:spid="_x0000_s1043" type="#_x0000_t202" style="position:absolute;left:0;text-align:left;margin-left:51.3pt;margin-top:41.35pt;width:115.8pt;height:48.4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" filled="f" stroked="f">
                <v:textbox style="mso-fit-shape-to-text:t">
                  <w:txbxContent>
                    <w:p w14:paraId="78E4A1C3" w14:textId="77777777" w:rsidR="003F2E45" w:rsidRPr="00017AB7" w:rsidRDefault="003F2E45" w:rsidP="005B7D36">
                      <w:pPr>
                        <w:jc w:val="center"/>
                        <w:rPr>
                          <w:rFonts w:ascii="Century Gothic" w:hAnsi="Century Gothic" w:cstheme="minorBidi"/>
                          <w:b/>
                          <w:bCs/>
                          <w:i/>
                          <w:iCs/>
                          <w:color w:val="0056A6"/>
                          <w:kern w:val="24"/>
                          <w:sz w:val="22"/>
                          <w:szCs w:val="22"/>
                        </w:rPr>
                      </w:pPr>
                      <w:r w:rsidRPr="00017AB7">
                        <w:rPr>
                          <w:rFonts w:ascii="Century Gothic" w:hAnsi="Century Gothic" w:cstheme="minorBidi"/>
                          <w:b/>
                          <w:bCs/>
                          <w:i/>
                          <w:iCs/>
                          <w:color w:val="0056A6"/>
                          <w:kern w:val="24"/>
                          <w:sz w:val="22"/>
                          <w:szCs w:val="22"/>
                        </w:rPr>
                        <w:t xml:space="preserve"> </w:t>
                      </w:r>
                      <w:r w:rsidRPr="00017AB7">
                        <w:rPr>
                          <w:rFonts w:ascii="Century Gothic" w:hAnsi="Century Gothic" w:cstheme="minorBidi"/>
                          <w:b/>
                          <w:bCs/>
                          <w:i/>
                          <w:iCs/>
                          <w:color w:val="0056A6"/>
                          <w:kern w:val="24"/>
                          <w:sz w:val="22"/>
                          <w:szCs w:val="22"/>
                          <w:lang w:val="en-US"/>
                        </w:rPr>
                        <w:t xml:space="preserve">&gt; </w:t>
                      </w:r>
                      <w:r w:rsidRPr="00017AB7">
                        <w:rPr>
                          <w:rFonts w:ascii="Century Gothic" w:hAnsi="Century Gothic" w:cstheme="minorBidi"/>
                          <w:b/>
                          <w:bCs/>
                          <w:i/>
                          <w:iCs/>
                          <w:color w:val="0056A6"/>
                          <w:kern w:val="24"/>
                          <w:sz w:val="22"/>
                          <w:szCs w:val="22"/>
                        </w:rPr>
                        <w:t xml:space="preserve">в </w:t>
                      </w:r>
                      <w:r w:rsidRPr="00017AB7">
                        <w:rPr>
                          <w:rFonts w:ascii="Century Gothic" w:hAnsi="Century Gothic" w:cstheme="minorBidi"/>
                          <w:b/>
                          <w:bCs/>
                          <w:i/>
                          <w:iCs/>
                          <w:color w:val="0056A6"/>
                          <w:kern w:val="24"/>
                          <w:sz w:val="22"/>
                          <w:szCs w:val="22"/>
                          <w:lang w:val="kk-KZ"/>
                        </w:rPr>
                        <w:t>7</w:t>
                      </w:r>
                      <w:r w:rsidRPr="00017AB7">
                        <w:rPr>
                          <w:rFonts w:ascii="Century Gothic" w:hAnsi="Century Gothic" w:cstheme="minorBidi"/>
                          <w:b/>
                          <w:bCs/>
                          <w:i/>
                          <w:iCs/>
                          <w:color w:val="0056A6"/>
                          <w:kern w:val="24"/>
                          <w:sz w:val="22"/>
                          <w:szCs w:val="22"/>
                          <w:lang w:val="en-US"/>
                        </w:rPr>
                        <w:t xml:space="preserve"> </w:t>
                      </w:r>
                    </w:p>
                    <w:p w14:paraId="761EBC2F" w14:textId="77777777" w:rsidR="003F2E45" w:rsidRPr="00017AB7" w:rsidRDefault="003F2E45" w:rsidP="005B7D36">
                      <w:pPr>
                        <w:jc w:val="center"/>
                        <w:rPr>
                          <w:rFonts w:ascii="Century Gothic" w:hAnsi="Century Gothic" w:cstheme="minorBidi"/>
                          <w:i/>
                          <w:iCs/>
                          <w:color w:val="0056A6"/>
                          <w:kern w:val="24"/>
                          <w:sz w:val="22"/>
                          <w:szCs w:val="22"/>
                        </w:rPr>
                      </w:pPr>
                      <w:r w:rsidRPr="00017AB7">
                        <w:rPr>
                          <w:rFonts w:ascii="Century Gothic" w:hAnsi="Century Gothic" w:cstheme="minorBidi"/>
                          <w:i/>
                          <w:iCs/>
                          <w:color w:val="0056A6"/>
                          <w:kern w:val="24"/>
                          <w:sz w:val="22"/>
                          <w:szCs w:val="22"/>
                        </w:rPr>
                        <w:t xml:space="preserve">раз </w:t>
                      </w:r>
                    </w:p>
                  </w:txbxContent>
                </v:textbox>
              </v:shape>
            </w:pict>
          </mc:Fallback>
        </mc:AlternateContent>
      </w:r>
      <w:r w:rsidRPr="005C4F01">
        <w:rPr>
          <w:noProof/>
        </w:rPr>
        <mc:AlternateContent>
          <mc:Choice Requires="wps">
            <w:drawing>
              <wp:anchor distT="0" distB="0" distL="114300" distR="114300" simplePos="0" relativeHeight="251782144" behindDoc="0" locked="0" layoutInCell="1" allowOverlap="1" wp14:anchorId="2201CF65" wp14:editId="3A7E250B">
                <wp:simplePos x="0" y="0"/>
                <wp:positionH relativeFrom="column">
                  <wp:posOffset>3833495</wp:posOffset>
                </wp:positionH>
                <wp:positionV relativeFrom="paragraph">
                  <wp:posOffset>505460</wp:posOffset>
                </wp:positionV>
                <wp:extent cx="1098550" cy="615553"/>
                <wp:effectExtent l="0" t="0" r="0" b="0"/>
                <wp:wrapNone/>
                <wp:docPr id="147" name="TextBox 242">
                  <a:extLst xmlns:a="http://schemas.openxmlformats.org/drawingml/2006/main">
                    <a:ext uri="{FF2B5EF4-FFF2-40B4-BE49-F238E27FC236}">
                      <a16:creationId xmlns:a16="http://schemas.microsoft.com/office/drawing/2014/main" id="{874219D7-B7B8-4B76-B38F-396503401BDF}"/>
                    </a:ext>
                  </a:extLst>
                </wp:docPr>
                <wp:cNvGraphicFramePr/>
                <a:graphic xmlns:a="http://schemas.openxmlformats.org/drawingml/2006/main">
                  <a:graphicData uri="http://schemas.microsoft.com/office/word/2010/wordprocessingShape">
                    <wps:wsp>
                      <wps:cNvSpPr txBox="1"/>
                      <wps:spPr>
                        <a:xfrm>
                          <a:off x="0" y="0"/>
                          <a:ext cx="1098550" cy="615553"/>
                        </a:xfrm>
                        <a:prstGeom prst="rect">
                          <a:avLst/>
                        </a:prstGeom>
                        <a:noFill/>
                      </wps:spPr>
                      <wps:txbx>
                        <w:txbxContent>
                          <w:p w14:paraId="1C1D657E" w14:textId="77777777" w:rsidR="003F2E45" w:rsidRPr="00017AB7" w:rsidRDefault="003F2E45" w:rsidP="005B7D36">
                            <w:pPr>
                              <w:jc w:val="center"/>
                              <w:rPr>
                                <w:rFonts w:ascii="Century Gothic" w:hAnsi="Century Gothic" w:cstheme="minorBidi"/>
                                <w:b/>
                                <w:bCs/>
                                <w:i/>
                                <w:iCs/>
                                <w:color w:val="0056A6"/>
                                <w:kern w:val="24"/>
                                <w:sz w:val="22"/>
                                <w:szCs w:val="22"/>
                              </w:rPr>
                            </w:pPr>
                            <w:r w:rsidRPr="00017AB7">
                              <w:rPr>
                                <w:rFonts w:ascii="Century Gothic" w:hAnsi="Century Gothic" w:cstheme="minorBidi"/>
                                <w:b/>
                                <w:bCs/>
                                <w:i/>
                                <w:iCs/>
                                <w:color w:val="0056A6"/>
                                <w:kern w:val="24"/>
                                <w:sz w:val="22"/>
                                <w:szCs w:val="22"/>
                              </w:rPr>
                              <w:t xml:space="preserve"> </w:t>
                            </w:r>
                            <w:r w:rsidRPr="00017AB7">
                              <w:rPr>
                                <w:rFonts w:ascii="Century Gothic" w:hAnsi="Century Gothic" w:cstheme="minorBidi"/>
                                <w:b/>
                                <w:bCs/>
                                <w:i/>
                                <w:iCs/>
                                <w:color w:val="0056A6"/>
                                <w:kern w:val="24"/>
                                <w:sz w:val="22"/>
                                <w:szCs w:val="22"/>
                                <w:lang w:val="en-US"/>
                              </w:rPr>
                              <w:t xml:space="preserve">&gt; </w:t>
                            </w:r>
                            <w:r w:rsidRPr="00017AB7">
                              <w:rPr>
                                <w:rFonts w:ascii="Century Gothic" w:hAnsi="Century Gothic" w:cstheme="minorBidi"/>
                                <w:b/>
                                <w:bCs/>
                                <w:i/>
                                <w:iCs/>
                                <w:color w:val="0056A6"/>
                                <w:kern w:val="24"/>
                                <w:sz w:val="22"/>
                                <w:szCs w:val="22"/>
                              </w:rPr>
                              <w:t xml:space="preserve">в </w:t>
                            </w:r>
                            <w:r w:rsidRPr="00017AB7">
                              <w:rPr>
                                <w:rFonts w:ascii="Century Gothic" w:hAnsi="Century Gothic" w:cstheme="minorBidi"/>
                                <w:b/>
                                <w:bCs/>
                                <w:i/>
                                <w:iCs/>
                                <w:color w:val="0056A6"/>
                                <w:kern w:val="24"/>
                                <w:sz w:val="24"/>
                                <w:szCs w:val="24"/>
                                <w:lang w:val="kk-KZ"/>
                              </w:rPr>
                              <w:t>1,6</w:t>
                            </w:r>
                            <w:r w:rsidRPr="00017AB7">
                              <w:rPr>
                                <w:rFonts w:ascii="Century Gothic" w:hAnsi="Century Gothic" w:cstheme="minorBidi"/>
                                <w:b/>
                                <w:bCs/>
                                <w:i/>
                                <w:iCs/>
                                <w:color w:val="0056A6"/>
                                <w:kern w:val="24"/>
                                <w:sz w:val="24"/>
                                <w:szCs w:val="24"/>
                                <w:lang w:val="en-US"/>
                              </w:rPr>
                              <w:t xml:space="preserve"> </w:t>
                            </w:r>
                          </w:p>
                          <w:p w14:paraId="2ECB5C34" w14:textId="77777777" w:rsidR="003F2E45" w:rsidRPr="00017AB7" w:rsidRDefault="003F2E45" w:rsidP="005B7D36">
                            <w:pPr>
                              <w:jc w:val="center"/>
                              <w:rPr>
                                <w:rFonts w:ascii="Century Gothic" w:hAnsi="Century Gothic" w:cstheme="minorBidi"/>
                                <w:i/>
                                <w:iCs/>
                                <w:color w:val="0056A6"/>
                                <w:kern w:val="24"/>
                                <w:sz w:val="22"/>
                                <w:szCs w:val="22"/>
                              </w:rPr>
                            </w:pPr>
                            <w:r w:rsidRPr="00017AB7">
                              <w:rPr>
                                <w:rFonts w:ascii="Century Gothic" w:hAnsi="Century Gothic" w:cstheme="minorBidi"/>
                                <w:i/>
                                <w:iCs/>
                                <w:color w:val="0056A6"/>
                                <w:kern w:val="24"/>
                                <w:sz w:val="22"/>
                                <w:szCs w:val="22"/>
                              </w:rPr>
                              <w:t xml:space="preserve">раза </w:t>
                            </w:r>
                          </w:p>
                        </w:txbxContent>
                      </wps:txbx>
                      <wps:bodyPr wrap="square" rtlCol="0">
                        <a:spAutoFit/>
                      </wps:bodyPr>
                    </wps:wsp>
                  </a:graphicData>
                </a:graphic>
                <wp14:sizeRelH relativeFrom="margin">
                  <wp14:pctWidth>0</wp14:pctWidth>
                </wp14:sizeRelH>
              </wp:anchor>
            </w:drawing>
          </mc:Choice>
          <mc:Fallback>
            <w:pict>
              <v:shape w14:anchorId="2201CF65" id="_x0000_s1044" type="#_x0000_t202" style="position:absolute;left:0;text-align:left;margin-left:301.85pt;margin-top:39.8pt;width:86.5pt;height:48.4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" filled="f" stroked="f">
                <v:textbox style="mso-fit-shape-to-text:t">
                  <w:txbxContent>
                    <w:p w14:paraId="1C1D657E" w14:textId="77777777" w:rsidR="003F2E45" w:rsidRPr="00017AB7" w:rsidRDefault="003F2E45" w:rsidP="005B7D36">
                      <w:pPr>
                        <w:jc w:val="center"/>
                        <w:rPr>
                          <w:rFonts w:ascii="Century Gothic" w:hAnsi="Century Gothic" w:cstheme="minorBidi"/>
                          <w:b/>
                          <w:bCs/>
                          <w:i/>
                          <w:iCs/>
                          <w:color w:val="0056A6"/>
                          <w:kern w:val="24"/>
                          <w:sz w:val="22"/>
                          <w:szCs w:val="22"/>
                        </w:rPr>
                      </w:pPr>
                      <w:r w:rsidRPr="00017AB7">
                        <w:rPr>
                          <w:rFonts w:ascii="Century Gothic" w:hAnsi="Century Gothic" w:cstheme="minorBidi"/>
                          <w:b/>
                          <w:bCs/>
                          <w:i/>
                          <w:iCs/>
                          <w:color w:val="0056A6"/>
                          <w:kern w:val="24"/>
                          <w:sz w:val="22"/>
                          <w:szCs w:val="22"/>
                        </w:rPr>
                        <w:t xml:space="preserve"> </w:t>
                      </w:r>
                      <w:r w:rsidRPr="00017AB7">
                        <w:rPr>
                          <w:rFonts w:ascii="Century Gothic" w:hAnsi="Century Gothic" w:cstheme="minorBidi"/>
                          <w:b/>
                          <w:bCs/>
                          <w:i/>
                          <w:iCs/>
                          <w:color w:val="0056A6"/>
                          <w:kern w:val="24"/>
                          <w:sz w:val="22"/>
                          <w:szCs w:val="22"/>
                          <w:lang w:val="en-US"/>
                        </w:rPr>
                        <w:t xml:space="preserve">&gt; </w:t>
                      </w:r>
                      <w:r w:rsidRPr="00017AB7">
                        <w:rPr>
                          <w:rFonts w:ascii="Century Gothic" w:hAnsi="Century Gothic" w:cstheme="minorBidi"/>
                          <w:b/>
                          <w:bCs/>
                          <w:i/>
                          <w:iCs/>
                          <w:color w:val="0056A6"/>
                          <w:kern w:val="24"/>
                          <w:sz w:val="22"/>
                          <w:szCs w:val="22"/>
                        </w:rPr>
                        <w:t xml:space="preserve">в </w:t>
                      </w:r>
                      <w:r w:rsidRPr="00017AB7">
                        <w:rPr>
                          <w:rFonts w:ascii="Century Gothic" w:hAnsi="Century Gothic" w:cstheme="minorBidi"/>
                          <w:b/>
                          <w:bCs/>
                          <w:i/>
                          <w:iCs/>
                          <w:color w:val="0056A6"/>
                          <w:kern w:val="24"/>
                          <w:sz w:val="24"/>
                          <w:szCs w:val="24"/>
                          <w:lang w:val="kk-KZ"/>
                        </w:rPr>
                        <w:t>1,6</w:t>
                      </w:r>
                      <w:r w:rsidRPr="00017AB7">
                        <w:rPr>
                          <w:rFonts w:ascii="Century Gothic" w:hAnsi="Century Gothic" w:cstheme="minorBidi"/>
                          <w:b/>
                          <w:bCs/>
                          <w:i/>
                          <w:iCs/>
                          <w:color w:val="0056A6"/>
                          <w:kern w:val="24"/>
                          <w:sz w:val="24"/>
                          <w:szCs w:val="24"/>
                          <w:lang w:val="en-US"/>
                        </w:rPr>
                        <w:t xml:space="preserve"> </w:t>
                      </w:r>
                    </w:p>
                    <w:p w14:paraId="2ECB5C34" w14:textId="77777777" w:rsidR="003F2E45" w:rsidRPr="00017AB7" w:rsidRDefault="003F2E45" w:rsidP="005B7D36">
                      <w:pPr>
                        <w:jc w:val="center"/>
                        <w:rPr>
                          <w:rFonts w:ascii="Century Gothic" w:hAnsi="Century Gothic" w:cstheme="minorBidi"/>
                          <w:i/>
                          <w:iCs/>
                          <w:color w:val="0056A6"/>
                          <w:kern w:val="24"/>
                          <w:sz w:val="22"/>
                          <w:szCs w:val="22"/>
                        </w:rPr>
                      </w:pPr>
                      <w:r w:rsidRPr="00017AB7">
                        <w:rPr>
                          <w:rFonts w:ascii="Century Gothic" w:hAnsi="Century Gothic" w:cstheme="minorBidi"/>
                          <w:i/>
                          <w:iCs/>
                          <w:color w:val="0056A6"/>
                          <w:kern w:val="24"/>
                          <w:sz w:val="22"/>
                          <w:szCs w:val="22"/>
                        </w:rPr>
                        <w:t xml:space="preserve">раза </w:t>
                      </w:r>
                    </w:p>
                  </w:txbxContent>
                </v:textbox>
              </v:shape>
            </w:pict>
          </mc:Fallback>
        </mc:AlternateContent>
      </w:r>
      <w:r w:rsidRPr="005C4F01">
        <w:rPr>
          <w:noProof/>
        </w:rPr>
        <w:drawing>
          <wp:inline distT="0" distB="0" distL="0" distR="0" wp14:anchorId="145FD830" wp14:editId="3BF55DF6">
            <wp:extent cx="3028950" cy="1781175"/>
            <wp:effectExtent l="0" t="0" r="0" b="9525"/>
            <wp:docPr id="33" name="Диаграмма 33">
              <a:extLst xmlns:a="http://schemas.openxmlformats.org/drawingml/2006/main">
                <a:ext uri="{FF2B5EF4-FFF2-40B4-BE49-F238E27FC236}">
                  <a16:creationId xmlns:a16="http://schemas.microsoft.com/office/drawing/2014/main" id="{0C4D3138-34B5-4451-A4F8-7AC1C32DDD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5C4F01">
        <w:rPr>
          <w:noProof/>
        </w:rPr>
        <w:drawing>
          <wp:inline distT="0" distB="0" distL="0" distR="0" wp14:anchorId="4F228CDE" wp14:editId="7B830D11">
            <wp:extent cx="2962275" cy="1781175"/>
            <wp:effectExtent l="0" t="0" r="9525" b="9525"/>
            <wp:docPr id="34" name="Диаграмма 34">
              <a:extLst xmlns:a="http://schemas.openxmlformats.org/drawingml/2006/main">
                <a:ext uri="{FF2B5EF4-FFF2-40B4-BE49-F238E27FC236}">
                  <a16:creationId xmlns:a16="http://schemas.microsoft.com/office/drawing/2014/main" id="{FBC05615-D80D-4BBE-B843-6D6A677B4E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450EC27" w14:textId="6457FBC4" w:rsidR="002E6C70" w:rsidRPr="001529C7" w:rsidRDefault="002E6C70" w:rsidP="002E6C70">
      <w:pPr>
        <w:pStyle w:val="aff1"/>
        <w:spacing w:before="240" w:after="240"/>
        <w:ind w:firstLine="0"/>
        <w:jc w:val="center"/>
        <w:rPr>
          <w:b w:val="0"/>
          <w:color w:val="000000" w:themeColor="text1"/>
          <w:sz w:val="28"/>
          <w:szCs w:val="28"/>
        </w:rPr>
      </w:pPr>
      <w:r w:rsidRPr="006323A9">
        <w:rPr>
          <w:b w:val="0"/>
          <w:color w:val="000000" w:themeColor="text1"/>
          <w:sz w:val="28"/>
          <w:szCs w:val="28"/>
        </w:rPr>
        <w:t xml:space="preserve">Рис. </w:t>
      </w:r>
      <w:r w:rsidRPr="006323A9">
        <w:rPr>
          <w:b w:val="0"/>
          <w:color w:val="000000" w:themeColor="text1"/>
          <w:sz w:val="28"/>
          <w:szCs w:val="28"/>
        </w:rPr>
        <w:fldChar w:fldCharType="begin"/>
      </w:r>
      <w:r w:rsidRPr="006323A9">
        <w:rPr>
          <w:b w:val="0"/>
          <w:color w:val="000000" w:themeColor="text1"/>
          <w:sz w:val="28"/>
          <w:szCs w:val="28"/>
        </w:rPr>
        <w:instrText xml:space="preserve"> SEQ Рис. \* ARABIC </w:instrText>
      </w:r>
      <w:r w:rsidRPr="006323A9">
        <w:rPr>
          <w:b w:val="0"/>
          <w:color w:val="000000" w:themeColor="text1"/>
          <w:sz w:val="28"/>
          <w:szCs w:val="28"/>
        </w:rPr>
        <w:fldChar w:fldCharType="separate"/>
      </w:r>
      <w:r>
        <w:rPr>
          <w:b w:val="0"/>
          <w:noProof/>
          <w:color w:val="000000" w:themeColor="text1"/>
          <w:sz w:val="28"/>
          <w:szCs w:val="28"/>
        </w:rPr>
        <w:t>35</w:t>
      </w:r>
      <w:r w:rsidRPr="006323A9">
        <w:rPr>
          <w:b w:val="0"/>
          <w:color w:val="000000" w:themeColor="text1"/>
          <w:sz w:val="28"/>
          <w:szCs w:val="28"/>
        </w:rPr>
        <w:fldChar w:fldCharType="end"/>
      </w:r>
      <w:r w:rsidRPr="006323A9">
        <w:rPr>
          <w:b w:val="0"/>
          <w:color w:val="000000" w:themeColor="text1"/>
          <w:sz w:val="28"/>
          <w:szCs w:val="28"/>
        </w:rPr>
        <w:t xml:space="preserve"> </w:t>
      </w:r>
      <w:r>
        <w:rPr>
          <w:b w:val="0"/>
          <w:color w:val="000000" w:themeColor="text1"/>
          <w:sz w:val="28"/>
          <w:szCs w:val="28"/>
        </w:rPr>
        <w:t>–</w:t>
      </w:r>
      <w:r w:rsidRPr="006323A9">
        <w:rPr>
          <w:b w:val="0"/>
          <w:color w:val="000000" w:themeColor="text1"/>
          <w:sz w:val="28"/>
          <w:szCs w:val="28"/>
        </w:rPr>
        <w:t xml:space="preserve"> </w:t>
      </w:r>
      <w:r>
        <w:rPr>
          <w:b w:val="0"/>
          <w:color w:val="000000" w:themeColor="text1"/>
          <w:sz w:val="28"/>
          <w:szCs w:val="28"/>
        </w:rPr>
        <w:t xml:space="preserve">Доли доходов </w:t>
      </w:r>
      <w:proofErr w:type="spellStart"/>
      <w:r w:rsidRPr="002E6C70">
        <w:rPr>
          <w:b w:val="0"/>
          <w:color w:val="000000" w:themeColor="text1"/>
          <w:sz w:val="28"/>
          <w:szCs w:val="28"/>
        </w:rPr>
        <w:t>Magnum</w:t>
      </w:r>
      <w:proofErr w:type="spellEnd"/>
      <w:r w:rsidRPr="006323A9">
        <w:rPr>
          <w:b w:val="0"/>
          <w:color w:val="000000" w:themeColor="text1"/>
          <w:sz w:val="28"/>
          <w:szCs w:val="28"/>
        </w:rPr>
        <w:t>, %.</w:t>
      </w:r>
    </w:p>
    <w:p w14:paraId="25231E8A" w14:textId="05806F00" w:rsidR="005B7D36" w:rsidRPr="005C4F01" w:rsidRDefault="005B7D36" w:rsidP="005B7D36">
      <w:pPr>
        <w:shd w:val="clear" w:color="auto" w:fill="FFFFFF" w:themeFill="background1"/>
        <w:ind w:firstLine="708"/>
        <w:rPr>
          <w:bCs/>
          <w:iCs/>
        </w:rPr>
      </w:pPr>
      <w:r w:rsidRPr="005C4F01">
        <w:rPr>
          <w:lang w:val="kk-KZ"/>
        </w:rPr>
        <w:t>В результате</w:t>
      </w:r>
      <w:r w:rsidRPr="005C4F01">
        <w:t>, доля дохода по продовольственным товарам</w:t>
      </w:r>
      <w:r w:rsidRPr="005C4F01">
        <w:rPr>
          <w:bCs/>
        </w:rPr>
        <w:t xml:space="preserve"> за январь-сентябрь 2022 года составила</w:t>
      </w:r>
      <w:r w:rsidRPr="005C4F01">
        <w:t xml:space="preserve">, к примеру у </w:t>
      </w:r>
      <w:bookmarkStart w:id="110" w:name="_Hlk167801922"/>
      <w:r w:rsidRPr="005C4F01">
        <w:t>ТОО «</w:t>
      </w:r>
      <w:proofErr w:type="spellStart"/>
      <w:r w:rsidRPr="005C4F01">
        <w:t>Magnum</w:t>
      </w:r>
      <w:proofErr w:type="spellEnd"/>
      <w:r w:rsidRPr="005C4F01">
        <w:t xml:space="preserve"> </w:t>
      </w:r>
      <w:proofErr w:type="spellStart"/>
      <w:r w:rsidRPr="005C4F01">
        <w:t>Cash&amp;Carry</w:t>
      </w:r>
      <w:proofErr w:type="spellEnd"/>
      <w:r w:rsidRPr="005C4F01">
        <w:t>»</w:t>
      </w:r>
      <w:bookmarkEnd w:id="110"/>
      <w:r w:rsidRPr="005C4F01">
        <w:t xml:space="preserve"> от </w:t>
      </w:r>
      <w:r w:rsidRPr="005C4F01">
        <w:rPr>
          <w:b/>
        </w:rPr>
        <w:t>оказания услуг</w:t>
      </w:r>
      <w:r w:rsidRPr="005C4F01">
        <w:t xml:space="preserve"> </w:t>
      </w:r>
      <w:r w:rsidRPr="005C4F01">
        <w:rPr>
          <w:b/>
          <w:bCs/>
        </w:rPr>
        <w:t>- 62%</w:t>
      </w:r>
      <w:r w:rsidRPr="005C4F01">
        <w:t xml:space="preserve">, от </w:t>
      </w:r>
      <w:r w:rsidRPr="005C4F01">
        <w:rPr>
          <w:b/>
        </w:rPr>
        <w:t>розничной реализации товаров</w:t>
      </w:r>
      <w:r w:rsidRPr="005C4F01">
        <w:t xml:space="preserve"> -</w:t>
      </w:r>
      <w:r w:rsidRPr="005C4F01">
        <w:rPr>
          <w:b/>
        </w:rPr>
        <w:t xml:space="preserve"> 38%</w:t>
      </w:r>
      <w:r w:rsidRPr="005C4F01">
        <w:rPr>
          <w:bCs/>
        </w:rPr>
        <w:t xml:space="preserve">; у ТОО </w:t>
      </w:r>
      <w:r w:rsidRPr="005C4F01">
        <w:rPr>
          <w:bCs/>
          <w:iCs/>
        </w:rPr>
        <w:t xml:space="preserve">«Скиф Трейд» </w:t>
      </w:r>
      <w:r w:rsidRPr="005C4F01">
        <w:t xml:space="preserve">от </w:t>
      </w:r>
      <w:r w:rsidRPr="005C4F01">
        <w:rPr>
          <w:b/>
        </w:rPr>
        <w:t>оказания услуг</w:t>
      </w:r>
      <w:r w:rsidRPr="005C4F01">
        <w:t xml:space="preserve"> </w:t>
      </w:r>
      <w:r w:rsidRPr="005C4F01">
        <w:rPr>
          <w:b/>
          <w:bCs/>
        </w:rPr>
        <w:t>- 65%</w:t>
      </w:r>
      <w:r w:rsidRPr="005C4F01">
        <w:t xml:space="preserve">, от </w:t>
      </w:r>
      <w:r w:rsidRPr="005C4F01">
        <w:rPr>
          <w:b/>
        </w:rPr>
        <w:t>розничной реализации товаров</w:t>
      </w:r>
      <w:r w:rsidRPr="005C4F01">
        <w:t xml:space="preserve"> -</w:t>
      </w:r>
      <w:r w:rsidRPr="005C4F01">
        <w:rPr>
          <w:b/>
        </w:rPr>
        <w:t xml:space="preserve"> 35%</w:t>
      </w:r>
      <w:r w:rsidRPr="005C4F01">
        <w:rPr>
          <w:bCs/>
        </w:rPr>
        <w:t>.</w:t>
      </w:r>
    </w:p>
    <w:p w14:paraId="4F576129" w14:textId="07451AAA" w:rsidR="005B7D36" w:rsidRPr="005C4F01" w:rsidRDefault="005B7D36" w:rsidP="005B7D36">
      <w:pPr>
        <w:ind w:firstLine="720"/>
        <w:rPr>
          <w:rFonts w:eastAsia="Calibri"/>
          <w:bCs/>
          <w:color w:val="000000" w:themeColor="text1"/>
          <w:kern w:val="24"/>
        </w:rPr>
      </w:pPr>
      <w:r w:rsidRPr="005C4F01">
        <w:rPr>
          <w:rFonts w:eastAsia="Calibri"/>
          <w:color w:val="000000" w:themeColor="text1"/>
          <w:kern w:val="24"/>
        </w:rPr>
        <w:t xml:space="preserve">В пределах компетенции антимонопольного органа, вынесено </w:t>
      </w:r>
      <w:r w:rsidRPr="005C4F01">
        <w:rPr>
          <w:rFonts w:eastAsia="Calibri"/>
          <w:b/>
          <w:bCs/>
          <w:color w:val="000000" w:themeColor="text1"/>
          <w:kern w:val="24"/>
        </w:rPr>
        <w:t>4 уведомления</w:t>
      </w:r>
      <w:r w:rsidRPr="005C4F01">
        <w:rPr>
          <w:rFonts w:eastAsia="Calibri"/>
          <w:color w:val="000000" w:themeColor="text1"/>
          <w:kern w:val="24"/>
        </w:rPr>
        <w:t xml:space="preserve"> в отношении крупных торговых сетей по признакам нарушения законодательства в области защиты конкуренции.</w:t>
      </w:r>
    </w:p>
    <w:p w14:paraId="23175D62" w14:textId="77777777" w:rsidR="005B7D36" w:rsidRPr="005C4F01" w:rsidRDefault="005B7D36" w:rsidP="005B7D36">
      <w:pPr>
        <w:rPr>
          <w:bCs/>
        </w:rPr>
      </w:pPr>
      <w:r w:rsidRPr="005C4F01">
        <w:rPr>
          <w:bCs/>
        </w:rPr>
        <w:t xml:space="preserve">Помимо этого, установлены нарушения со стороны </w:t>
      </w:r>
      <w:r w:rsidRPr="005C4F01">
        <w:rPr>
          <w:bCs/>
          <w:lang w:val="en-US"/>
        </w:rPr>
        <w:t>SMALL</w:t>
      </w:r>
      <w:r w:rsidRPr="005C4F01">
        <w:rPr>
          <w:bCs/>
        </w:rPr>
        <w:t xml:space="preserve"> и </w:t>
      </w:r>
      <w:r w:rsidRPr="005C4F01">
        <w:rPr>
          <w:bCs/>
          <w:lang w:val="en-US"/>
        </w:rPr>
        <w:t>MAGNUM</w:t>
      </w:r>
      <w:r w:rsidRPr="005C4F01">
        <w:rPr>
          <w:bCs/>
        </w:rPr>
        <w:t xml:space="preserve"> по злоупотреблению доминирующим положением в части применения разных цен и условий к равнозначным соглашениям с субъектами рынка или потребителями без объективно оправданных на то причин </w:t>
      </w:r>
      <w:r w:rsidRPr="005C4F01">
        <w:rPr>
          <w:bCs/>
          <w:i/>
          <w:iCs/>
        </w:rPr>
        <w:t>(пп.2) ст. 174 ПК)</w:t>
      </w:r>
      <w:r w:rsidRPr="005C4F01">
        <w:rPr>
          <w:bCs/>
        </w:rPr>
        <w:t xml:space="preserve"> и </w:t>
      </w:r>
      <w:proofErr w:type="spellStart"/>
      <w:r w:rsidRPr="005C4F01">
        <w:rPr>
          <w:bCs/>
        </w:rPr>
        <w:t>обусловливание</w:t>
      </w:r>
      <w:proofErr w:type="spellEnd"/>
      <w:r w:rsidRPr="005C4F01">
        <w:rPr>
          <w:bCs/>
        </w:rPr>
        <w:t xml:space="preserve"> либо навязывание заключения соглашения путем принятия субъектом рынка дополнительных обязательств, которые по своему содержанию или согласно обычаям делового оборота не касаются предмета этих соглашений </w:t>
      </w:r>
      <w:r w:rsidRPr="005C4F01">
        <w:rPr>
          <w:bCs/>
          <w:i/>
          <w:iCs/>
        </w:rPr>
        <w:t>(пп.4) ст. 174 ПК).</w:t>
      </w:r>
    </w:p>
    <w:p w14:paraId="52663165" w14:textId="77777777" w:rsidR="005B7D36" w:rsidRPr="005C4F01" w:rsidRDefault="005B7D36" w:rsidP="005B7D36">
      <w:r w:rsidRPr="005C4F01">
        <w:t xml:space="preserve">Однако, по вышеуказанным фактам принять меры антимонопольного реагирования не представляется возможным, во избежание привлечения субъекта рынка к административной ответственности за одно и тоже нарушение ввиду присутствия </w:t>
      </w:r>
      <w:r w:rsidRPr="005C4F01">
        <w:rPr>
          <w:b/>
          <w:bCs/>
        </w:rPr>
        <w:t>специальной нормы, закреплённой за МТИ</w:t>
      </w:r>
      <w:r w:rsidRPr="005C4F01">
        <w:t xml:space="preserve"> (ст. 204-3 КоАП). </w:t>
      </w:r>
    </w:p>
    <w:p w14:paraId="3581E3C2" w14:textId="2E51FBC7" w:rsidR="005B7D36" w:rsidRPr="005C4F01" w:rsidRDefault="005B7D36" w:rsidP="005B7D36">
      <w:pPr>
        <w:pStyle w:val="ad"/>
        <w:rPr>
          <w:rFonts w:eastAsia="Calibri"/>
          <w:color w:val="000000" w:themeColor="text1"/>
          <w:kern w:val="24"/>
        </w:rPr>
      </w:pPr>
      <w:r w:rsidRPr="005C4F01">
        <w:rPr>
          <w:iCs/>
        </w:rPr>
        <w:t>В этой связи,</w:t>
      </w:r>
      <w:r w:rsidRPr="005C4F01">
        <w:rPr>
          <w:b/>
          <w:bCs/>
          <w:iCs/>
        </w:rPr>
        <w:t xml:space="preserve"> по </w:t>
      </w:r>
      <w:r w:rsidRPr="005C4F01">
        <w:rPr>
          <w:rFonts w:eastAsia="Calibri"/>
          <w:b/>
          <w:bCs/>
          <w:color w:val="000000" w:themeColor="text1"/>
          <w:kern w:val="24"/>
        </w:rPr>
        <w:t xml:space="preserve">27 </w:t>
      </w:r>
      <w:r w:rsidRPr="005C4F01">
        <w:rPr>
          <w:b/>
          <w:bCs/>
          <w:iCs/>
        </w:rPr>
        <w:t xml:space="preserve">фактам несоблюдения торговыми сетями </w:t>
      </w:r>
      <w:r w:rsidRPr="005C4F01">
        <w:rPr>
          <w:iCs/>
        </w:rPr>
        <w:t xml:space="preserve">размера торговой надбавки на социально значимые продовольственные товары в виде 15% и </w:t>
      </w:r>
      <w:r w:rsidRPr="005C4F01">
        <w:rPr>
          <w:rFonts w:eastAsia="Arial"/>
          <w:iCs/>
        </w:rPr>
        <w:t>включения торгового вознаграждения на социальную продукцию в</w:t>
      </w:r>
      <w:r w:rsidRPr="005C4F01">
        <w:rPr>
          <w:rFonts w:eastAsia="Arial"/>
          <w:bCs/>
          <w:iCs/>
        </w:rPr>
        <w:t xml:space="preserve"> размере 5 и выше процентов, запрещенная законодательством, </w:t>
      </w:r>
      <w:r w:rsidRPr="005C4F01">
        <w:rPr>
          <w:rFonts w:eastAsia="Calibri"/>
          <w:color w:val="000000" w:themeColor="text1"/>
          <w:kern w:val="24"/>
        </w:rPr>
        <w:t xml:space="preserve">в адрес уполномоченного органа </w:t>
      </w:r>
      <w:r w:rsidR="00B24EA5">
        <w:rPr>
          <w:rFonts w:eastAsia="Calibri"/>
          <w:color w:val="000000" w:themeColor="text1"/>
          <w:kern w:val="24"/>
        </w:rPr>
        <w:t>Министерства торговли и индустрии</w:t>
      </w:r>
      <w:r w:rsidRPr="005C4F01">
        <w:rPr>
          <w:rFonts w:eastAsia="Calibri"/>
          <w:color w:val="000000" w:themeColor="text1"/>
          <w:kern w:val="24"/>
        </w:rPr>
        <w:t xml:space="preserve"> направлены соответствующие сведения. </w:t>
      </w:r>
    </w:p>
    <w:p w14:paraId="530B4AD0" w14:textId="77777777" w:rsidR="005B7D36" w:rsidRPr="005C4F01" w:rsidRDefault="005B7D36" w:rsidP="005B7D36">
      <w:r w:rsidRPr="005C4F01">
        <w:t xml:space="preserve">Кроме того, ввиду отсутствия норм ответственности за несвоевременную оплату товара, поставщики вынуждены работать по условиям торговых сетей </w:t>
      </w:r>
      <w:r w:rsidRPr="005C4F01">
        <w:rPr>
          <w:i/>
          <w:sz w:val="24"/>
          <w:szCs w:val="24"/>
        </w:rPr>
        <w:t>(в мировой практике предусмотрена административная ответственность)</w:t>
      </w:r>
      <w:r w:rsidRPr="005C4F01">
        <w:rPr>
          <w:sz w:val="24"/>
          <w:szCs w:val="24"/>
        </w:rPr>
        <w:t xml:space="preserve">. </w:t>
      </w:r>
    </w:p>
    <w:p w14:paraId="7341F662" w14:textId="77777777" w:rsidR="005B7D36" w:rsidRPr="005C4F01" w:rsidRDefault="005B7D36" w:rsidP="005B7D36">
      <w:pPr>
        <w:tabs>
          <w:tab w:val="left" w:pos="1134"/>
        </w:tabs>
        <w:rPr>
          <w:rFonts w:eastAsia="Calibri"/>
          <w:b/>
          <w:bCs/>
        </w:rPr>
      </w:pPr>
      <w:r w:rsidRPr="005C4F01">
        <w:rPr>
          <w:rFonts w:eastAsia="Calibri"/>
          <w:b/>
          <w:bCs/>
        </w:rPr>
        <w:t>По имеющимся барьерам выработаны следующие предложения:</w:t>
      </w:r>
    </w:p>
    <w:p w14:paraId="4496123A" w14:textId="77777777" w:rsidR="005B7D36" w:rsidRPr="005C4F01" w:rsidRDefault="005B7D36" w:rsidP="005B7D36">
      <w:pPr>
        <w:tabs>
          <w:tab w:val="num" w:pos="720"/>
        </w:tabs>
        <w:ind w:firstLine="709"/>
        <w:rPr>
          <w:bCs/>
        </w:rPr>
      </w:pPr>
      <w:r w:rsidRPr="005C4F01">
        <w:rPr>
          <w:bCs/>
        </w:rPr>
        <w:lastRenderedPageBreak/>
        <w:t xml:space="preserve">1. </w:t>
      </w:r>
      <w:r w:rsidRPr="005C4F01">
        <w:rPr>
          <w:b/>
        </w:rPr>
        <w:t>Ужесточение контроля и принятие мер реагирований</w:t>
      </w:r>
      <w:r w:rsidRPr="005C4F01">
        <w:rPr>
          <w:bCs/>
        </w:rPr>
        <w:t xml:space="preserve"> в отношении торговых сетей/объектов по превышению размера вознаграждения; </w:t>
      </w:r>
    </w:p>
    <w:p w14:paraId="4C460207" w14:textId="436F170A" w:rsidR="005B7D36" w:rsidRPr="005C4F01" w:rsidRDefault="005B7D36" w:rsidP="005B7D36">
      <w:pPr>
        <w:tabs>
          <w:tab w:val="num" w:pos="720"/>
        </w:tabs>
        <w:ind w:firstLine="709"/>
        <w:rPr>
          <w:bCs/>
        </w:rPr>
      </w:pPr>
      <w:r w:rsidRPr="005C4F01">
        <w:rPr>
          <w:bCs/>
        </w:rPr>
        <w:t xml:space="preserve">2. </w:t>
      </w:r>
      <w:r w:rsidRPr="005C4F01">
        <w:rPr>
          <w:b/>
        </w:rPr>
        <w:t>Установление требований для доступа к торговым сетям</w:t>
      </w:r>
      <w:r w:rsidRPr="005C4F01">
        <w:rPr>
          <w:bCs/>
        </w:rPr>
        <w:t xml:space="preserve">, путем внесения изменений в законодательство </w:t>
      </w:r>
      <w:r w:rsidR="00DB37C3" w:rsidRPr="005C4F01">
        <w:rPr>
          <w:bCs/>
        </w:rPr>
        <w:t>Республики Казахстан</w:t>
      </w:r>
      <w:r w:rsidRPr="005C4F01">
        <w:rPr>
          <w:bCs/>
        </w:rPr>
        <w:t>, в части введения норм запрещающих: создание дискриминационных условии; создание препятствий для доступа/выхода на товарный рынок; навязывание контрагенту условий о запрете на заключение договоров поставки; об ответственности за неисполнение обязательств о поставках; о предоставлении сведении о заключаемых договорах с другими субъектами осуществляющие аналогичную деятельность; условия о возврате товаров; заключение договора по которому товар передается для реализации третьему лицу без перехода права собственности на товар; заключение договора содержащее условия о возврате субъекту товара со сроком годности до 30 дней либо о замене таких товаров, либо о возмещении их стоимости. Данная практика имеется в развитых странах.</w:t>
      </w:r>
    </w:p>
    <w:p w14:paraId="34C8A0E8" w14:textId="77777777" w:rsidR="005B7D36" w:rsidRPr="005C4F01" w:rsidRDefault="005B7D36" w:rsidP="005B7D36">
      <w:pPr>
        <w:ind w:firstLine="708"/>
      </w:pPr>
      <w:r w:rsidRPr="005C4F01">
        <w:t xml:space="preserve">3. </w:t>
      </w:r>
      <w:r w:rsidRPr="005C4F01">
        <w:rPr>
          <w:b/>
          <w:bCs/>
        </w:rPr>
        <w:t>Расширение требований к услугам</w:t>
      </w:r>
      <w:r w:rsidRPr="005C4F01">
        <w:t>, оказываемых торговыми сетями для производителей продовольственных товаров в законодательстве о регулировании торговой деятельности;</w:t>
      </w:r>
    </w:p>
    <w:p w14:paraId="0FD1C05F" w14:textId="17D3A3FE" w:rsidR="005B7D36" w:rsidRPr="005C4F01" w:rsidRDefault="005B7D36" w:rsidP="005B7D36">
      <w:pPr>
        <w:ind w:firstLine="720"/>
        <w:rPr>
          <w:b/>
          <w:bCs/>
        </w:rPr>
      </w:pPr>
      <w:r w:rsidRPr="005C4F01">
        <w:t xml:space="preserve">4. </w:t>
      </w:r>
      <w:r w:rsidRPr="005C4F01">
        <w:rPr>
          <w:b/>
          <w:bCs/>
        </w:rPr>
        <w:t>Внедрение понятия «услуги по продвижению товара»</w:t>
      </w:r>
      <w:r w:rsidRPr="005C4F01">
        <w:t xml:space="preserve"> </w:t>
      </w:r>
      <w:bookmarkStart w:id="111" w:name="_Hlk131582668"/>
      <w:r w:rsidRPr="005C4F01">
        <w:t>в Закон «О регулировании торговой деятельности»</w:t>
      </w:r>
      <w:bookmarkEnd w:id="111"/>
      <w:r w:rsidRPr="005C4F01">
        <w:t>, а также термин видов услуг продуктового ритейла. В этой связи необходимо уполномоченному органу провести соответствующую работу по принятию единого нормативного правового акта, с учетом зарубежного опыта;</w:t>
      </w:r>
    </w:p>
    <w:p w14:paraId="7CCDB90D" w14:textId="77777777" w:rsidR="005B7D36" w:rsidRPr="005C4F01" w:rsidRDefault="005B7D36" w:rsidP="005B7D36">
      <w:r w:rsidRPr="005C4F01">
        <w:t xml:space="preserve">  5. </w:t>
      </w:r>
      <w:r w:rsidRPr="005C4F01">
        <w:rPr>
          <w:b/>
          <w:bCs/>
        </w:rPr>
        <w:t>Разработка Типового договора</w:t>
      </w:r>
      <w:r w:rsidRPr="005C4F01">
        <w:t xml:space="preserve"> между производителем и поставщиком продукции на социально значимые продовольственные товары.</w:t>
      </w:r>
    </w:p>
    <w:p w14:paraId="7B411EEE" w14:textId="323FD149" w:rsidR="005B7D36" w:rsidRPr="005C4F01" w:rsidRDefault="005B7D36" w:rsidP="005B7D36">
      <w:r w:rsidRPr="005C4F01">
        <w:t xml:space="preserve">  6.  Законодательно</w:t>
      </w:r>
      <w:r w:rsidR="00067FAF" w:rsidRPr="005C4F01">
        <w:t>е</w:t>
      </w:r>
      <w:r w:rsidRPr="005C4F01">
        <w:t xml:space="preserve"> </w:t>
      </w:r>
      <w:proofErr w:type="spellStart"/>
      <w:r w:rsidRPr="005C4F01">
        <w:t>предусмотре</w:t>
      </w:r>
      <w:r w:rsidR="00067FAF" w:rsidRPr="005C4F01">
        <w:t>ние</w:t>
      </w:r>
      <w:proofErr w:type="spellEnd"/>
      <w:r w:rsidRPr="005C4F01">
        <w:t xml:space="preserve"> </w:t>
      </w:r>
      <w:r w:rsidRPr="005C4F01">
        <w:rPr>
          <w:b/>
          <w:bCs/>
        </w:rPr>
        <w:t>надлежащи</w:t>
      </w:r>
      <w:r w:rsidR="00067FAF" w:rsidRPr="005C4F01">
        <w:rPr>
          <w:b/>
          <w:bCs/>
        </w:rPr>
        <w:t>х</w:t>
      </w:r>
      <w:r w:rsidRPr="005C4F01">
        <w:rPr>
          <w:b/>
          <w:bCs/>
        </w:rPr>
        <w:t xml:space="preserve"> мер наказания за нарушения сроков оплаты</w:t>
      </w:r>
      <w:r w:rsidRPr="005C4F01">
        <w:t xml:space="preserve"> ритейлерами (покупателями) за поставленные продовольственные товары. </w:t>
      </w:r>
    </w:p>
    <w:p w14:paraId="0C4C905E" w14:textId="2454CC61" w:rsidR="005B7D36" w:rsidRPr="005C4F01" w:rsidRDefault="005B7D36" w:rsidP="005B7D36">
      <w:r w:rsidRPr="005C4F01">
        <w:t xml:space="preserve">  7. </w:t>
      </w:r>
      <w:r w:rsidR="00067FAF" w:rsidRPr="005C4F01">
        <w:rPr>
          <w:b/>
          <w:bCs/>
        </w:rPr>
        <w:t>Ведение</w:t>
      </w:r>
      <w:r w:rsidRPr="005C4F01">
        <w:rPr>
          <w:b/>
          <w:bCs/>
        </w:rPr>
        <w:t xml:space="preserve"> учет</w:t>
      </w:r>
      <w:r w:rsidR="00067FAF" w:rsidRPr="005C4F01">
        <w:rPr>
          <w:b/>
          <w:bCs/>
        </w:rPr>
        <w:t>а</w:t>
      </w:r>
      <w:r w:rsidRPr="005C4F01">
        <w:rPr>
          <w:b/>
          <w:bCs/>
        </w:rPr>
        <w:t xml:space="preserve"> отдельно по типу субъектов внутренней торговли</w:t>
      </w:r>
      <w:r w:rsidRPr="005C4F01">
        <w:t>, отдельно торговые сети, крупные торговые объекты, рынки/базары, магазины у дома и прочее, в разрезе по видам реализуемого товара (продовольственные и непродовольственные товары).</w:t>
      </w:r>
    </w:p>
    <w:p w14:paraId="1267D1C8" w14:textId="77777777" w:rsidR="005B7D36" w:rsidRPr="005C4F01" w:rsidRDefault="005B7D36" w:rsidP="003761E2"/>
    <w:p w14:paraId="73728FEF" w14:textId="1A91D45C" w:rsidR="007C5A6C" w:rsidRPr="005C4F01" w:rsidRDefault="00536F4F" w:rsidP="00527C11">
      <w:pPr>
        <w:pStyle w:val="2"/>
        <w:numPr>
          <w:ilvl w:val="1"/>
          <w:numId w:val="32"/>
        </w:numPr>
        <w:tabs>
          <w:tab w:val="left" w:pos="1134"/>
        </w:tabs>
        <w:spacing w:before="240" w:after="240"/>
        <w:ind w:left="0" w:firstLine="709"/>
        <w:rPr>
          <w:rFonts w:cs="Times New Roman"/>
          <w:szCs w:val="28"/>
        </w:rPr>
      </w:pPr>
      <w:bookmarkStart w:id="112" w:name="_Hlk103163794"/>
      <w:bookmarkStart w:id="113" w:name="_Toc166768036"/>
      <w:r w:rsidRPr="005C4F01">
        <w:rPr>
          <w:rFonts w:cs="Times New Roman"/>
          <w:szCs w:val="28"/>
        </w:rPr>
        <w:t>Рынок</w:t>
      </w:r>
      <w:bookmarkEnd w:id="112"/>
      <w:r w:rsidR="008751D3" w:rsidRPr="005C4F01">
        <w:rPr>
          <w:rFonts w:cs="Times New Roman"/>
          <w:szCs w:val="28"/>
        </w:rPr>
        <w:t xml:space="preserve"> </w:t>
      </w:r>
      <w:r w:rsidR="00823156" w:rsidRPr="005C4F01">
        <w:rPr>
          <w:rFonts w:cs="Times New Roman"/>
          <w:szCs w:val="28"/>
        </w:rPr>
        <w:t>услуг проведения профессиональной экспертизы лекарственных средств и медицинских изделий для формулярной комиссии</w:t>
      </w:r>
      <w:bookmarkEnd w:id="113"/>
    </w:p>
    <w:p w14:paraId="22F5A601" w14:textId="42C77E33" w:rsidR="00823156" w:rsidRPr="005C4F01" w:rsidRDefault="00823156" w:rsidP="00547B1A">
      <w:pPr>
        <w:tabs>
          <w:tab w:val="clear" w:pos="567"/>
        </w:tabs>
        <w:rPr>
          <w:bCs/>
          <w:lang w:eastAsia="en-US"/>
        </w:rPr>
      </w:pPr>
      <w:r w:rsidRPr="005C4F01">
        <w:rPr>
          <w:lang w:eastAsia="en-US"/>
        </w:rPr>
        <w:t>Анализ рынка услуг проведения профессиональной экспертизы лекарственных средств и медицинских изделий для формулярной комиссии</w:t>
      </w:r>
      <w:r w:rsidRPr="005C4F01">
        <w:rPr>
          <w:bCs/>
          <w:lang w:eastAsia="en-US"/>
        </w:rPr>
        <w:t xml:space="preserve"> </w:t>
      </w:r>
      <w:r w:rsidRPr="005C4F01">
        <w:rPr>
          <w:lang w:eastAsia="en-US"/>
        </w:rPr>
        <w:t xml:space="preserve">проведен в </w:t>
      </w:r>
      <w:r w:rsidR="00547B1A" w:rsidRPr="005C4F01">
        <w:rPr>
          <w:lang w:eastAsia="en-US"/>
        </w:rPr>
        <w:t xml:space="preserve">границах </w:t>
      </w:r>
      <w:r w:rsidRPr="005C4F01">
        <w:rPr>
          <w:bCs/>
          <w:lang w:eastAsia="en-US"/>
        </w:rPr>
        <w:t>Республики Казахстан.</w:t>
      </w:r>
    </w:p>
    <w:p w14:paraId="44EE3DA5" w14:textId="5B8BB781" w:rsidR="00823156" w:rsidRPr="005C4F01" w:rsidRDefault="00823156" w:rsidP="00D54BED">
      <w:pPr>
        <w:tabs>
          <w:tab w:val="clear" w:pos="567"/>
        </w:tabs>
        <w:rPr>
          <w:lang w:eastAsia="en-US"/>
        </w:rPr>
      </w:pPr>
      <w:r w:rsidRPr="005C4F01">
        <w:rPr>
          <w:lang w:eastAsia="en-US"/>
        </w:rPr>
        <w:t>На рассматриваемом товарном рынке за анализируемый период действовало одно предприятие – РГП на ПХВ «Национальный научный центр развития здравоохранения им</w:t>
      </w:r>
      <w:r w:rsidR="00727439" w:rsidRPr="005C4F01">
        <w:rPr>
          <w:lang w:eastAsia="en-US"/>
        </w:rPr>
        <w:t xml:space="preserve">ени </w:t>
      </w:r>
      <w:proofErr w:type="spellStart"/>
      <w:r w:rsidR="00727439" w:rsidRPr="005C4F01">
        <w:rPr>
          <w:lang w:eastAsia="en-US"/>
        </w:rPr>
        <w:t>Салидат</w:t>
      </w:r>
      <w:proofErr w:type="spellEnd"/>
      <w:r w:rsidR="00727439" w:rsidRPr="005C4F01">
        <w:rPr>
          <w:lang w:eastAsia="en-US"/>
        </w:rPr>
        <w:t xml:space="preserve"> </w:t>
      </w:r>
      <w:proofErr w:type="spellStart"/>
      <w:r w:rsidR="00727439" w:rsidRPr="005C4F01">
        <w:rPr>
          <w:lang w:eastAsia="en-US"/>
        </w:rPr>
        <w:t>Каирбековой</w:t>
      </w:r>
      <w:proofErr w:type="spellEnd"/>
      <w:r w:rsidR="00727439" w:rsidRPr="005C4F01">
        <w:rPr>
          <w:lang w:eastAsia="en-US"/>
        </w:rPr>
        <w:t xml:space="preserve">» </w:t>
      </w:r>
      <w:r w:rsidR="00727439" w:rsidRPr="005C4F01">
        <w:rPr>
          <w:i/>
          <w:sz w:val="24"/>
          <w:lang w:eastAsia="en-US"/>
        </w:rPr>
        <w:t xml:space="preserve">(далее – </w:t>
      </w:r>
      <w:r w:rsidRPr="005C4F01">
        <w:rPr>
          <w:i/>
          <w:sz w:val="24"/>
          <w:lang w:eastAsia="en-US"/>
        </w:rPr>
        <w:t>Центр).</w:t>
      </w:r>
    </w:p>
    <w:p w14:paraId="02BFAF26" w14:textId="77777777" w:rsidR="00823156" w:rsidRPr="005C4F01" w:rsidRDefault="00823156" w:rsidP="00D54BED">
      <w:pPr>
        <w:tabs>
          <w:tab w:val="clear" w:pos="567"/>
        </w:tabs>
        <w:rPr>
          <w:lang w:eastAsia="en-US"/>
        </w:rPr>
      </w:pPr>
      <w:r w:rsidRPr="005C4F01">
        <w:rPr>
          <w:lang w:eastAsia="en-US"/>
        </w:rPr>
        <w:lastRenderedPageBreak/>
        <w:t xml:space="preserve">По итогам анализа доля Центра на рынке </w:t>
      </w:r>
      <w:r w:rsidRPr="005C4F01">
        <w:rPr>
          <w:bCs/>
          <w:lang w:eastAsia="en-US"/>
        </w:rPr>
        <w:t xml:space="preserve">услуг проведения профессиональной экспертизы лекарственных средств и медицинских изделий для формулярной комиссии </w:t>
      </w:r>
      <w:r w:rsidRPr="005C4F01">
        <w:rPr>
          <w:lang w:eastAsia="en-US"/>
        </w:rPr>
        <w:t>составляет 100%.</w:t>
      </w:r>
    </w:p>
    <w:p w14:paraId="0EAEEDDE" w14:textId="77777777" w:rsidR="00823156" w:rsidRPr="005C4F01" w:rsidRDefault="00823156" w:rsidP="00D54BED">
      <w:pPr>
        <w:tabs>
          <w:tab w:val="clear" w:pos="567"/>
        </w:tabs>
        <w:rPr>
          <w:bCs/>
          <w:lang w:eastAsia="en-US"/>
        </w:rPr>
      </w:pPr>
      <w:r w:rsidRPr="005C4F01">
        <w:rPr>
          <w:bCs/>
          <w:lang w:eastAsia="en-US"/>
        </w:rPr>
        <w:t>Рынок является высококонцентрированным.</w:t>
      </w:r>
    </w:p>
    <w:p w14:paraId="67E825CE" w14:textId="77777777" w:rsidR="00823156" w:rsidRPr="005C4F01" w:rsidRDefault="00823156" w:rsidP="00D54BED">
      <w:pPr>
        <w:tabs>
          <w:tab w:val="clear" w:pos="567"/>
        </w:tabs>
        <w:rPr>
          <w:bCs/>
          <w:lang w:eastAsia="en-US"/>
        </w:rPr>
      </w:pPr>
      <w:r w:rsidRPr="005C4F01">
        <w:rPr>
          <w:bCs/>
          <w:lang w:eastAsia="en-US"/>
        </w:rPr>
        <w:t>Центр проводит профессиональную экспертизу лекарственных средств в перечни Казахстанский национальный формуляр (КНФ), амбулаторное лекарственное обеспечение (АЛО) и единого дистрибьютера (ЕД).</w:t>
      </w:r>
    </w:p>
    <w:p w14:paraId="4FFF3D9B" w14:textId="07684E6B" w:rsidR="00823156" w:rsidRPr="005C4F01" w:rsidRDefault="00823156" w:rsidP="00D54BED">
      <w:pPr>
        <w:tabs>
          <w:tab w:val="clear" w:pos="567"/>
        </w:tabs>
        <w:rPr>
          <w:bCs/>
          <w:lang w:eastAsia="en-US"/>
        </w:rPr>
      </w:pPr>
      <w:r w:rsidRPr="005C4F01">
        <w:rPr>
          <w:b/>
          <w:bCs/>
          <w:lang w:eastAsia="en-US"/>
        </w:rPr>
        <w:t>При проведении профессиональной экспертизы лекарственного средства в КНФ</w:t>
      </w:r>
      <w:r w:rsidRPr="005C4F01">
        <w:rPr>
          <w:bCs/>
          <w:lang w:eastAsia="en-US"/>
        </w:rPr>
        <w:t xml:space="preserve"> проводится комплексная оценка доказанной клинической эффективности и безопасности лекарственного средства (с учетом утвержденных показаний к применению), анализ наличия лекарственного средства в рекомендациях международных клинических руководств и (или) клинических протоколов Республики Казахстан, в списке основных лекарственных средств ВОЗ, в Британском национальном лекарственном формуляре (в том числе для детей) и (или) возмещаемых списках и формулярах стран ОЭСР, также на наличие регистрации лекарственных препаратов в странах региона Международной конференции по гармонизации технических требований к регистрации лекарственных препаратов для медицинского применения (ICH) и (или) ОЭСР или регистрации по централизованной процедуре компетентным органом Европейского Союза, наличие процедуры переквалификации ВОЗ или включение в перечень ВОЗ </w:t>
      </w:r>
      <w:proofErr w:type="spellStart"/>
      <w:r w:rsidRPr="005C4F01">
        <w:rPr>
          <w:bCs/>
          <w:lang w:eastAsia="en-US"/>
        </w:rPr>
        <w:t>преквалифицированных</w:t>
      </w:r>
      <w:proofErr w:type="spellEnd"/>
      <w:r w:rsidRPr="005C4F01">
        <w:rPr>
          <w:bCs/>
          <w:lang w:eastAsia="en-US"/>
        </w:rPr>
        <w:t xml:space="preserve"> лекарственных средств, предназначенных для борьбы с ВИЧ, туберкулезом, гепатитом и другими болезнями для дальнейшего принятия решения Формулярной комиссией </w:t>
      </w:r>
      <w:r w:rsidR="0081368B" w:rsidRPr="005C4F01">
        <w:rPr>
          <w:bCs/>
          <w:lang w:eastAsia="en-US"/>
        </w:rPr>
        <w:t>Министерства здравоохранения</w:t>
      </w:r>
      <w:r w:rsidRPr="005C4F01">
        <w:rPr>
          <w:bCs/>
          <w:lang w:eastAsia="en-US"/>
        </w:rPr>
        <w:t>.</w:t>
      </w:r>
    </w:p>
    <w:p w14:paraId="0DEB411F" w14:textId="77777777" w:rsidR="00823156" w:rsidRPr="002C2A88" w:rsidRDefault="00823156" w:rsidP="00D54BED">
      <w:pPr>
        <w:tabs>
          <w:tab w:val="clear" w:pos="567"/>
        </w:tabs>
        <w:rPr>
          <w:bCs/>
          <w:lang w:eastAsia="en-US"/>
        </w:rPr>
      </w:pPr>
      <w:r w:rsidRPr="005C4F01">
        <w:rPr>
          <w:b/>
          <w:bCs/>
          <w:lang w:eastAsia="en-US"/>
        </w:rPr>
        <w:t>При проведении профессиональной</w:t>
      </w:r>
      <w:r w:rsidRPr="002C2A88">
        <w:rPr>
          <w:b/>
          <w:bCs/>
          <w:lang w:eastAsia="en-US"/>
        </w:rPr>
        <w:t xml:space="preserve"> экспертизы лекарственного средства в Перечень АЛО</w:t>
      </w:r>
      <w:r w:rsidRPr="002C2A88">
        <w:rPr>
          <w:bCs/>
          <w:lang w:eastAsia="en-US"/>
        </w:rPr>
        <w:t xml:space="preserve"> проводится комплексная оценка доказанной клинической и клинико-экономической (</w:t>
      </w:r>
      <w:proofErr w:type="spellStart"/>
      <w:r w:rsidRPr="002C2A88">
        <w:rPr>
          <w:bCs/>
          <w:lang w:eastAsia="en-US"/>
        </w:rPr>
        <w:t>фармакоэкономической</w:t>
      </w:r>
      <w:proofErr w:type="spellEnd"/>
      <w:r w:rsidRPr="002C2A88">
        <w:rPr>
          <w:bCs/>
          <w:lang w:eastAsia="en-US"/>
        </w:rPr>
        <w:t>) эффективности и безопасности лекарственного средства по сравнению с имеющимися в перечне амбулаторного лекарственного обеспечения лекарственными средствами при лечении определенного заболевания или состояния на амбулаторно-поликлиническом уровне в условиях здравоохранения Республики Казахстан, а также экономических, социальных и этических последствий их применения, проводимая для принятия решений в области здравоохранения.</w:t>
      </w:r>
    </w:p>
    <w:p w14:paraId="152E05A0" w14:textId="77777777" w:rsidR="00823156" w:rsidRPr="002C2A88" w:rsidRDefault="00823156" w:rsidP="00D54BED">
      <w:pPr>
        <w:tabs>
          <w:tab w:val="clear" w:pos="567"/>
        </w:tabs>
        <w:rPr>
          <w:bCs/>
          <w:lang w:eastAsia="en-US"/>
        </w:rPr>
      </w:pPr>
      <w:r w:rsidRPr="002C2A88">
        <w:rPr>
          <w:b/>
          <w:bCs/>
          <w:lang w:eastAsia="en-US"/>
        </w:rPr>
        <w:t>При проведении профессиональной экспертизы лекарственного средства/медицинского изделия в Перечень закупа ЕД</w:t>
      </w:r>
      <w:r w:rsidRPr="002C2A88">
        <w:rPr>
          <w:bCs/>
          <w:lang w:eastAsia="en-US"/>
        </w:rPr>
        <w:t xml:space="preserve"> проводится комплексная оценка доказанной клинической эффективности и безопасности и финансовых последствий внедрения и (или) применения лекарственного средства/медицинского изделия, также влияние </w:t>
      </w:r>
      <w:r w:rsidRPr="002C2A88">
        <w:rPr>
          <w:b/>
          <w:lang w:eastAsia="en-US"/>
        </w:rPr>
        <w:t>на бремя болезни</w:t>
      </w:r>
      <w:r w:rsidRPr="002C2A88">
        <w:rPr>
          <w:bCs/>
          <w:lang w:eastAsia="en-US"/>
        </w:rPr>
        <w:t xml:space="preserve"> и бюджет здравоохранения с учетом проведения централизованного закупа для профилактики, диагностики, лечения и реабилитации на стационарном и (или) амбулаторном уровне.</w:t>
      </w:r>
    </w:p>
    <w:p w14:paraId="219A89EB" w14:textId="6C132B5C" w:rsidR="00823156" w:rsidRPr="002C2A88" w:rsidRDefault="00823156" w:rsidP="00D54BED">
      <w:pPr>
        <w:tabs>
          <w:tab w:val="clear" w:pos="567"/>
        </w:tabs>
        <w:rPr>
          <w:bCs/>
          <w:i/>
          <w:iCs/>
          <w:lang w:eastAsia="en-US"/>
        </w:rPr>
      </w:pPr>
      <w:r w:rsidRPr="002C2A88">
        <w:rPr>
          <w:bCs/>
          <w:lang w:eastAsia="en-US"/>
        </w:rPr>
        <w:lastRenderedPageBreak/>
        <w:t xml:space="preserve">Профессиональная экспертиза результатов технологий здравоохранения, является видом деятельности в международном опыте, именуемом Health Technology </w:t>
      </w:r>
      <w:proofErr w:type="spellStart"/>
      <w:r w:rsidRPr="002C2A88">
        <w:rPr>
          <w:bCs/>
          <w:lang w:eastAsia="en-US"/>
        </w:rPr>
        <w:t>Appraisal</w:t>
      </w:r>
      <w:proofErr w:type="spellEnd"/>
      <w:r w:rsidRPr="002C2A88">
        <w:rPr>
          <w:bCs/>
          <w:lang w:eastAsia="en-US"/>
        </w:rPr>
        <w:t xml:space="preserve">. Согласно информации размещенной на сайте Министерства здравоохранения Великобритании «Health Technology </w:t>
      </w:r>
      <w:proofErr w:type="spellStart"/>
      <w:r w:rsidRPr="002C2A88">
        <w:rPr>
          <w:bCs/>
          <w:lang w:eastAsia="en-US"/>
        </w:rPr>
        <w:t>Appraisal</w:t>
      </w:r>
      <w:proofErr w:type="spellEnd"/>
      <w:r w:rsidRPr="002C2A88">
        <w:rPr>
          <w:bCs/>
          <w:lang w:eastAsia="en-US"/>
        </w:rPr>
        <w:t xml:space="preserve"> определяет должны ли лекарство, медицинское изделие или хирургическая процедура финансироваться государством, исходя из их экономической эффективности» </w:t>
      </w:r>
      <w:r w:rsidRPr="002C2A88">
        <w:rPr>
          <w:bCs/>
          <w:i/>
          <w:iCs/>
          <w:lang w:eastAsia="en-US"/>
        </w:rPr>
        <w:t>(</w:t>
      </w:r>
      <w:hyperlink r:id="rId55" w:history="1">
        <w:r w:rsidRPr="002C2A88">
          <w:rPr>
            <w:bCs/>
            <w:i/>
            <w:iCs/>
            <w:color w:val="0563C1"/>
            <w:u w:val="single"/>
            <w:lang w:eastAsia="en-US"/>
          </w:rPr>
          <w:t>https://www.health-ni.gov.uk/articles/nice-technology-appraisals</w:t>
        </w:r>
      </w:hyperlink>
      <w:r w:rsidRPr="002C2A88">
        <w:rPr>
          <w:bCs/>
          <w:i/>
          <w:iCs/>
          <w:lang w:eastAsia="en-US"/>
        </w:rPr>
        <w:t>).</w:t>
      </w:r>
    </w:p>
    <w:p w14:paraId="40A9B817" w14:textId="77777777" w:rsidR="00823156" w:rsidRDefault="00823156" w:rsidP="00B3590E">
      <w:pPr>
        <w:tabs>
          <w:tab w:val="clear" w:pos="567"/>
        </w:tabs>
        <w:ind w:firstLine="709"/>
        <w:rPr>
          <w:b/>
          <w:lang w:eastAsia="en-US"/>
        </w:rPr>
      </w:pPr>
    </w:p>
    <w:p w14:paraId="5FBA833F" w14:textId="525E7F4E" w:rsidR="00D54BED" w:rsidRPr="001529C7" w:rsidRDefault="00D54BED" w:rsidP="00D54BED">
      <w:pPr>
        <w:pStyle w:val="aff1"/>
        <w:keepNext/>
        <w:spacing w:after="0"/>
        <w:ind w:firstLine="0"/>
        <w:rPr>
          <w:b w:val="0"/>
          <w:color w:val="000000" w:themeColor="text1"/>
          <w:sz w:val="28"/>
          <w:szCs w:val="28"/>
        </w:rPr>
      </w:pPr>
      <w:r w:rsidRPr="00D54BED">
        <w:rPr>
          <w:b w:val="0"/>
          <w:color w:val="000000" w:themeColor="text1"/>
          <w:sz w:val="28"/>
          <w:szCs w:val="28"/>
        </w:rPr>
        <w:t>Стоимость услуг проведения профессиональной экспер</w:t>
      </w:r>
      <w:r>
        <w:rPr>
          <w:b w:val="0"/>
          <w:color w:val="000000" w:themeColor="text1"/>
          <w:sz w:val="28"/>
          <w:szCs w:val="28"/>
        </w:rPr>
        <w:t>тизы ЛС и МИ за 2021-2022 года</w:t>
      </w:r>
      <w:r w:rsidRPr="00D54BED">
        <w:rPr>
          <w:b w:val="0"/>
          <w:color w:val="000000" w:themeColor="text1"/>
          <w:sz w:val="28"/>
          <w:szCs w:val="28"/>
        </w:rPr>
        <w:t>:</w:t>
      </w:r>
    </w:p>
    <w:tbl>
      <w:tblPr>
        <w:tblStyle w:val="310"/>
        <w:tblpPr w:leftFromText="180" w:rightFromText="180" w:vertAnchor="text" w:tblpX="-10" w:tblpY="1"/>
        <w:tblW w:w="9634" w:type="dxa"/>
        <w:tblLook w:val="04A0" w:firstRow="1" w:lastRow="0" w:firstColumn="1" w:lastColumn="0" w:noHBand="0" w:noVBand="1"/>
      </w:tblPr>
      <w:tblGrid>
        <w:gridCol w:w="4106"/>
        <w:gridCol w:w="5528"/>
      </w:tblGrid>
      <w:tr w:rsidR="00823156" w:rsidRPr="002C2A88" w14:paraId="1205DC9C" w14:textId="77777777" w:rsidTr="00C0104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06" w:type="dxa"/>
          </w:tcPr>
          <w:p w14:paraId="3184A925" w14:textId="77777777" w:rsidR="00823156" w:rsidRPr="00D54BED" w:rsidRDefault="00823156" w:rsidP="00B3590E">
            <w:pPr>
              <w:tabs>
                <w:tab w:val="clear" w:pos="567"/>
              </w:tabs>
              <w:ind w:firstLine="0"/>
              <w:jc w:val="center"/>
              <w:rPr>
                <w:rFonts w:ascii="Times New Roman" w:hAnsi="Times New Roman"/>
              </w:rPr>
            </w:pPr>
            <w:r w:rsidRPr="00D54BED">
              <w:rPr>
                <w:rFonts w:ascii="Times New Roman" w:hAnsi="Times New Roman"/>
              </w:rPr>
              <w:t>В КНФ</w:t>
            </w:r>
          </w:p>
        </w:tc>
        <w:tc>
          <w:tcPr>
            <w:tcW w:w="5528" w:type="dxa"/>
          </w:tcPr>
          <w:p w14:paraId="4959B872" w14:textId="77777777" w:rsidR="00823156" w:rsidRPr="00D54BED" w:rsidRDefault="00823156" w:rsidP="00B3590E">
            <w:pPr>
              <w:tabs>
                <w:tab w:val="clear" w:pos="567"/>
              </w:tabs>
              <w:ind w:firstLine="70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rPr>
            </w:pPr>
            <w:r w:rsidRPr="00D54BED">
              <w:rPr>
                <w:rFonts w:ascii="Times New Roman" w:hAnsi="Times New Roman"/>
                <w:bCs w:val="0"/>
              </w:rPr>
              <w:t>895 000 тенге</w:t>
            </w:r>
          </w:p>
        </w:tc>
      </w:tr>
      <w:tr w:rsidR="00823156" w:rsidRPr="002C2A88" w14:paraId="267D31A9" w14:textId="77777777" w:rsidTr="00C01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05ED156E" w14:textId="77777777" w:rsidR="00823156" w:rsidRPr="00D54BED" w:rsidRDefault="00823156" w:rsidP="00B3590E">
            <w:pPr>
              <w:tabs>
                <w:tab w:val="clear" w:pos="567"/>
              </w:tabs>
              <w:ind w:firstLine="0"/>
              <w:jc w:val="center"/>
              <w:rPr>
                <w:rFonts w:ascii="Times New Roman" w:hAnsi="Times New Roman"/>
              </w:rPr>
            </w:pPr>
            <w:r w:rsidRPr="00D54BED">
              <w:rPr>
                <w:rFonts w:ascii="Times New Roman" w:hAnsi="Times New Roman"/>
              </w:rPr>
              <w:t>АЛО</w:t>
            </w:r>
          </w:p>
        </w:tc>
        <w:tc>
          <w:tcPr>
            <w:tcW w:w="5528" w:type="dxa"/>
          </w:tcPr>
          <w:p w14:paraId="735BDEBF" w14:textId="77777777" w:rsidR="00823156" w:rsidRPr="00D54BED" w:rsidRDefault="00823156" w:rsidP="00B3590E">
            <w:pPr>
              <w:tabs>
                <w:tab w:val="clear" w:pos="567"/>
              </w:tabs>
              <w:ind w:firstLine="7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54BED">
              <w:rPr>
                <w:rFonts w:ascii="Times New Roman" w:hAnsi="Times New Roman"/>
              </w:rPr>
              <w:t>2 985 000 тенге</w:t>
            </w:r>
          </w:p>
        </w:tc>
      </w:tr>
      <w:tr w:rsidR="00823156" w:rsidRPr="002C2A88" w14:paraId="656DA381" w14:textId="77777777" w:rsidTr="00C01041">
        <w:tc>
          <w:tcPr>
            <w:cnfStyle w:val="001000000000" w:firstRow="0" w:lastRow="0" w:firstColumn="1" w:lastColumn="0" w:oddVBand="0" w:evenVBand="0" w:oddHBand="0" w:evenHBand="0" w:firstRowFirstColumn="0" w:firstRowLastColumn="0" w:lastRowFirstColumn="0" w:lastRowLastColumn="0"/>
            <w:tcW w:w="4106" w:type="dxa"/>
          </w:tcPr>
          <w:p w14:paraId="2BE6E601" w14:textId="77777777" w:rsidR="00823156" w:rsidRPr="00D54BED" w:rsidRDefault="00823156" w:rsidP="00B3590E">
            <w:pPr>
              <w:tabs>
                <w:tab w:val="clear" w:pos="567"/>
              </w:tabs>
              <w:ind w:firstLine="0"/>
              <w:jc w:val="center"/>
              <w:rPr>
                <w:rFonts w:ascii="Times New Roman" w:hAnsi="Times New Roman"/>
              </w:rPr>
            </w:pPr>
            <w:r w:rsidRPr="00D54BED">
              <w:rPr>
                <w:rFonts w:ascii="Times New Roman" w:hAnsi="Times New Roman"/>
              </w:rPr>
              <w:t>ЕД</w:t>
            </w:r>
          </w:p>
        </w:tc>
        <w:tc>
          <w:tcPr>
            <w:tcW w:w="5528" w:type="dxa"/>
          </w:tcPr>
          <w:p w14:paraId="54128463" w14:textId="77777777" w:rsidR="00823156" w:rsidRPr="00D54BED" w:rsidRDefault="00823156" w:rsidP="00B3590E">
            <w:pPr>
              <w:tabs>
                <w:tab w:val="clear" w:pos="567"/>
              </w:tabs>
              <w:ind w:firstLine="70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D54BED">
              <w:rPr>
                <w:rFonts w:ascii="Times New Roman" w:hAnsi="Times New Roman"/>
                <w:bCs/>
              </w:rPr>
              <w:t>2 126 000 тенге</w:t>
            </w:r>
          </w:p>
        </w:tc>
      </w:tr>
    </w:tbl>
    <w:p w14:paraId="3A266807" w14:textId="77777777" w:rsidR="00823156" w:rsidRPr="002C2A88" w:rsidRDefault="00823156" w:rsidP="00B3590E">
      <w:pPr>
        <w:tabs>
          <w:tab w:val="clear" w:pos="567"/>
          <w:tab w:val="left" w:pos="709"/>
        </w:tabs>
        <w:ind w:firstLine="0"/>
        <w:jc w:val="left"/>
        <w:rPr>
          <w:b/>
          <w:bCs/>
          <w:i/>
          <w:lang w:eastAsia="en-US"/>
        </w:rPr>
      </w:pPr>
    </w:p>
    <w:p w14:paraId="6E71980D" w14:textId="77777777" w:rsidR="00823156" w:rsidRPr="002C2A88" w:rsidRDefault="00823156" w:rsidP="00B3590E">
      <w:pPr>
        <w:tabs>
          <w:tab w:val="clear" w:pos="567"/>
          <w:tab w:val="left" w:pos="709"/>
        </w:tabs>
        <w:ind w:firstLine="0"/>
        <w:jc w:val="left"/>
        <w:rPr>
          <w:b/>
          <w:bCs/>
          <w:iCs/>
          <w:lang w:eastAsia="en-US"/>
        </w:rPr>
      </w:pPr>
    </w:p>
    <w:p w14:paraId="16E31DD1" w14:textId="77777777" w:rsidR="00823156" w:rsidRPr="002C2A88" w:rsidRDefault="00823156" w:rsidP="000A3C3B">
      <w:pPr>
        <w:tabs>
          <w:tab w:val="clear" w:pos="567"/>
          <w:tab w:val="left" w:pos="709"/>
        </w:tabs>
        <w:ind w:firstLine="0"/>
        <w:jc w:val="center"/>
        <w:rPr>
          <w:b/>
          <w:bCs/>
          <w:iCs/>
          <w:lang w:eastAsia="en-US"/>
        </w:rPr>
      </w:pPr>
      <w:r w:rsidRPr="002C2A88">
        <w:rPr>
          <w:b/>
          <w:bCs/>
          <w:iCs/>
          <w:noProof/>
        </w:rPr>
        <w:drawing>
          <wp:inline distT="0" distB="0" distL="0" distR="0" wp14:anchorId="7BAE858C" wp14:editId="21C513B0">
            <wp:extent cx="5821022" cy="1828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6">
                      <a:extLst>
                        <a:ext uri="{28A0092B-C50C-407E-A947-70E740481C1C}">
                          <a14:useLocalDpi xmlns:a14="http://schemas.microsoft.com/office/drawing/2010/main" val="0"/>
                        </a:ext>
                      </a:extLst>
                    </a:blip>
                    <a:srcRect t="16667" b="4799"/>
                    <a:stretch/>
                  </pic:blipFill>
                  <pic:spPr bwMode="auto">
                    <a:xfrm>
                      <a:off x="0" y="0"/>
                      <a:ext cx="5822315" cy="1829206"/>
                    </a:xfrm>
                    <a:prstGeom prst="rect">
                      <a:avLst/>
                    </a:prstGeom>
                    <a:noFill/>
                    <a:ln>
                      <a:noFill/>
                    </a:ln>
                    <a:extLst>
                      <a:ext uri="{53640926-AAD7-44D8-BBD7-CCE9431645EC}">
                        <a14:shadowObscured xmlns:a14="http://schemas.microsoft.com/office/drawing/2010/main"/>
                      </a:ext>
                    </a:extLst>
                  </pic:spPr>
                </pic:pic>
              </a:graphicData>
            </a:graphic>
          </wp:inline>
        </w:drawing>
      </w:r>
    </w:p>
    <w:p w14:paraId="0C3120D6" w14:textId="13135F3A" w:rsidR="00B8397A" w:rsidRPr="001529C7" w:rsidRDefault="00B8397A" w:rsidP="00B8397A">
      <w:pPr>
        <w:pStyle w:val="aff1"/>
        <w:spacing w:before="240" w:after="240"/>
        <w:ind w:firstLine="0"/>
        <w:jc w:val="center"/>
        <w:rPr>
          <w:b w:val="0"/>
          <w:color w:val="000000" w:themeColor="text1"/>
          <w:sz w:val="28"/>
          <w:szCs w:val="28"/>
        </w:rPr>
      </w:pPr>
      <w:r w:rsidRPr="001529C7">
        <w:rPr>
          <w:b w:val="0"/>
          <w:color w:val="000000" w:themeColor="text1"/>
          <w:sz w:val="28"/>
          <w:szCs w:val="28"/>
        </w:rPr>
        <w:t xml:space="preserve">Рис. </w:t>
      </w:r>
      <w:r w:rsidRPr="001529C7">
        <w:rPr>
          <w:b w:val="0"/>
          <w:color w:val="000000" w:themeColor="text1"/>
          <w:sz w:val="28"/>
          <w:szCs w:val="28"/>
        </w:rPr>
        <w:fldChar w:fldCharType="begin"/>
      </w:r>
      <w:r w:rsidRPr="001529C7">
        <w:rPr>
          <w:b w:val="0"/>
          <w:color w:val="000000" w:themeColor="text1"/>
          <w:sz w:val="28"/>
          <w:szCs w:val="28"/>
        </w:rPr>
        <w:instrText xml:space="preserve"> SEQ Рис. \* ARABIC </w:instrText>
      </w:r>
      <w:r w:rsidRPr="001529C7">
        <w:rPr>
          <w:b w:val="0"/>
          <w:color w:val="000000" w:themeColor="text1"/>
          <w:sz w:val="28"/>
          <w:szCs w:val="28"/>
        </w:rPr>
        <w:fldChar w:fldCharType="separate"/>
      </w:r>
      <w:r w:rsidR="00A112D9">
        <w:rPr>
          <w:b w:val="0"/>
          <w:noProof/>
          <w:color w:val="000000" w:themeColor="text1"/>
          <w:sz w:val="28"/>
          <w:szCs w:val="28"/>
        </w:rPr>
        <w:t>3</w:t>
      </w:r>
      <w:r w:rsidR="00A5478C">
        <w:rPr>
          <w:b w:val="0"/>
          <w:noProof/>
          <w:color w:val="000000" w:themeColor="text1"/>
          <w:sz w:val="28"/>
          <w:szCs w:val="28"/>
        </w:rPr>
        <w:t>6</w:t>
      </w:r>
      <w:r w:rsidRPr="001529C7">
        <w:rPr>
          <w:b w:val="0"/>
          <w:color w:val="000000" w:themeColor="text1"/>
          <w:sz w:val="28"/>
          <w:szCs w:val="28"/>
        </w:rPr>
        <w:fldChar w:fldCharType="end"/>
      </w:r>
      <w:r w:rsidRPr="001529C7">
        <w:rPr>
          <w:b w:val="0"/>
          <w:color w:val="000000" w:themeColor="text1"/>
          <w:sz w:val="28"/>
          <w:szCs w:val="28"/>
        </w:rPr>
        <w:t xml:space="preserve"> - </w:t>
      </w:r>
      <w:r w:rsidRPr="00D54BED">
        <w:rPr>
          <w:b w:val="0"/>
          <w:color w:val="000000" w:themeColor="text1"/>
          <w:sz w:val="28"/>
          <w:szCs w:val="28"/>
        </w:rPr>
        <w:t xml:space="preserve">Динамика изменения </w:t>
      </w:r>
      <w:r w:rsidR="00D54BED" w:rsidRPr="00D54BED">
        <w:rPr>
          <w:b w:val="0"/>
          <w:color w:val="000000" w:themeColor="text1"/>
          <w:sz w:val="28"/>
          <w:szCs w:val="28"/>
        </w:rPr>
        <w:t xml:space="preserve">объемов оказания услуг </w:t>
      </w:r>
      <w:r w:rsidR="00D54BED" w:rsidRPr="00D54BED">
        <w:rPr>
          <w:b w:val="0"/>
          <w:color w:val="000000" w:themeColor="text1"/>
          <w:sz w:val="28"/>
          <w:szCs w:val="28"/>
        </w:rPr>
        <w:br/>
        <w:t>Центра за 2021-2022 годы</w:t>
      </w:r>
      <w:r w:rsidRPr="00D54BED">
        <w:rPr>
          <w:b w:val="0"/>
          <w:color w:val="000000" w:themeColor="text1"/>
          <w:sz w:val="28"/>
          <w:szCs w:val="28"/>
        </w:rPr>
        <w:t>.</w:t>
      </w:r>
    </w:p>
    <w:p w14:paraId="4A92D717" w14:textId="77777777" w:rsidR="00823156" w:rsidRPr="002C2A88" w:rsidRDefault="00823156" w:rsidP="00D54BED">
      <w:pPr>
        <w:tabs>
          <w:tab w:val="clear" w:pos="567"/>
          <w:tab w:val="left" w:pos="709"/>
        </w:tabs>
        <w:rPr>
          <w:iCs/>
          <w:lang w:eastAsia="en-US"/>
        </w:rPr>
      </w:pPr>
      <w:r w:rsidRPr="002C2A88">
        <w:rPr>
          <w:iCs/>
          <w:lang w:eastAsia="en-US"/>
        </w:rPr>
        <w:t>По сведениям Центра, согласно динамике объемов оказания услуг профессиональной экспертизы ЛС и МИ за 2021-2022 годы наблюдается наращивание объемов реализации услуг по профессиональной деятельности.</w:t>
      </w:r>
    </w:p>
    <w:p w14:paraId="7E5266BE" w14:textId="77777777" w:rsidR="00823156" w:rsidRPr="002C2A88" w:rsidRDefault="00823156" w:rsidP="00D54BED">
      <w:pPr>
        <w:tabs>
          <w:tab w:val="clear" w:pos="567"/>
          <w:tab w:val="left" w:pos="709"/>
        </w:tabs>
        <w:jc w:val="left"/>
        <w:rPr>
          <w:b/>
          <w:bCs/>
          <w:i/>
          <w:lang w:eastAsia="en-US"/>
        </w:rPr>
      </w:pPr>
      <w:r w:rsidRPr="002C2A88">
        <w:rPr>
          <w:b/>
          <w:bCs/>
          <w:i/>
          <w:lang w:eastAsia="en-US"/>
        </w:rPr>
        <w:t>Барьеры для развития конкуренции</w:t>
      </w:r>
    </w:p>
    <w:p w14:paraId="3A3C7B9D" w14:textId="77777777" w:rsidR="00823156" w:rsidRPr="002C2A88" w:rsidRDefault="00823156" w:rsidP="00D54BED">
      <w:pPr>
        <w:tabs>
          <w:tab w:val="clear" w:pos="567"/>
          <w:tab w:val="left" w:pos="709"/>
        </w:tabs>
        <w:rPr>
          <w:lang w:eastAsia="en-US"/>
        </w:rPr>
      </w:pPr>
      <w:r w:rsidRPr="002C2A88">
        <w:rPr>
          <w:lang w:eastAsia="en-US"/>
        </w:rPr>
        <w:t>По результатам анализа Агентством были выявлены нижеследующие барьеры для развития конкуренции:</w:t>
      </w:r>
    </w:p>
    <w:p w14:paraId="3D5F01CA" w14:textId="77777777" w:rsidR="00823156" w:rsidRPr="002C2A88" w:rsidRDefault="00823156" w:rsidP="00D54BED">
      <w:pPr>
        <w:tabs>
          <w:tab w:val="clear" w:pos="567"/>
          <w:tab w:val="left" w:pos="709"/>
        </w:tabs>
        <w:rPr>
          <w:bCs/>
          <w:lang w:eastAsia="en-US"/>
        </w:rPr>
      </w:pPr>
      <w:r w:rsidRPr="002C2A88">
        <w:rPr>
          <w:lang w:eastAsia="en-US"/>
        </w:rPr>
        <w:t xml:space="preserve">1. В рамках Анализа установлено, </w:t>
      </w:r>
      <w:r w:rsidRPr="002C2A88">
        <w:rPr>
          <w:bCs/>
          <w:lang w:eastAsia="en-US"/>
        </w:rPr>
        <w:t xml:space="preserve">что Центр является </w:t>
      </w:r>
      <w:r w:rsidRPr="002C2A88">
        <w:rPr>
          <w:b/>
          <w:bCs/>
          <w:lang w:eastAsia="en-US"/>
        </w:rPr>
        <w:t>единственным</w:t>
      </w:r>
      <w:r w:rsidRPr="002C2A88">
        <w:rPr>
          <w:bCs/>
          <w:lang w:eastAsia="en-US"/>
        </w:rPr>
        <w:t xml:space="preserve"> предприятием в стране, который оказывает услуги </w:t>
      </w:r>
      <w:r w:rsidRPr="002C2A88">
        <w:rPr>
          <w:bCs/>
          <w:lang w:eastAsia="en-US"/>
        </w:rPr>
        <w:br/>
        <w:t xml:space="preserve">по проведению профессиональной экспертизы ЛС и МИ, что в свою очередь автоматически делает его </w:t>
      </w:r>
      <w:r w:rsidRPr="002C2A88">
        <w:rPr>
          <w:b/>
          <w:bCs/>
          <w:lang w:eastAsia="en-US"/>
        </w:rPr>
        <w:t>монополистом</w:t>
      </w:r>
      <w:r w:rsidRPr="002C2A88">
        <w:rPr>
          <w:bCs/>
          <w:lang w:eastAsia="en-US"/>
        </w:rPr>
        <w:t xml:space="preserve"> на данном рынке услуг.</w:t>
      </w:r>
    </w:p>
    <w:p w14:paraId="00D46E5D" w14:textId="3C04DC7B" w:rsidR="00823156" w:rsidRPr="002C2A88" w:rsidRDefault="00823156" w:rsidP="00D54BED">
      <w:pPr>
        <w:tabs>
          <w:tab w:val="clear" w:pos="567"/>
          <w:tab w:val="left" w:pos="709"/>
        </w:tabs>
        <w:rPr>
          <w:bCs/>
          <w:lang w:eastAsia="en-US"/>
        </w:rPr>
      </w:pPr>
      <w:r w:rsidRPr="002C2A88">
        <w:rPr>
          <w:bCs/>
          <w:lang w:eastAsia="en-US"/>
        </w:rPr>
        <w:t xml:space="preserve">При этом, деятельность Центра </w:t>
      </w:r>
      <w:r w:rsidRPr="002C2A88">
        <w:rPr>
          <w:b/>
          <w:lang w:eastAsia="en-US"/>
        </w:rPr>
        <w:t>не установлена на законодательном уровне, которое позволило бы его определить субъектом специального права</w:t>
      </w:r>
      <w:r w:rsidRPr="002C2A88">
        <w:rPr>
          <w:bCs/>
          <w:lang w:eastAsia="en-US"/>
        </w:rPr>
        <w:t xml:space="preserve"> или государственной монополии, предусмотренны</w:t>
      </w:r>
      <w:r w:rsidR="0081368B">
        <w:rPr>
          <w:bCs/>
          <w:lang w:eastAsia="en-US"/>
        </w:rPr>
        <w:t>м</w:t>
      </w:r>
      <w:r w:rsidRPr="002C2A88">
        <w:rPr>
          <w:bCs/>
          <w:lang w:eastAsia="en-US"/>
        </w:rPr>
        <w:t xml:space="preserve"> статьей 193 </w:t>
      </w:r>
      <w:r w:rsidRPr="00727439">
        <w:rPr>
          <w:bCs/>
          <w:lang w:eastAsia="en-US"/>
        </w:rPr>
        <w:t>Кодекс</w:t>
      </w:r>
      <w:r w:rsidR="00727439" w:rsidRPr="00727439">
        <w:rPr>
          <w:bCs/>
          <w:lang w:eastAsia="en-US"/>
        </w:rPr>
        <w:t>а</w:t>
      </w:r>
      <w:r w:rsidRPr="00727439">
        <w:rPr>
          <w:bCs/>
          <w:lang w:eastAsia="en-US"/>
        </w:rPr>
        <w:t>.</w:t>
      </w:r>
    </w:p>
    <w:p w14:paraId="709AA04D" w14:textId="325F126A" w:rsidR="00823156" w:rsidRPr="002C2A88" w:rsidRDefault="00823156" w:rsidP="00D54BED">
      <w:pPr>
        <w:tabs>
          <w:tab w:val="clear" w:pos="567"/>
          <w:tab w:val="left" w:pos="709"/>
        </w:tabs>
        <w:rPr>
          <w:bCs/>
          <w:lang w:eastAsia="en-US"/>
        </w:rPr>
      </w:pPr>
      <w:r w:rsidRPr="002C2A88">
        <w:rPr>
          <w:bCs/>
          <w:lang w:eastAsia="en-US"/>
        </w:rPr>
        <w:t>Де-юре, деятельность Центра регламентирована на уровне правовых актов Министерства здравоохранения, то есть вышеуказанными приказами Министерства</w:t>
      </w:r>
      <w:r w:rsidR="00727439">
        <w:rPr>
          <w:bCs/>
          <w:lang w:eastAsia="en-US"/>
        </w:rPr>
        <w:t xml:space="preserve"> </w:t>
      </w:r>
      <w:r w:rsidR="00727439" w:rsidRPr="002C2A88">
        <w:rPr>
          <w:bCs/>
          <w:lang w:eastAsia="en-US"/>
        </w:rPr>
        <w:t>здравоохранения</w:t>
      </w:r>
      <w:r w:rsidRPr="002C2A88">
        <w:rPr>
          <w:bCs/>
          <w:lang w:eastAsia="en-US"/>
        </w:rPr>
        <w:t>.</w:t>
      </w:r>
    </w:p>
    <w:p w14:paraId="7704A4DA" w14:textId="63059A24" w:rsidR="00823156" w:rsidRPr="002C2A88" w:rsidRDefault="00823156" w:rsidP="00D54BED">
      <w:pPr>
        <w:tabs>
          <w:tab w:val="clear" w:pos="567"/>
          <w:tab w:val="left" w:pos="709"/>
        </w:tabs>
        <w:rPr>
          <w:lang w:eastAsia="en-US"/>
        </w:rPr>
      </w:pPr>
      <w:r w:rsidRPr="002C2A88">
        <w:rPr>
          <w:lang w:eastAsia="en-US"/>
        </w:rPr>
        <w:lastRenderedPageBreak/>
        <w:t xml:space="preserve">Цены на услуги проведения профессиональной экспертизы ЛС и МИ для формулярной комиссии устанавливаются Центром </w:t>
      </w:r>
      <w:r w:rsidRPr="002C2A88">
        <w:rPr>
          <w:b/>
          <w:bCs/>
          <w:lang w:eastAsia="en-US"/>
        </w:rPr>
        <w:t>самостоятельно</w:t>
      </w:r>
      <w:r w:rsidRPr="002C2A88">
        <w:rPr>
          <w:lang w:eastAsia="en-US"/>
        </w:rPr>
        <w:t xml:space="preserve">, согласно представленных прайс-листов </w:t>
      </w:r>
      <w:r w:rsidRPr="002C2A88">
        <w:rPr>
          <w:b/>
          <w:bCs/>
          <w:lang w:eastAsia="en-US"/>
        </w:rPr>
        <w:t>цены в 2021, 2022 годах</w:t>
      </w:r>
      <w:r w:rsidRPr="002C2A88">
        <w:rPr>
          <w:lang w:eastAsia="en-US"/>
        </w:rPr>
        <w:t xml:space="preserve"> на профессиональную экспертизу технологий здравоохранения для включения ЛС в перечни КНФ, АЛО и ЕД не менялись, при этом, объем оказанных </w:t>
      </w:r>
      <w:r w:rsidR="00727439">
        <w:rPr>
          <w:lang w:eastAsia="en-US"/>
        </w:rPr>
        <w:t>услуг увеличился на более 40 %.</w:t>
      </w:r>
    </w:p>
    <w:p w14:paraId="083546BF" w14:textId="77777777" w:rsidR="00823156" w:rsidRPr="002C2A88" w:rsidRDefault="00823156" w:rsidP="00D54BED">
      <w:pPr>
        <w:tabs>
          <w:tab w:val="clear" w:pos="567"/>
          <w:tab w:val="left" w:pos="709"/>
        </w:tabs>
        <w:rPr>
          <w:bCs/>
          <w:lang w:eastAsia="en-US"/>
        </w:rPr>
      </w:pPr>
      <w:r w:rsidRPr="002C2A88">
        <w:rPr>
          <w:lang w:eastAsia="en-US"/>
        </w:rPr>
        <w:t xml:space="preserve">2. </w:t>
      </w:r>
      <w:r w:rsidRPr="002C2A88">
        <w:rPr>
          <w:bCs/>
          <w:lang w:eastAsia="en-US"/>
        </w:rPr>
        <w:t xml:space="preserve">По мнению бизнеса </w:t>
      </w:r>
      <w:r w:rsidRPr="002C2A88">
        <w:rPr>
          <w:b/>
          <w:lang w:eastAsia="en-US"/>
        </w:rPr>
        <w:t>имеются административные барьеры</w:t>
      </w:r>
      <w:r w:rsidRPr="002C2A88">
        <w:rPr>
          <w:bCs/>
          <w:lang w:eastAsia="en-US"/>
        </w:rPr>
        <w:t>, выраженные в затягивании сроков рассмотрения заявок, по включению ЛС в КНФ, перечни АЛО и ЕД.</w:t>
      </w:r>
    </w:p>
    <w:p w14:paraId="7EE7B120" w14:textId="708F1CD9" w:rsidR="00823156" w:rsidRPr="002C2A88" w:rsidRDefault="00823156" w:rsidP="00D54BED">
      <w:pPr>
        <w:tabs>
          <w:tab w:val="clear" w:pos="567"/>
          <w:tab w:val="left" w:pos="709"/>
        </w:tabs>
        <w:rPr>
          <w:bCs/>
          <w:sz w:val="24"/>
          <w:szCs w:val="24"/>
          <w:lang w:eastAsia="en-US"/>
        </w:rPr>
      </w:pPr>
      <w:r w:rsidRPr="002C2A88">
        <w:rPr>
          <w:bCs/>
          <w:lang w:eastAsia="en-US"/>
        </w:rPr>
        <w:t>В рам</w:t>
      </w:r>
      <w:r w:rsidR="00D54BED">
        <w:rPr>
          <w:bCs/>
          <w:lang w:eastAsia="en-US"/>
        </w:rPr>
        <w:t xml:space="preserve">ках обсуждения проекта Анализа </w:t>
      </w:r>
      <w:r w:rsidRPr="002C2A88">
        <w:rPr>
          <w:bCs/>
          <w:lang w:eastAsia="en-US"/>
        </w:rPr>
        <w:t>с представителями иностранной и отечественной фарминдустрии, Министерства здравоохранения, Центра и Ассоциаций</w:t>
      </w:r>
      <w:r w:rsidR="00727439">
        <w:rPr>
          <w:bCs/>
          <w:lang w:eastAsia="en-US"/>
        </w:rPr>
        <w:t>,</w:t>
      </w:r>
      <w:r w:rsidRPr="002C2A88">
        <w:rPr>
          <w:bCs/>
          <w:lang w:eastAsia="en-US"/>
        </w:rPr>
        <w:t xml:space="preserve"> работающих в сфере здравоохранения антимонопольный орган был проинформирован, что большая часть фармацевтических компаний недово</w:t>
      </w:r>
      <w:r w:rsidR="00D54BED">
        <w:rPr>
          <w:bCs/>
          <w:lang w:eastAsia="en-US"/>
        </w:rPr>
        <w:t xml:space="preserve">льна стоимостью оказания услуг </w:t>
      </w:r>
      <w:r w:rsidRPr="002C2A88">
        <w:rPr>
          <w:bCs/>
          <w:lang w:eastAsia="en-US"/>
        </w:rPr>
        <w:t xml:space="preserve">по проведению профессиональной экспертизы Центром, так как основная часть работы по формированию досье готовится компанией и проведение </w:t>
      </w:r>
      <w:proofErr w:type="spellStart"/>
      <w:r w:rsidRPr="002C2A88">
        <w:rPr>
          <w:bCs/>
          <w:lang w:eastAsia="en-US"/>
        </w:rPr>
        <w:t>фармаэкономического</w:t>
      </w:r>
      <w:proofErr w:type="spellEnd"/>
      <w:r w:rsidRPr="002C2A88">
        <w:rPr>
          <w:bCs/>
          <w:lang w:eastAsia="en-US"/>
        </w:rPr>
        <w:t xml:space="preserve"> анализа выполн</w:t>
      </w:r>
      <w:r w:rsidR="00D54BED">
        <w:rPr>
          <w:bCs/>
          <w:lang w:eastAsia="en-US"/>
        </w:rPr>
        <w:t xml:space="preserve">яется профильными ассоциациями </w:t>
      </w:r>
      <w:r w:rsidRPr="002C2A88">
        <w:rPr>
          <w:bCs/>
          <w:lang w:eastAsia="en-US"/>
        </w:rPr>
        <w:t xml:space="preserve">и (или) частными компаниями </w:t>
      </w:r>
      <w:r w:rsidRPr="002C2A88">
        <w:rPr>
          <w:bCs/>
          <w:i/>
          <w:iCs/>
          <w:sz w:val="24"/>
          <w:szCs w:val="24"/>
          <w:lang w:eastAsia="en-US"/>
        </w:rPr>
        <w:t>(</w:t>
      </w:r>
      <w:proofErr w:type="spellStart"/>
      <w:r w:rsidRPr="002C2A88">
        <w:rPr>
          <w:bCs/>
          <w:i/>
          <w:iCs/>
          <w:sz w:val="24"/>
          <w:szCs w:val="24"/>
          <w:lang w:eastAsia="en-US"/>
        </w:rPr>
        <w:t>KazSPOR</w:t>
      </w:r>
      <w:proofErr w:type="spellEnd"/>
      <w:r w:rsidRPr="002C2A88">
        <w:rPr>
          <w:bCs/>
          <w:i/>
          <w:iCs/>
          <w:sz w:val="24"/>
          <w:szCs w:val="24"/>
          <w:lang w:eastAsia="en-US"/>
        </w:rPr>
        <w:t xml:space="preserve">, </w:t>
      </w:r>
      <w:proofErr w:type="spellStart"/>
      <w:r w:rsidRPr="002C2A88">
        <w:rPr>
          <w:bCs/>
          <w:i/>
          <w:iCs/>
          <w:sz w:val="24"/>
          <w:szCs w:val="24"/>
          <w:lang w:eastAsia="en-US"/>
        </w:rPr>
        <w:t>KazaHTA</w:t>
      </w:r>
      <w:proofErr w:type="spellEnd"/>
      <w:r w:rsidRPr="002C2A88">
        <w:rPr>
          <w:bCs/>
          <w:i/>
          <w:iCs/>
          <w:sz w:val="24"/>
          <w:szCs w:val="24"/>
          <w:lang w:eastAsia="en-US"/>
        </w:rPr>
        <w:t>, AAS, Санат, ОО «НЦРИЛС» и др.)</w:t>
      </w:r>
      <w:r w:rsidRPr="002C2A88">
        <w:rPr>
          <w:bCs/>
          <w:lang w:eastAsia="en-US"/>
        </w:rPr>
        <w:t xml:space="preserve"> либо компанией производителем, сотрудники которой владеют соответствующей компетенцией </w:t>
      </w:r>
      <w:r w:rsidRPr="002C2A88">
        <w:rPr>
          <w:bCs/>
          <w:i/>
          <w:iCs/>
          <w:sz w:val="24"/>
          <w:szCs w:val="24"/>
          <w:lang w:eastAsia="en-US"/>
        </w:rPr>
        <w:t>(в данных случаях компании уже несут дополнительные расходы).</w:t>
      </w:r>
    </w:p>
    <w:p w14:paraId="19830B1E" w14:textId="3D52A08D" w:rsidR="00823156" w:rsidRPr="002C2A88" w:rsidRDefault="00823156" w:rsidP="00D54BED">
      <w:pPr>
        <w:tabs>
          <w:tab w:val="clear" w:pos="567"/>
          <w:tab w:val="left" w:pos="709"/>
        </w:tabs>
        <w:rPr>
          <w:bCs/>
          <w:lang w:eastAsia="en-US"/>
        </w:rPr>
      </w:pPr>
      <w:r w:rsidRPr="002C2A88">
        <w:rPr>
          <w:bCs/>
          <w:lang w:eastAsia="en-US"/>
        </w:rPr>
        <w:t xml:space="preserve">Однако несмотря на это цены на услуги проведения профессиональной экспертизы ЛС и МИ для формулярной комиссии, оказываются Центром </w:t>
      </w:r>
      <w:r w:rsidRPr="002C2A88">
        <w:rPr>
          <w:bCs/>
          <w:lang w:eastAsia="en-US"/>
        </w:rPr>
        <w:br/>
        <w:t xml:space="preserve">в соответствии с внутренним прейскурантом </w:t>
      </w:r>
      <w:r w:rsidRPr="00D54BED">
        <w:rPr>
          <w:bCs/>
          <w:i/>
          <w:iCs/>
          <w:sz w:val="24"/>
          <w:lang w:eastAsia="en-US"/>
        </w:rPr>
        <w:t>(Приказ Центра от 31 января 2022 года)</w:t>
      </w:r>
      <w:r w:rsidRPr="002C2A88">
        <w:rPr>
          <w:bCs/>
          <w:lang w:eastAsia="en-US"/>
        </w:rPr>
        <w:t xml:space="preserve">, </w:t>
      </w:r>
      <w:r w:rsidRPr="002C2A88">
        <w:rPr>
          <w:b/>
          <w:bCs/>
          <w:lang w:eastAsia="en-US"/>
        </w:rPr>
        <w:t>без согласования</w:t>
      </w:r>
      <w:r w:rsidRPr="002C2A88">
        <w:rPr>
          <w:bCs/>
          <w:lang w:eastAsia="en-US"/>
        </w:rPr>
        <w:t xml:space="preserve"> с отраслевым уполномоченным органом – Министерством здравоохранения.</w:t>
      </w:r>
    </w:p>
    <w:p w14:paraId="534E465A" w14:textId="12363610" w:rsidR="00823156" w:rsidRPr="002C2A88" w:rsidRDefault="00823156" w:rsidP="00D54BED">
      <w:pPr>
        <w:tabs>
          <w:tab w:val="clear" w:pos="567"/>
          <w:tab w:val="left" w:pos="709"/>
        </w:tabs>
        <w:rPr>
          <w:bCs/>
          <w:lang w:eastAsia="en-US"/>
        </w:rPr>
      </w:pPr>
      <w:r w:rsidRPr="002C2A88">
        <w:rPr>
          <w:bCs/>
          <w:lang w:eastAsia="en-US"/>
        </w:rPr>
        <w:t xml:space="preserve">Необходимо отметить, </w:t>
      </w:r>
      <w:r w:rsidR="00727439">
        <w:rPr>
          <w:bCs/>
          <w:lang w:eastAsia="en-US"/>
        </w:rPr>
        <w:t xml:space="preserve">что </w:t>
      </w:r>
      <w:r w:rsidRPr="002C2A88">
        <w:rPr>
          <w:bCs/>
          <w:lang w:eastAsia="en-US"/>
        </w:rPr>
        <w:t xml:space="preserve">законодательно </w:t>
      </w:r>
      <w:r w:rsidRPr="002C2A88">
        <w:rPr>
          <w:b/>
          <w:lang w:eastAsia="en-US"/>
        </w:rPr>
        <w:t>отсутствуют сроки</w:t>
      </w:r>
      <w:r w:rsidRPr="002C2A88">
        <w:rPr>
          <w:bCs/>
          <w:lang w:eastAsia="en-US"/>
        </w:rPr>
        <w:t xml:space="preserve"> по рассмотрению, заседанию, принятию и публикации Протоколов Формулярной комиссии, возможность параллель</w:t>
      </w:r>
      <w:r w:rsidR="00727439">
        <w:rPr>
          <w:bCs/>
          <w:lang w:eastAsia="en-US"/>
        </w:rPr>
        <w:t>ного включения ЛС в перечни, не</w:t>
      </w:r>
      <w:r w:rsidRPr="002C2A88">
        <w:rPr>
          <w:bCs/>
          <w:lang w:eastAsia="en-US"/>
        </w:rPr>
        <w:t>смотря на идентичную процедуру, что негативным образом отражается на субъектах предпринимательства, которые не могут реализовать свою продукцию в рамках ГОБМП и системе ОСМС до момента включения ЛС в перечни.</w:t>
      </w:r>
    </w:p>
    <w:p w14:paraId="7CEDDD55" w14:textId="77777777" w:rsidR="00823156" w:rsidRPr="002C2A88" w:rsidRDefault="00823156" w:rsidP="00D54BED">
      <w:pPr>
        <w:tabs>
          <w:tab w:val="clear" w:pos="567"/>
          <w:tab w:val="left" w:pos="709"/>
        </w:tabs>
        <w:rPr>
          <w:bCs/>
          <w:lang w:eastAsia="en-US"/>
        </w:rPr>
      </w:pPr>
      <w:r w:rsidRPr="002C2A88">
        <w:rPr>
          <w:bCs/>
          <w:lang w:eastAsia="en-US"/>
        </w:rPr>
        <w:t>На сегодняшний день полный цикл регистрации, получения результатов оценки качества безопасности, заседаний Формулярной комиссии, включения ЛС в КНФ, перечни АЛО, ЕД, утверждения предельных цен на ЛС занимает до 5 лет.</w:t>
      </w:r>
    </w:p>
    <w:p w14:paraId="4C5102A2" w14:textId="44C4B112" w:rsidR="00823156" w:rsidRPr="002C2A88" w:rsidRDefault="00823156" w:rsidP="00D54BED">
      <w:pPr>
        <w:tabs>
          <w:tab w:val="clear" w:pos="567"/>
          <w:tab w:val="left" w:pos="709"/>
        </w:tabs>
        <w:rPr>
          <w:bCs/>
          <w:lang w:eastAsia="en-US"/>
        </w:rPr>
      </w:pPr>
      <w:r w:rsidRPr="002C2A88">
        <w:rPr>
          <w:bCs/>
          <w:lang w:eastAsia="en-US"/>
        </w:rPr>
        <w:t>Отсутствие информационной системы Центра и ее интеграции с другими информационными системами Министерства здравоохранения является одной из причин длительного «входа» ЛС и МИ на казахстанский рынок.</w:t>
      </w:r>
    </w:p>
    <w:p w14:paraId="5ADEEB53" w14:textId="77777777" w:rsidR="00823156" w:rsidRPr="002C2A88" w:rsidRDefault="00823156" w:rsidP="00D54BED">
      <w:pPr>
        <w:tabs>
          <w:tab w:val="clear" w:pos="567"/>
          <w:tab w:val="left" w:pos="709"/>
        </w:tabs>
        <w:rPr>
          <w:bCs/>
          <w:lang w:eastAsia="en-US"/>
        </w:rPr>
      </w:pPr>
      <w:r w:rsidRPr="002C2A88">
        <w:rPr>
          <w:bCs/>
          <w:lang w:eastAsia="en-US"/>
        </w:rPr>
        <w:t>Внедрение цифровизации, позволит оптимизировать бизнес-процессы «входа» ЛС и МИ и сделать данный процесс более прозрачным.</w:t>
      </w:r>
    </w:p>
    <w:p w14:paraId="34F6AD43" w14:textId="48C9CE4A" w:rsidR="00823156" w:rsidRPr="002C2A88" w:rsidRDefault="00823156" w:rsidP="00D54BED">
      <w:pPr>
        <w:tabs>
          <w:tab w:val="clear" w:pos="567"/>
          <w:tab w:val="left" w:pos="709"/>
        </w:tabs>
        <w:rPr>
          <w:bCs/>
          <w:lang w:eastAsia="en-US"/>
        </w:rPr>
      </w:pPr>
      <w:r w:rsidRPr="002C2A88">
        <w:rPr>
          <w:bCs/>
          <w:lang w:eastAsia="en-US"/>
        </w:rPr>
        <w:t xml:space="preserve">По результатам проведенного анализа Министерству здравоохранения </w:t>
      </w:r>
      <w:r w:rsidRPr="00727439">
        <w:rPr>
          <w:b/>
          <w:bCs/>
          <w:lang w:eastAsia="en-US"/>
        </w:rPr>
        <w:t>рекомендовано</w:t>
      </w:r>
      <w:r w:rsidRPr="002C2A88">
        <w:rPr>
          <w:bCs/>
          <w:lang w:eastAsia="en-US"/>
        </w:rPr>
        <w:t>:</w:t>
      </w:r>
    </w:p>
    <w:p w14:paraId="7661C292" w14:textId="55769F37" w:rsidR="00823156" w:rsidRPr="002C2A88" w:rsidRDefault="00823156" w:rsidP="00D54BED">
      <w:pPr>
        <w:tabs>
          <w:tab w:val="clear" w:pos="567"/>
          <w:tab w:val="left" w:pos="709"/>
        </w:tabs>
        <w:rPr>
          <w:bCs/>
          <w:lang w:eastAsia="en-US"/>
        </w:rPr>
      </w:pPr>
      <w:r w:rsidRPr="002C2A88">
        <w:rPr>
          <w:bCs/>
          <w:lang w:eastAsia="en-US"/>
        </w:rPr>
        <w:lastRenderedPageBreak/>
        <w:t xml:space="preserve">1. </w:t>
      </w:r>
      <w:r w:rsidR="00727439">
        <w:rPr>
          <w:bCs/>
          <w:lang w:eastAsia="en-US"/>
        </w:rPr>
        <w:t>п</w:t>
      </w:r>
      <w:r w:rsidRPr="002C2A88">
        <w:rPr>
          <w:bCs/>
          <w:lang w:eastAsia="en-US"/>
        </w:rPr>
        <w:t>ересмотреть ценовую политику Центра с целью снижения стоимости услуг;</w:t>
      </w:r>
    </w:p>
    <w:p w14:paraId="1F725613" w14:textId="633856BD" w:rsidR="00823156" w:rsidRPr="002C2A88" w:rsidRDefault="00823156" w:rsidP="00D54BED">
      <w:pPr>
        <w:tabs>
          <w:tab w:val="clear" w:pos="567"/>
          <w:tab w:val="left" w:pos="709"/>
        </w:tabs>
        <w:rPr>
          <w:bCs/>
          <w:lang w:eastAsia="en-US"/>
        </w:rPr>
      </w:pPr>
      <w:r w:rsidRPr="002C2A88">
        <w:rPr>
          <w:bCs/>
          <w:lang w:eastAsia="en-US"/>
        </w:rPr>
        <w:t xml:space="preserve">2. </w:t>
      </w:r>
      <w:r w:rsidR="00727439">
        <w:rPr>
          <w:bCs/>
          <w:lang w:eastAsia="en-US"/>
        </w:rPr>
        <w:t>р</w:t>
      </w:r>
      <w:r w:rsidRPr="002C2A88">
        <w:rPr>
          <w:bCs/>
          <w:lang w:eastAsia="en-US"/>
        </w:rPr>
        <w:t>егламентировать сроки рассмотрений и заседаний Формулярной комиссии, в рамках которых необходимо предусмотреть публикацию плана заседаний с указанием перечня рассматриваемых вопросов;</w:t>
      </w:r>
    </w:p>
    <w:p w14:paraId="005CD446" w14:textId="43A34521" w:rsidR="00823156" w:rsidRPr="002C2A88" w:rsidRDefault="00823156" w:rsidP="00D54BED">
      <w:pPr>
        <w:tabs>
          <w:tab w:val="clear" w:pos="567"/>
          <w:tab w:val="left" w:pos="709"/>
        </w:tabs>
        <w:rPr>
          <w:bCs/>
          <w:lang w:eastAsia="en-US"/>
        </w:rPr>
      </w:pPr>
      <w:r w:rsidRPr="002C2A88">
        <w:rPr>
          <w:bCs/>
          <w:lang w:eastAsia="en-US"/>
        </w:rPr>
        <w:t xml:space="preserve">3. </w:t>
      </w:r>
      <w:r w:rsidR="00727439">
        <w:rPr>
          <w:bCs/>
          <w:lang w:eastAsia="en-US"/>
        </w:rPr>
        <w:t>р</w:t>
      </w:r>
      <w:r w:rsidRPr="002C2A88">
        <w:rPr>
          <w:bCs/>
          <w:lang w:eastAsia="en-US"/>
        </w:rPr>
        <w:t>егламентировать сроки принятия и публикации Протоколов Формулярной комиссии с возможностью онлайн трансляции и (или) очного участия заявителей, а также предоставить заявителям право подачи апелляций в обжаловании решений Формулярной комиссии при их несогласии с указанием сроков и процедур;</w:t>
      </w:r>
    </w:p>
    <w:p w14:paraId="04482BD8" w14:textId="14B5D75E" w:rsidR="00823156" w:rsidRPr="002C2A88" w:rsidRDefault="00823156" w:rsidP="00D54BED">
      <w:pPr>
        <w:tabs>
          <w:tab w:val="clear" w:pos="567"/>
          <w:tab w:val="left" w:pos="709"/>
        </w:tabs>
        <w:rPr>
          <w:bCs/>
          <w:lang w:eastAsia="en-US"/>
        </w:rPr>
      </w:pPr>
      <w:r w:rsidRPr="002C2A88">
        <w:rPr>
          <w:bCs/>
          <w:lang w:eastAsia="en-US"/>
        </w:rPr>
        <w:t xml:space="preserve">4. </w:t>
      </w:r>
      <w:r w:rsidR="00727439">
        <w:rPr>
          <w:bCs/>
          <w:lang w:eastAsia="en-US"/>
        </w:rPr>
        <w:t>о</w:t>
      </w:r>
      <w:r w:rsidRPr="002C2A88">
        <w:rPr>
          <w:bCs/>
          <w:lang w:eastAsia="en-US"/>
        </w:rPr>
        <w:t>бъединить НПА Министерства здравоохранения по включению ЛС в КНФ, перечни АЛО и ЕД в один единый НПА с возможностью предоставления одного досье и параллельным включением ЛС в КНФ, перечни АЛО, ЕД;</w:t>
      </w:r>
    </w:p>
    <w:p w14:paraId="5FC6A99A" w14:textId="59EBB7A6" w:rsidR="00823156" w:rsidRPr="002C2A88" w:rsidRDefault="00823156" w:rsidP="00D54BED">
      <w:pPr>
        <w:tabs>
          <w:tab w:val="clear" w:pos="567"/>
          <w:tab w:val="left" w:pos="709"/>
        </w:tabs>
        <w:rPr>
          <w:bCs/>
          <w:lang w:eastAsia="en-US"/>
        </w:rPr>
      </w:pPr>
      <w:r w:rsidRPr="002C2A88">
        <w:rPr>
          <w:bCs/>
          <w:lang w:eastAsia="en-US"/>
        </w:rPr>
        <w:t xml:space="preserve">5. </w:t>
      </w:r>
      <w:r w:rsidR="00727439">
        <w:rPr>
          <w:bCs/>
          <w:lang w:eastAsia="en-US"/>
        </w:rPr>
        <w:t>в</w:t>
      </w:r>
      <w:r w:rsidRPr="002C2A88">
        <w:rPr>
          <w:bCs/>
          <w:lang w:eastAsia="en-US"/>
        </w:rPr>
        <w:t>вести в эксплуатацию информационную систему Центра с последующей интеграцией к информационной системе НЦЭЛС с обеспечением полной цифровизации и автоматизации всех процессов и услуг по принципу «Одного окна» для ЛС в формате государственных услуг.</w:t>
      </w:r>
    </w:p>
    <w:p w14:paraId="636560A1" w14:textId="72FADCAF" w:rsidR="00823156" w:rsidRPr="002C2A88" w:rsidRDefault="00823156" w:rsidP="00D54BED">
      <w:pPr>
        <w:tabs>
          <w:tab w:val="clear" w:pos="567"/>
          <w:tab w:val="left" w:pos="709"/>
        </w:tabs>
        <w:rPr>
          <w:bCs/>
          <w:i/>
          <w:iCs/>
          <w:lang w:eastAsia="en-US"/>
        </w:rPr>
      </w:pPr>
      <w:r w:rsidRPr="002C2A88">
        <w:rPr>
          <w:bCs/>
          <w:lang w:eastAsia="en-US"/>
        </w:rPr>
        <w:t>В целом</w:t>
      </w:r>
      <w:r w:rsidR="00727439">
        <w:rPr>
          <w:bCs/>
          <w:lang w:eastAsia="en-US"/>
        </w:rPr>
        <w:t>,</w:t>
      </w:r>
      <w:r w:rsidRPr="002C2A88">
        <w:rPr>
          <w:bCs/>
          <w:lang w:eastAsia="en-US"/>
        </w:rPr>
        <w:t xml:space="preserve"> по мнению экспертов</w:t>
      </w:r>
      <w:r w:rsidR="00727439">
        <w:rPr>
          <w:bCs/>
          <w:lang w:eastAsia="en-US"/>
        </w:rPr>
        <w:t>,</w:t>
      </w:r>
      <w:r w:rsidRPr="002C2A88">
        <w:rPr>
          <w:bCs/>
          <w:lang w:eastAsia="en-US"/>
        </w:rPr>
        <w:t xml:space="preserve"> приняти</w:t>
      </w:r>
      <w:r w:rsidR="00727439">
        <w:rPr>
          <w:bCs/>
          <w:lang w:eastAsia="en-US"/>
        </w:rPr>
        <w:t>е</w:t>
      </w:r>
      <w:r w:rsidRPr="002C2A88">
        <w:rPr>
          <w:bCs/>
          <w:lang w:eastAsia="en-US"/>
        </w:rPr>
        <w:t xml:space="preserve"> и исполнени</w:t>
      </w:r>
      <w:r w:rsidR="00727439">
        <w:rPr>
          <w:bCs/>
          <w:lang w:eastAsia="en-US"/>
        </w:rPr>
        <w:t>е</w:t>
      </w:r>
      <w:r w:rsidRPr="002C2A88">
        <w:rPr>
          <w:bCs/>
          <w:lang w:eastAsia="en-US"/>
        </w:rPr>
        <w:t xml:space="preserve"> данных мероприятий позволит оптимизировать сроки по «входу» ЛС на казахстанский рынок от </w:t>
      </w:r>
      <w:r w:rsidRPr="002C2A88">
        <w:rPr>
          <w:b/>
          <w:bCs/>
          <w:lang w:eastAsia="en-US"/>
        </w:rPr>
        <w:t>1,5 до 2 лет,</w:t>
      </w:r>
      <w:r w:rsidRPr="002C2A88">
        <w:rPr>
          <w:bCs/>
          <w:lang w:eastAsia="en-US"/>
        </w:rPr>
        <w:t xml:space="preserve"> а также </w:t>
      </w:r>
      <w:r w:rsidRPr="002C2A88">
        <w:rPr>
          <w:b/>
          <w:bCs/>
          <w:lang w:eastAsia="en-US"/>
        </w:rPr>
        <w:t>сократит</w:t>
      </w:r>
      <w:r w:rsidRPr="002C2A88">
        <w:rPr>
          <w:bCs/>
          <w:lang w:eastAsia="en-US"/>
        </w:rPr>
        <w:t xml:space="preserve"> расходы субъектов предпринимательства</w:t>
      </w:r>
      <w:r w:rsidRPr="002C2A88">
        <w:rPr>
          <w:bCs/>
          <w:i/>
          <w:iCs/>
          <w:lang w:eastAsia="en-US"/>
        </w:rPr>
        <w:t>.</w:t>
      </w:r>
    </w:p>
    <w:p w14:paraId="61F85483" w14:textId="4338F8D3" w:rsidR="00823156" w:rsidRPr="002C2A88" w:rsidRDefault="00823156" w:rsidP="00D54BED">
      <w:pPr>
        <w:rPr>
          <w:bCs/>
          <w:color w:val="000000" w:themeColor="text1"/>
          <w:spacing w:val="2"/>
        </w:rPr>
      </w:pPr>
      <w:r w:rsidRPr="002C2A88">
        <w:rPr>
          <w:bCs/>
          <w:lang w:eastAsia="en-US"/>
        </w:rPr>
        <w:t>Кроме того, в целях обеспечения прозрачности ценообразования территориальным подразделением Агентства проводится расследование в отношении Центра на предмет злоупотребления доминирующим положением в части установления монопольно высоких цен на услуги профессиональной экспертизы ЛС и МИ.</w:t>
      </w:r>
    </w:p>
    <w:p w14:paraId="5B4C6E73" w14:textId="1CF11A64" w:rsidR="007C5A6C" w:rsidRPr="002C2A88" w:rsidRDefault="00727439" w:rsidP="00527C11">
      <w:pPr>
        <w:pStyle w:val="2"/>
        <w:numPr>
          <w:ilvl w:val="1"/>
          <w:numId w:val="32"/>
        </w:numPr>
        <w:tabs>
          <w:tab w:val="left" w:pos="1134"/>
        </w:tabs>
        <w:spacing w:before="240" w:after="240"/>
        <w:ind w:left="0" w:firstLine="567"/>
        <w:rPr>
          <w:rFonts w:cs="Times New Roman"/>
          <w:szCs w:val="28"/>
        </w:rPr>
      </w:pPr>
      <w:r>
        <w:rPr>
          <w:rFonts w:cs="Times New Roman"/>
          <w:szCs w:val="28"/>
        </w:rPr>
        <w:t xml:space="preserve"> </w:t>
      </w:r>
      <w:bookmarkStart w:id="114" w:name="_Toc166768037"/>
      <w:r w:rsidR="00E17E03" w:rsidRPr="002C2A88">
        <w:rPr>
          <w:rFonts w:cs="Times New Roman"/>
          <w:szCs w:val="28"/>
        </w:rPr>
        <w:t xml:space="preserve">Рынок </w:t>
      </w:r>
      <w:r w:rsidR="00A45F09" w:rsidRPr="002C2A88">
        <w:rPr>
          <w:rFonts w:cs="Times New Roman"/>
          <w:szCs w:val="28"/>
        </w:rPr>
        <w:t>услуги хранения и транспортировки лекарственных средств и медицинских изделий, закупаемых единым дистрибьютором</w:t>
      </w:r>
      <w:bookmarkEnd w:id="114"/>
    </w:p>
    <w:p w14:paraId="647BE0D1" w14:textId="7E852FD2" w:rsidR="00A45F09" w:rsidRPr="002C2A88" w:rsidRDefault="00A45F09" w:rsidP="00727439">
      <w:pPr>
        <w:tabs>
          <w:tab w:val="left" w:pos="3544"/>
        </w:tabs>
        <w:contextualSpacing/>
        <w:rPr>
          <w:i/>
          <w:iCs/>
          <w:color w:val="000000"/>
          <w:sz w:val="24"/>
          <w:szCs w:val="24"/>
        </w:rPr>
      </w:pPr>
      <w:r w:rsidRPr="002C2A88">
        <w:t xml:space="preserve">Анализ </w:t>
      </w:r>
      <w:r w:rsidRPr="002C2A88">
        <w:rPr>
          <w:bCs/>
        </w:rPr>
        <w:t xml:space="preserve">состояния конкуренции на рынке услуги хранения и транспортировки лекарственных средств и медицинских изделий, закупаемых единым дистрибьютором за 2020 – 2022 годы </w:t>
      </w:r>
      <w:r w:rsidRPr="002C2A88">
        <w:rPr>
          <w:bCs/>
          <w:i/>
          <w:iCs/>
          <w:sz w:val="24"/>
          <w:szCs w:val="24"/>
        </w:rPr>
        <w:t>(далее – Анализ</w:t>
      </w:r>
      <w:r w:rsidRPr="002C2A88">
        <w:rPr>
          <w:bCs/>
        </w:rPr>
        <w:t xml:space="preserve">) </w:t>
      </w:r>
      <w:r w:rsidRPr="002C2A88">
        <w:t xml:space="preserve">проведен в </w:t>
      </w:r>
      <w:bookmarkStart w:id="115" w:name="_Hlk123114853"/>
      <w:bookmarkStart w:id="116" w:name="_Hlk109288066"/>
      <w:r w:rsidR="00727439">
        <w:t>границах</w:t>
      </w:r>
      <w:r w:rsidRPr="002C2A88">
        <w:rPr>
          <w:color w:val="000000"/>
        </w:rPr>
        <w:t xml:space="preserve"> регион</w:t>
      </w:r>
      <w:r w:rsidR="00727439">
        <w:rPr>
          <w:color w:val="000000"/>
        </w:rPr>
        <w:t>ов</w:t>
      </w:r>
      <w:r w:rsidRPr="002C2A88">
        <w:rPr>
          <w:color w:val="000000"/>
        </w:rPr>
        <w:t xml:space="preserve"> обслуживания </w:t>
      </w:r>
      <w:r w:rsidRPr="002C2A88">
        <w:rPr>
          <w:i/>
          <w:iCs/>
          <w:color w:val="000000"/>
          <w:sz w:val="24"/>
          <w:szCs w:val="24"/>
        </w:rPr>
        <w:t>(области и города республиканского значения).</w:t>
      </w:r>
    </w:p>
    <w:p w14:paraId="7F6C99D9" w14:textId="50A6C3B9" w:rsidR="00A45F09" w:rsidRPr="002C2A88" w:rsidRDefault="00A45F09" w:rsidP="00D54BED">
      <w:pPr>
        <w:pBdr>
          <w:bottom w:val="single" w:sz="4" w:space="0" w:color="FFFFFF"/>
        </w:pBdr>
        <w:adjustRightInd w:val="0"/>
      </w:pPr>
      <w:r w:rsidRPr="002C2A88">
        <w:rPr>
          <w:color w:val="000000"/>
        </w:rPr>
        <w:t>На рассматриваемом товарном рынке за анализируемый период действовали: ТОО «Научно-производстве</w:t>
      </w:r>
      <w:r w:rsidR="00727439">
        <w:rPr>
          <w:color w:val="000000"/>
        </w:rPr>
        <w:t>нное объединение «</w:t>
      </w:r>
      <w:proofErr w:type="spellStart"/>
      <w:r w:rsidR="00727439">
        <w:rPr>
          <w:color w:val="000000"/>
        </w:rPr>
        <w:t>Зерде</w:t>
      </w:r>
      <w:proofErr w:type="spellEnd"/>
      <w:r w:rsidR="00727439">
        <w:rPr>
          <w:color w:val="000000"/>
        </w:rPr>
        <w:t>», ТОО </w:t>
      </w:r>
      <w:r w:rsidRPr="002C2A88">
        <w:rPr>
          <w:color w:val="000000"/>
        </w:rPr>
        <w:t>«</w:t>
      </w:r>
      <w:proofErr w:type="spellStart"/>
      <w:r w:rsidRPr="002C2A88">
        <w:rPr>
          <w:color w:val="000000"/>
        </w:rPr>
        <w:t>Стофарм</w:t>
      </w:r>
      <w:proofErr w:type="spellEnd"/>
      <w:r w:rsidRPr="002C2A88">
        <w:rPr>
          <w:color w:val="000000"/>
        </w:rPr>
        <w:t>», ТОО «АК НИЕТ», ТОО «КФК «МЕДСЕРВИС ПЛЮС», ТОО «ЭКО-ФАРМ», ТОО «</w:t>
      </w:r>
      <w:proofErr w:type="spellStart"/>
      <w:r w:rsidRPr="002C2A88">
        <w:rPr>
          <w:color w:val="000000"/>
        </w:rPr>
        <w:t>Жасулан</w:t>
      </w:r>
      <w:proofErr w:type="spellEnd"/>
      <w:r w:rsidRPr="002C2A88">
        <w:rPr>
          <w:color w:val="000000"/>
        </w:rPr>
        <w:t xml:space="preserve"> и Компания», ТОО «Амир и Д», ТОО «</w:t>
      </w:r>
      <w:proofErr w:type="spellStart"/>
      <w:r w:rsidRPr="002C2A88">
        <w:rPr>
          <w:color w:val="000000"/>
        </w:rPr>
        <w:t>Жетысу</w:t>
      </w:r>
      <w:proofErr w:type="spellEnd"/>
      <w:r w:rsidRPr="002C2A88">
        <w:rPr>
          <w:color w:val="000000"/>
        </w:rPr>
        <w:t xml:space="preserve">-ФАРМ-К.М.», ТОО «АЗА ДАМУ», ТОО «KEYS PARTNERS». </w:t>
      </w:r>
      <w:r w:rsidRPr="002C2A88">
        <w:t>Группа лиц не установлена</w:t>
      </w:r>
      <w:bookmarkStart w:id="117" w:name="z294"/>
      <w:r w:rsidRPr="002C2A88">
        <w:t>.</w:t>
      </w:r>
    </w:p>
    <w:p w14:paraId="04571791" w14:textId="77777777" w:rsidR="00A45F09" w:rsidRPr="002C2A88" w:rsidRDefault="00A45F09" w:rsidP="00D54BED">
      <w:pPr>
        <w:pBdr>
          <w:bottom w:val="single" w:sz="4" w:space="0" w:color="FFFFFF"/>
        </w:pBdr>
        <w:adjustRightInd w:val="0"/>
      </w:pPr>
      <w:r w:rsidRPr="002C2A88">
        <w:t>Поставщики, с которыми заключаются договора, занимают монопольное положение в регионе обслуживания,</w:t>
      </w:r>
      <w:r w:rsidRPr="002C2A88">
        <w:rPr>
          <w:color w:val="000000"/>
        </w:rPr>
        <w:t xml:space="preserve"> т</w:t>
      </w:r>
      <w:r w:rsidRPr="002C2A88">
        <w:t>ак как, ТОО «СК-Фармация» при закупе услуги определяет один лот на один регион обслуживания.</w:t>
      </w:r>
    </w:p>
    <w:bookmarkEnd w:id="117"/>
    <w:p w14:paraId="495942DE" w14:textId="39CF2C16" w:rsidR="00D54BED" w:rsidRDefault="00A45F09" w:rsidP="00D54BED">
      <w:pPr>
        <w:pBdr>
          <w:bottom w:val="single" w:sz="4" w:space="0" w:color="FFFFFF"/>
        </w:pBdr>
        <w:adjustRightInd w:val="0"/>
        <w:rPr>
          <w:color w:val="000000"/>
        </w:rPr>
      </w:pPr>
      <w:r w:rsidRPr="002C2A88">
        <w:rPr>
          <w:color w:val="000000"/>
        </w:rPr>
        <w:lastRenderedPageBreak/>
        <w:t>Рынок услуги характеризуется как высококонцентрированный с неразвитой конкуренцией</w:t>
      </w:r>
      <w:r w:rsidRPr="002C2A88">
        <w:t>.</w:t>
      </w:r>
      <w:bookmarkStart w:id="118" w:name="z58"/>
      <w:bookmarkEnd w:id="115"/>
      <w:bookmarkEnd w:id="116"/>
    </w:p>
    <w:p w14:paraId="00670C5A" w14:textId="77777777" w:rsidR="00A45F09" w:rsidRPr="002C2A88" w:rsidRDefault="00A45F09" w:rsidP="00B3590E">
      <w:pPr>
        <w:ind w:firstLine="0"/>
        <w:rPr>
          <w:b/>
          <w:bCs/>
          <w:i/>
          <w:iCs/>
          <w:color w:val="000000"/>
        </w:rPr>
      </w:pPr>
      <w:r w:rsidRPr="002C2A88">
        <w:rPr>
          <w:b/>
          <w:bCs/>
          <w:i/>
          <w:iCs/>
          <w:noProof/>
          <w:color w:val="000000"/>
        </w:rPr>
        <w:drawing>
          <wp:inline distT="0" distB="0" distL="0" distR="0" wp14:anchorId="6378C574" wp14:editId="41A3178A">
            <wp:extent cx="5969479" cy="270954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5337" t="4256" r="1012" b="19176"/>
                    <a:stretch/>
                  </pic:blipFill>
                  <pic:spPr bwMode="auto">
                    <a:xfrm>
                      <a:off x="0" y="0"/>
                      <a:ext cx="6042641" cy="2742753"/>
                    </a:xfrm>
                    <a:prstGeom prst="rect">
                      <a:avLst/>
                    </a:prstGeom>
                    <a:ln>
                      <a:noFill/>
                    </a:ln>
                    <a:extLst>
                      <a:ext uri="{53640926-AAD7-44D8-BBD7-CCE9431645EC}">
                        <a14:shadowObscured xmlns:a14="http://schemas.microsoft.com/office/drawing/2010/main"/>
                      </a:ext>
                    </a:extLst>
                  </pic:spPr>
                </pic:pic>
              </a:graphicData>
            </a:graphic>
          </wp:inline>
        </w:drawing>
      </w:r>
    </w:p>
    <w:p w14:paraId="4ED6BDDC" w14:textId="4998BAB1" w:rsidR="00B8397A" w:rsidRPr="001529C7" w:rsidRDefault="00B8397A" w:rsidP="00B8397A">
      <w:pPr>
        <w:pStyle w:val="aff1"/>
        <w:spacing w:before="240" w:after="240"/>
        <w:ind w:firstLine="0"/>
        <w:jc w:val="center"/>
        <w:rPr>
          <w:b w:val="0"/>
          <w:color w:val="000000" w:themeColor="text1"/>
          <w:sz w:val="28"/>
          <w:szCs w:val="28"/>
        </w:rPr>
      </w:pPr>
      <w:r w:rsidRPr="001529C7">
        <w:rPr>
          <w:b w:val="0"/>
          <w:color w:val="000000" w:themeColor="text1"/>
          <w:sz w:val="28"/>
          <w:szCs w:val="28"/>
        </w:rPr>
        <w:t xml:space="preserve">Рис. </w:t>
      </w:r>
      <w:r w:rsidRPr="001529C7">
        <w:rPr>
          <w:b w:val="0"/>
          <w:color w:val="000000" w:themeColor="text1"/>
          <w:sz w:val="28"/>
          <w:szCs w:val="28"/>
        </w:rPr>
        <w:fldChar w:fldCharType="begin"/>
      </w:r>
      <w:r w:rsidRPr="001529C7">
        <w:rPr>
          <w:b w:val="0"/>
          <w:color w:val="000000" w:themeColor="text1"/>
          <w:sz w:val="28"/>
          <w:szCs w:val="28"/>
        </w:rPr>
        <w:instrText xml:space="preserve"> SEQ Рис. \* ARABIC </w:instrText>
      </w:r>
      <w:r w:rsidRPr="001529C7">
        <w:rPr>
          <w:b w:val="0"/>
          <w:color w:val="000000" w:themeColor="text1"/>
          <w:sz w:val="28"/>
          <w:szCs w:val="28"/>
        </w:rPr>
        <w:fldChar w:fldCharType="separate"/>
      </w:r>
      <w:r w:rsidR="00A112D9">
        <w:rPr>
          <w:b w:val="0"/>
          <w:noProof/>
          <w:color w:val="000000" w:themeColor="text1"/>
          <w:sz w:val="28"/>
          <w:szCs w:val="28"/>
        </w:rPr>
        <w:t>3</w:t>
      </w:r>
      <w:r w:rsidR="00A5478C">
        <w:rPr>
          <w:b w:val="0"/>
          <w:noProof/>
          <w:color w:val="000000" w:themeColor="text1"/>
          <w:sz w:val="28"/>
          <w:szCs w:val="28"/>
        </w:rPr>
        <w:t>7</w:t>
      </w:r>
      <w:r w:rsidRPr="001529C7">
        <w:rPr>
          <w:b w:val="0"/>
          <w:color w:val="000000" w:themeColor="text1"/>
          <w:sz w:val="28"/>
          <w:szCs w:val="28"/>
        </w:rPr>
        <w:fldChar w:fldCharType="end"/>
      </w:r>
      <w:r w:rsidRPr="001529C7">
        <w:rPr>
          <w:b w:val="0"/>
          <w:color w:val="000000" w:themeColor="text1"/>
          <w:sz w:val="28"/>
          <w:szCs w:val="28"/>
        </w:rPr>
        <w:t xml:space="preserve"> - </w:t>
      </w:r>
      <w:r w:rsidR="00D54BED" w:rsidRPr="00D54BED">
        <w:rPr>
          <w:b w:val="0"/>
          <w:color w:val="000000" w:themeColor="text1"/>
          <w:sz w:val="28"/>
          <w:szCs w:val="28"/>
        </w:rPr>
        <w:t xml:space="preserve">Схема оказания услуги хранения и транспортировки </w:t>
      </w:r>
      <w:r w:rsidR="00D54BED">
        <w:rPr>
          <w:b w:val="0"/>
          <w:color w:val="000000" w:themeColor="text1"/>
          <w:sz w:val="28"/>
          <w:szCs w:val="28"/>
        </w:rPr>
        <w:br/>
      </w:r>
      <w:r w:rsidR="00D54BED" w:rsidRPr="00D54BED">
        <w:rPr>
          <w:b w:val="0"/>
          <w:color w:val="000000" w:themeColor="text1"/>
          <w:sz w:val="28"/>
          <w:szCs w:val="28"/>
        </w:rPr>
        <w:t>ЛС, МИ с момента проведения закупа ТОО «СК-Фармация» до поставки в медицинские организации</w:t>
      </w:r>
      <w:r w:rsidR="00D54BED">
        <w:rPr>
          <w:b w:val="0"/>
          <w:color w:val="000000" w:themeColor="text1"/>
          <w:sz w:val="28"/>
          <w:szCs w:val="28"/>
        </w:rPr>
        <w:t>.</w:t>
      </w:r>
    </w:p>
    <w:p w14:paraId="0C519A09" w14:textId="56A74A23" w:rsidR="00A45F09" w:rsidRPr="002C2A88" w:rsidRDefault="00A45F09" w:rsidP="00D54BED">
      <w:pPr>
        <w:rPr>
          <w:color w:val="000000"/>
        </w:rPr>
      </w:pPr>
      <w:r w:rsidRPr="002C2A88">
        <w:rPr>
          <w:color w:val="000000"/>
          <w:u w:val="single"/>
        </w:rPr>
        <w:t>Хранение</w:t>
      </w:r>
      <w:r w:rsidRPr="002C2A88">
        <w:rPr>
          <w:color w:val="000000"/>
        </w:rPr>
        <w:t xml:space="preserve"> – хранение товара в распределительном центре/на операционном складе и на транспортных средствах в условиях, обеспечивающих сохранение, целостность, безопасность, эффективность, качество, защиту товара от воздействия вредных факторов окружающей среды, соблюдение необходимого температурного режима, соблюдение требований, предъявляемых законодательством </w:t>
      </w:r>
      <w:r w:rsidR="00412CC5" w:rsidRPr="002C2A88">
        <w:t>Р</w:t>
      </w:r>
      <w:r w:rsidR="00412CC5">
        <w:t xml:space="preserve">еспублики </w:t>
      </w:r>
      <w:r w:rsidR="00412CC5" w:rsidRPr="002C2A88">
        <w:t>К</w:t>
      </w:r>
      <w:r w:rsidR="00412CC5">
        <w:t>азахстан</w:t>
      </w:r>
      <w:r w:rsidR="00412CC5" w:rsidRPr="002C2A88">
        <w:t xml:space="preserve"> </w:t>
      </w:r>
      <w:r w:rsidRPr="002C2A88">
        <w:rPr>
          <w:color w:val="000000"/>
        </w:rPr>
        <w:t>к условиям хранения товара, предотвращение контаминации, перекрестной контаминации, пересортицы с момента передачи товара Исполнителю и до момента его передачи Исполнителем Получателям/другим Исполнителям/Единому дистрибьютору/ Поставщикам в предусмотренных Договором случаях. Хранение в специальном температурном режиме.</w:t>
      </w:r>
    </w:p>
    <w:p w14:paraId="318F0DBC" w14:textId="77777777" w:rsidR="00A45F09" w:rsidRPr="002C2A88" w:rsidRDefault="00A45F09" w:rsidP="00D54BED">
      <w:pPr>
        <w:rPr>
          <w:color w:val="000000"/>
        </w:rPr>
      </w:pPr>
      <w:r w:rsidRPr="002C2A88">
        <w:rPr>
          <w:color w:val="000000"/>
          <w:u w:val="single"/>
        </w:rPr>
        <w:t>Транспортировка</w:t>
      </w:r>
      <w:r w:rsidRPr="002C2A88">
        <w:rPr>
          <w:color w:val="000000"/>
        </w:rPr>
        <w:t xml:space="preserve"> – перевозка, перемещение и доставка товара в соответствии с договором с помощью транспортных средств в условиях, обеспечивающих их сохранность и целостность, защиту от воздействия факторов окружающей среды, соблюдение необходимого температурного режима (условий хранения), а также предотвращающих контаминацию, пересортицу, фальсификацию. В качестве расчетной единицы за транспортировку автотранспортом используется расстояние рейса в километрах с грузом. </w:t>
      </w:r>
    </w:p>
    <w:p w14:paraId="580EAB92" w14:textId="77777777" w:rsidR="00A45F09" w:rsidRPr="002C2A88" w:rsidRDefault="00A45F09" w:rsidP="00D54BED">
      <w:bookmarkStart w:id="119" w:name="z68"/>
      <w:bookmarkStart w:id="120" w:name="z57"/>
      <w:r w:rsidRPr="002C2A88">
        <w:t xml:space="preserve">В процессе оказания услуги транспортировки проводятся погрузочно-разгрузочные работы – действия, в том числе ведение количественного (серийного) учета товара, приемка, разгрузка и пересчет товара на складе (при возврате) складах временного хранения, размещение товара на хранение, при </w:t>
      </w:r>
      <w:r w:rsidRPr="002C2A88">
        <w:lastRenderedPageBreak/>
        <w:t xml:space="preserve">необходимости – </w:t>
      </w:r>
      <w:proofErr w:type="spellStart"/>
      <w:r w:rsidRPr="002C2A88">
        <w:t>стикерование</w:t>
      </w:r>
      <w:proofErr w:type="spellEnd"/>
      <w:r w:rsidRPr="002C2A88">
        <w:t xml:space="preserve"> упаковки товара и вложение в упаковку инструкции по медицинскому применению, комплектация (сборка) для отгрузки/перемещения товара, </w:t>
      </w:r>
      <w:proofErr w:type="spellStart"/>
      <w:r w:rsidRPr="002C2A88">
        <w:t>палетирование</w:t>
      </w:r>
      <w:proofErr w:type="spellEnd"/>
      <w:r w:rsidRPr="002C2A88">
        <w:t xml:space="preserve"> (подготовка к отгрузке), маркировка груза перед отправкой, погрузка на транспорт, разгрузка в пункте доставки, оформление и сопровождение (подписание) первичных документов. </w:t>
      </w:r>
    </w:p>
    <w:p w14:paraId="45D8D92B" w14:textId="77777777" w:rsidR="00A45F09" w:rsidRPr="002C2A88" w:rsidRDefault="00A45F09" w:rsidP="00D54BED">
      <w:bookmarkStart w:id="121" w:name="z89"/>
      <w:bookmarkEnd w:id="118"/>
      <w:bookmarkEnd w:id="119"/>
      <w:bookmarkEnd w:id="120"/>
      <w:r w:rsidRPr="002C2A88">
        <w:t xml:space="preserve">Действующая модель </w:t>
      </w:r>
      <w:proofErr w:type="spellStart"/>
      <w:r w:rsidRPr="002C2A88">
        <w:t>тарифообразования</w:t>
      </w:r>
      <w:proofErr w:type="spellEnd"/>
      <w:r w:rsidRPr="002C2A88">
        <w:t xml:space="preserve"> предполагает оплату услуги за активности – переменная ставка </w:t>
      </w:r>
      <w:r w:rsidRPr="00D54BED">
        <w:rPr>
          <w:i/>
          <w:iCs/>
          <w:sz w:val="24"/>
        </w:rPr>
        <w:t>(за хранение – тенге/</w:t>
      </w:r>
      <w:proofErr w:type="spellStart"/>
      <w:r w:rsidRPr="00D54BED">
        <w:rPr>
          <w:i/>
          <w:iCs/>
          <w:sz w:val="24"/>
        </w:rPr>
        <w:t>паллетомест</w:t>
      </w:r>
      <w:proofErr w:type="spellEnd"/>
      <w:r w:rsidRPr="00D54BED">
        <w:rPr>
          <w:i/>
          <w:iCs/>
          <w:sz w:val="24"/>
        </w:rPr>
        <w:t>, за транспортировку – тенге/км, за погрузочно-разгрузочные работы – тенге/нормо-час)</w:t>
      </w:r>
      <w:r w:rsidRPr="002C2A88">
        <w:t xml:space="preserve">. </w:t>
      </w:r>
    </w:p>
    <w:p w14:paraId="2B100F9A" w14:textId="77777777" w:rsidR="00A45F09" w:rsidRPr="002C2A88" w:rsidRDefault="00A45F09" w:rsidP="00B3590E">
      <w:pPr>
        <w:ind w:firstLine="0"/>
        <w:rPr>
          <w:color w:val="000000"/>
        </w:rPr>
      </w:pPr>
      <w:r w:rsidRPr="002C2A88">
        <w:rPr>
          <w:noProof/>
        </w:rPr>
        <w:drawing>
          <wp:inline distT="0" distB="0" distL="0" distR="0" wp14:anchorId="34A5D7A5" wp14:editId="3D52AEA9">
            <wp:extent cx="6363970" cy="1905000"/>
            <wp:effectExtent l="0" t="0" r="0" b="0"/>
            <wp:docPr id="79" name="Диаграмма 79">
              <a:extLst xmlns:a="http://schemas.openxmlformats.org/drawingml/2006/main">
                <a:ext uri="{FF2B5EF4-FFF2-40B4-BE49-F238E27FC236}">
                  <a16:creationId xmlns:a16="http://schemas.microsoft.com/office/drawing/2014/main" id="{70A37C18-FE91-4918-A16D-A5130C8F04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FE35580" w14:textId="210CFE8E" w:rsidR="00B8397A" w:rsidRPr="001529C7" w:rsidRDefault="00B8397A" w:rsidP="00B8397A">
      <w:pPr>
        <w:pStyle w:val="aff1"/>
        <w:spacing w:before="240" w:after="240"/>
        <w:ind w:firstLine="0"/>
        <w:jc w:val="center"/>
        <w:rPr>
          <w:b w:val="0"/>
          <w:color w:val="000000" w:themeColor="text1"/>
          <w:sz w:val="28"/>
          <w:szCs w:val="28"/>
        </w:rPr>
      </w:pPr>
      <w:bookmarkStart w:id="122" w:name="z90"/>
      <w:bookmarkEnd w:id="121"/>
      <w:r w:rsidRPr="001529C7">
        <w:rPr>
          <w:b w:val="0"/>
          <w:color w:val="000000" w:themeColor="text1"/>
          <w:sz w:val="28"/>
          <w:szCs w:val="28"/>
        </w:rPr>
        <w:t xml:space="preserve">Рис. </w:t>
      </w:r>
      <w:r w:rsidRPr="001529C7">
        <w:rPr>
          <w:b w:val="0"/>
          <w:color w:val="000000" w:themeColor="text1"/>
          <w:sz w:val="28"/>
          <w:szCs w:val="28"/>
        </w:rPr>
        <w:fldChar w:fldCharType="begin"/>
      </w:r>
      <w:r w:rsidRPr="001529C7">
        <w:rPr>
          <w:b w:val="0"/>
          <w:color w:val="000000" w:themeColor="text1"/>
          <w:sz w:val="28"/>
          <w:szCs w:val="28"/>
        </w:rPr>
        <w:instrText xml:space="preserve"> SEQ Рис. \* ARABIC </w:instrText>
      </w:r>
      <w:r w:rsidRPr="001529C7">
        <w:rPr>
          <w:b w:val="0"/>
          <w:color w:val="000000" w:themeColor="text1"/>
          <w:sz w:val="28"/>
          <w:szCs w:val="28"/>
        </w:rPr>
        <w:fldChar w:fldCharType="separate"/>
      </w:r>
      <w:r w:rsidR="00A112D9">
        <w:rPr>
          <w:b w:val="0"/>
          <w:noProof/>
          <w:color w:val="000000" w:themeColor="text1"/>
          <w:sz w:val="28"/>
          <w:szCs w:val="28"/>
        </w:rPr>
        <w:t>3</w:t>
      </w:r>
      <w:r w:rsidR="00A5478C">
        <w:rPr>
          <w:b w:val="0"/>
          <w:noProof/>
          <w:color w:val="000000" w:themeColor="text1"/>
          <w:sz w:val="28"/>
          <w:szCs w:val="28"/>
        </w:rPr>
        <w:t>8</w:t>
      </w:r>
      <w:r w:rsidRPr="001529C7">
        <w:rPr>
          <w:b w:val="0"/>
          <w:color w:val="000000" w:themeColor="text1"/>
          <w:sz w:val="28"/>
          <w:szCs w:val="28"/>
        </w:rPr>
        <w:fldChar w:fldCharType="end"/>
      </w:r>
      <w:r w:rsidRPr="001529C7">
        <w:rPr>
          <w:b w:val="0"/>
          <w:color w:val="000000" w:themeColor="text1"/>
          <w:sz w:val="28"/>
          <w:szCs w:val="28"/>
        </w:rPr>
        <w:t xml:space="preserve"> - </w:t>
      </w:r>
      <w:r w:rsidR="00D54BED" w:rsidRPr="00D54BED">
        <w:rPr>
          <w:b w:val="0"/>
          <w:color w:val="000000" w:themeColor="text1"/>
          <w:sz w:val="28"/>
          <w:szCs w:val="28"/>
        </w:rPr>
        <w:t>Динамика изменения затрат Единого дистрибьютора на логистику</w:t>
      </w:r>
      <w:r w:rsidRPr="00727439">
        <w:rPr>
          <w:b w:val="0"/>
          <w:color w:val="000000" w:themeColor="text1"/>
          <w:sz w:val="28"/>
          <w:szCs w:val="28"/>
        </w:rPr>
        <w:t>.</w:t>
      </w:r>
    </w:p>
    <w:p w14:paraId="22335DA4" w14:textId="77777777" w:rsidR="00A45F09" w:rsidRPr="002C2A88" w:rsidRDefault="00A45F09" w:rsidP="00D54BED">
      <w:pPr>
        <w:rPr>
          <w:color w:val="000000"/>
        </w:rPr>
      </w:pPr>
      <w:r w:rsidRPr="002C2A88">
        <w:rPr>
          <w:color w:val="000000"/>
        </w:rPr>
        <w:t xml:space="preserve">Динамика темпа роста затрат Единого дистрибьютора на логистику и объема закупа ЛС и МИ показывает, что при увеличении объемов закупа ЛС и МИ объем закупа услуги </w:t>
      </w:r>
      <w:proofErr w:type="spellStart"/>
      <w:r w:rsidRPr="002C2A88">
        <w:rPr>
          <w:color w:val="000000"/>
        </w:rPr>
        <w:t>ХиТ</w:t>
      </w:r>
      <w:proofErr w:type="spellEnd"/>
      <w:r w:rsidRPr="002C2A88">
        <w:rPr>
          <w:color w:val="000000"/>
        </w:rPr>
        <w:t xml:space="preserve"> не заменяется другим видом услуг.</w:t>
      </w:r>
    </w:p>
    <w:bookmarkStart w:id="123" w:name="z111"/>
    <w:bookmarkEnd w:id="122"/>
    <w:p w14:paraId="7773DC4B" w14:textId="4F44B655" w:rsidR="00A45F09" w:rsidRPr="002C2A88" w:rsidRDefault="00D54BED" w:rsidP="00B3590E">
      <w:pPr>
        <w:jc w:val="center"/>
        <w:rPr>
          <w:b/>
          <w:bCs/>
          <w:color w:val="000000"/>
        </w:rPr>
      </w:pPr>
      <w:r w:rsidRPr="002C2A88">
        <w:rPr>
          <w:noProof/>
        </w:rPr>
        <mc:AlternateContent>
          <mc:Choice Requires="wpg">
            <w:drawing>
              <wp:anchor distT="0" distB="0" distL="114300" distR="114300" simplePos="0" relativeHeight="251738112" behindDoc="0" locked="0" layoutInCell="1" allowOverlap="1" wp14:anchorId="376964CD" wp14:editId="7EB15432">
                <wp:simplePos x="0" y="0"/>
                <wp:positionH relativeFrom="margin">
                  <wp:posOffset>-157300</wp:posOffset>
                </wp:positionH>
                <wp:positionV relativeFrom="paragraph">
                  <wp:posOffset>104799</wp:posOffset>
                </wp:positionV>
                <wp:extent cx="6437508" cy="3288282"/>
                <wp:effectExtent l="0" t="0" r="20955" b="26670"/>
                <wp:wrapNone/>
                <wp:docPr id="21" name="Группа 3"/>
                <wp:cNvGraphicFramePr/>
                <a:graphic xmlns:a="http://schemas.openxmlformats.org/drawingml/2006/main">
                  <a:graphicData uri="http://schemas.microsoft.com/office/word/2010/wordprocessingGroup">
                    <wpg:wgp>
                      <wpg:cNvGrpSpPr/>
                      <wpg:grpSpPr>
                        <a:xfrm>
                          <a:off x="0" y="0"/>
                          <a:ext cx="6437508" cy="3288282"/>
                          <a:chOff x="2" y="-1"/>
                          <a:chExt cx="9290292" cy="4857397"/>
                        </a:xfrm>
                      </wpg:grpSpPr>
                      <wpg:grpSp>
                        <wpg:cNvPr id="28" name="Group 95"/>
                        <wpg:cNvGrpSpPr>
                          <a:grpSpLocks/>
                        </wpg:cNvGrpSpPr>
                        <wpg:grpSpPr bwMode="auto">
                          <a:xfrm>
                            <a:off x="2" y="-1"/>
                            <a:ext cx="9290292" cy="4857397"/>
                            <a:chOff x="0" y="0"/>
                            <a:chExt cx="9040244" cy="4950011"/>
                          </a:xfrm>
                          <a:solidFill>
                            <a:schemeClr val="accent1">
                              <a:lumMod val="20000"/>
                              <a:lumOff val="80000"/>
                            </a:schemeClr>
                          </a:solidFill>
                        </wpg:grpSpPr>
                        <wps:wsp>
                          <wps:cNvPr id="29" name="Rectangle 67"/>
                          <wps:cNvSpPr>
                            <a:spLocks noChangeArrowheads="1"/>
                          </wps:cNvSpPr>
                          <wps:spPr bwMode="auto">
                            <a:xfrm>
                              <a:off x="4944810" y="1312735"/>
                              <a:ext cx="639145" cy="364248"/>
                            </a:xfrm>
                            <a:prstGeom prst="rect">
                              <a:avLst/>
                            </a:prstGeom>
                            <a:grpFill/>
                            <a:ln>
                              <a:noFill/>
                            </a:ln>
                          </wps:spPr>
                          <wps:txbx>
                            <w:txbxContent>
                              <w:p w14:paraId="21F58F22" w14:textId="77777777" w:rsidR="003F2E45" w:rsidRDefault="003F2E45" w:rsidP="00A45F09">
                                <w:pPr>
                                  <w:textAlignment w:val="baseline"/>
                                  <w:rPr>
                                    <w:sz w:val="24"/>
                                    <w:szCs w:val="24"/>
                                  </w:rPr>
                                </w:pPr>
                                <w:r>
                                  <w:rPr>
                                    <w:rFonts w:ascii="Noto Sans" w:hAnsi="Noto Sans"/>
                                    <w:color w:val="D6D5D5"/>
                                    <w:sz w:val="21"/>
                                    <w:szCs w:val="21"/>
                                    <w:lang w:val="nl-NL"/>
                                  </w:rPr>
                                  <w:t>Aqmola</w:t>
                                </w:r>
                              </w:p>
                            </w:txbxContent>
                          </wps:txbx>
                          <wps:bodyPr wrap="square" lIns="0" tIns="0" rIns="0" bIns="0">
                            <a:noAutofit/>
                          </wps:bodyPr>
                        </wps:wsp>
                        <wps:wsp>
                          <wps:cNvPr id="40" name="Rectangle 69"/>
                          <wps:cNvSpPr>
                            <a:spLocks noChangeArrowheads="1"/>
                          </wps:cNvSpPr>
                          <wps:spPr bwMode="auto">
                            <a:xfrm>
                              <a:off x="3406098" y="3471864"/>
                              <a:ext cx="848807" cy="364248"/>
                            </a:xfrm>
                            <a:prstGeom prst="rect">
                              <a:avLst/>
                            </a:prstGeom>
                            <a:grpFill/>
                            <a:ln>
                              <a:noFill/>
                            </a:ln>
                          </wps:spPr>
                          <wps:txbx>
                            <w:txbxContent>
                              <w:p w14:paraId="6480DE25" w14:textId="77777777" w:rsidR="003F2E45" w:rsidRDefault="003F2E45" w:rsidP="00A45F09">
                                <w:pPr>
                                  <w:textAlignment w:val="baseline"/>
                                  <w:rPr>
                                    <w:sz w:val="24"/>
                                    <w:szCs w:val="24"/>
                                  </w:rPr>
                                </w:pPr>
                                <w:r>
                                  <w:rPr>
                                    <w:rFonts w:ascii="Noto Sans" w:hAnsi="Noto Sans"/>
                                    <w:color w:val="D6D5D5"/>
                                    <w:sz w:val="21"/>
                                    <w:szCs w:val="21"/>
                                    <w:lang w:val="nl-NL"/>
                                  </w:rPr>
                                  <w:t>Qyzylorda</w:t>
                                </w:r>
                              </w:p>
                            </w:txbxContent>
                          </wps:txbx>
                          <wps:bodyPr wrap="square" lIns="0" tIns="0" rIns="0" bIns="0">
                            <a:noAutofit/>
                          </wps:bodyPr>
                        </wps:wsp>
                        <wps:wsp>
                          <wps:cNvPr id="42" name="Rectangle 77"/>
                          <wps:cNvSpPr>
                            <a:spLocks noChangeArrowheads="1"/>
                          </wps:cNvSpPr>
                          <wps:spPr bwMode="auto">
                            <a:xfrm>
                              <a:off x="5427722" y="3756442"/>
                              <a:ext cx="724118" cy="364248"/>
                            </a:xfrm>
                            <a:prstGeom prst="rect">
                              <a:avLst/>
                            </a:prstGeom>
                            <a:grpFill/>
                            <a:ln>
                              <a:noFill/>
                            </a:ln>
                          </wps:spPr>
                          <wps:txbx>
                            <w:txbxContent>
                              <w:p w14:paraId="3ED726A1" w14:textId="77777777" w:rsidR="003F2E45" w:rsidRDefault="003F2E45" w:rsidP="00A45F09">
                                <w:pPr>
                                  <w:textAlignment w:val="baseline"/>
                                  <w:rPr>
                                    <w:sz w:val="24"/>
                                    <w:szCs w:val="24"/>
                                  </w:rPr>
                                </w:pPr>
                                <w:r>
                                  <w:rPr>
                                    <w:rFonts w:ascii="Noto Sans" w:hAnsi="Noto Sans"/>
                                    <w:color w:val="D6D5D5"/>
                                    <w:sz w:val="21"/>
                                    <w:szCs w:val="21"/>
                                    <w:lang w:val="nl-NL"/>
                                  </w:rPr>
                                  <w:t>Zhambyl</w:t>
                                </w:r>
                              </w:p>
                            </w:txbxContent>
                          </wps:txbx>
                          <wps:bodyPr wrap="square" lIns="0" tIns="0" rIns="0" bIns="0">
                            <a:noAutofit/>
                          </wps:bodyPr>
                        </wps:wsp>
                        <wps:wsp>
                          <wps:cNvPr id="43" name="Rectangle 83"/>
                          <wps:cNvSpPr>
                            <a:spLocks noChangeArrowheads="1"/>
                          </wps:cNvSpPr>
                          <wps:spPr bwMode="auto">
                            <a:xfrm>
                              <a:off x="4544524" y="554470"/>
                              <a:ext cx="1491647" cy="364248"/>
                            </a:xfrm>
                            <a:prstGeom prst="rect">
                              <a:avLst/>
                            </a:prstGeom>
                            <a:grpFill/>
                            <a:ln>
                              <a:noFill/>
                            </a:ln>
                          </wps:spPr>
                          <wps:txbx>
                            <w:txbxContent>
                              <w:p w14:paraId="7D1D8A7E" w14:textId="77777777" w:rsidR="003F2E45" w:rsidRDefault="003F2E45" w:rsidP="00A45F09">
                                <w:pPr>
                                  <w:textAlignment w:val="baseline"/>
                                  <w:rPr>
                                    <w:sz w:val="24"/>
                                    <w:szCs w:val="24"/>
                                  </w:rPr>
                                </w:pPr>
                                <w:r>
                                  <w:rPr>
                                    <w:rFonts w:ascii="Noto Sans" w:hAnsi="Noto Sans"/>
                                    <w:color w:val="D6D5D5"/>
                                    <w:sz w:val="21"/>
                                    <w:szCs w:val="21"/>
                                    <w:lang w:val="nl-NL"/>
                                  </w:rPr>
                                  <w:t>North Kazakhstan</w:t>
                                </w:r>
                              </w:p>
                            </w:txbxContent>
                          </wps:txbx>
                          <wps:bodyPr wrap="square" lIns="0" tIns="0" rIns="0" bIns="0">
                            <a:noAutofit/>
                          </wps:bodyPr>
                        </wps:wsp>
                        <wps:wsp>
                          <wps:cNvPr id="44" name="Rectangle 85"/>
                          <wps:cNvSpPr>
                            <a:spLocks noChangeArrowheads="1"/>
                          </wps:cNvSpPr>
                          <wps:spPr bwMode="auto">
                            <a:xfrm>
                              <a:off x="4326019" y="4086921"/>
                              <a:ext cx="1482411" cy="364248"/>
                            </a:xfrm>
                            <a:prstGeom prst="rect">
                              <a:avLst/>
                            </a:prstGeom>
                            <a:grpFill/>
                            <a:ln>
                              <a:noFill/>
                            </a:ln>
                          </wps:spPr>
                          <wps:txbx>
                            <w:txbxContent>
                              <w:p w14:paraId="33C18E3D" w14:textId="77777777" w:rsidR="003F2E45" w:rsidRDefault="003F2E45" w:rsidP="00A45F09">
                                <w:pPr>
                                  <w:textAlignment w:val="baseline"/>
                                  <w:rPr>
                                    <w:sz w:val="24"/>
                                    <w:szCs w:val="24"/>
                                  </w:rPr>
                                </w:pPr>
                                <w:r>
                                  <w:rPr>
                                    <w:rFonts w:ascii="Noto Sans" w:hAnsi="Noto Sans"/>
                                    <w:color w:val="D6D5D5"/>
                                    <w:sz w:val="21"/>
                                    <w:szCs w:val="21"/>
                                    <w:lang w:val="nl-NL"/>
                                  </w:rPr>
                                  <w:t>South Kazakhstan</w:t>
                                </w:r>
                              </w:p>
                            </w:txbxContent>
                          </wps:txbx>
                          <wps:bodyPr wrap="square" lIns="0" tIns="0" rIns="0" bIns="0">
                            <a:noAutofit/>
                          </wps:bodyPr>
                        </wps:wsp>
                        <wps:wsp>
                          <wps:cNvPr id="45" name="Freeform 87"/>
                          <wps:cNvSpPr>
                            <a:spLocks/>
                          </wps:cNvSpPr>
                          <wps:spPr bwMode="auto">
                            <a:xfrm>
                              <a:off x="6061720" y="2902807"/>
                              <a:ext cx="1952016" cy="1558814"/>
                            </a:xfrm>
                            <a:custGeom>
                              <a:avLst/>
                              <a:gdLst>
                                <a:gd name="T0" fmla="*/ 1782 w 2070"/>
                                <a:gd name="T1" fmla="*/ 272 h 1662"/>
                                <a:gd name="T2" fmla="*/ 1958 w 2070"/>
                                <a:gd name="T3" fmla="*/ 504 h 1662"/>
                                <a:gd name="T4" fmla="*/ 2022 w 2070"/>
                                <a:gd name="T5" fmla="*/ 600 h 1662"/>
                                <a:gd name="T6" fmla="*/ 2062 w 2070"/>
                                <a:gd name="T7" fmla="*/ 687 h 1662"/>
                                <a:gd name="T8" fmla="*/ 1950 w 2070"/>
                                <a:gd name="T9" fmla="*/ 687 h 1662"/>
                                <a:gd name="T10" fmla="*/ 1886 w 2070"/>
                                <a:gd name="T11" fmla="*/ 687 h 1662"/>
                                <a:gd name="T12" fmla="*/ 1846 w 2070"/>
                                <a:gd name="T13" fmla="*/ 640 h 1662"/>
                                <a:gd name="T14" fmla="*/ 1790 w 2070"/>
                                <a:gd name="T15" fmla="*/ 671 h 1662"/>
                                <a:gd name="T16" fmla="*/ 1758 w 2070"/>
                                <a:gd name="T17" fmla="*/ 671 h 1662"/>
                                <a:gd name="T18" fmla="*/ 1718 w 2070"/>
                                <a:gd name="T19" fmla="*/ 687 h 1662"/>
                                <a:gd name="T20" fmla="*/ 1694 w 2070"/>
                                <a:gd name="T21" fmla="*/ 703 h 1662"/>
                                <a:gd name="T22" fmla="*/ 1646 w 2070"/>
                                <a:gd name="T23" fmla="*/ 711 h 1662"/>
                                <a:gd name="T24" fmla="*/ 1606 w 2070"/>
                                <a:gd name="T25" fmla="*/ 719 h 1662"/>
                                <a:gd name="T26" fmla="*/ 1558 w 2070"/>
                                <a:gd name="T27" fmla="*/ 735 h 1662"/>
                                <a:gd name="T28" fmla="*/ 1518 w 2070"/>
                                <a:gd name="T29" fmla="*/ 743 h 1662"/>
                                <a:gd name="T30" fmla="*/ 1470 w 2070"/>
                                <a:gd name="T31" fmla="*/ 743 h 1662"/>
                                <a:gd name="T32" fmla="*/ 1446 w 2070"/>
                                <a:gd name="T33" fmla="*/ 775 h 1662"/>
                                <a:gd name="T34" fmla="*/ 1430 w 2070"/>
                                <a:gd name="T35" fmla="*/ 791 h 1662"/>
                                <a:gd name="T36" fmla="*/ 1462 w 2070"/>
                                <a:gd name="T37" fmla="*/ 823 h 1662"/>
                                <a:gd name="T38" fmla="*/ 1510 w 2070"/>
                                <a:gd name="T39" fmla="*/ 815 h 1662"/>
                                <a:gd name="T40" fmla="*/ 1534 w 2070"/>
                                <a:gd name="T41" fmla="*/ 823 h 1662"/>
                                <a:gd name="T42" fmla="*/ 1566 w 2070"/>
                                <a:gd name="T43" fmla="*/ 855 h 1662"/>
                                <a:gd name="T44" fmla="*/ 1542 w 2070"/>
                                <a:gd name="T45" fmla="*/ 919 h 1662"/>
                                <a:gd name="T46" fmla="*/ 1550 w 2070"/>
                                <a:gd name="T47" fmla="*/ 1047 h 1662"/>
                                <a:gd name="T48" fmla="*/ 1566 w 2070"/>
                                <a:gd name="T49" fmla="*/ 1103 h 1662"/>
                                <a:gd name="T50" fmla="*/ 1582 w 2070"/>
                                <a:gd name="T51" fmla="*/ 1151 h 1662"/>
                                <a:gd name="T52" fmla="*/ 1630 w 2070"/>
                                <a:gd name="T53" fmla="*/ 1247 h 1662"/>
                                <a:gd name="T54" fmla="*/ 1614 w 2070"/>
                                <a:gd name="T55" fmla="*/ 1311 h 1662"/>
                                <a:gd name="T56" fmla="*/ 1646 w 2070"/>
                                <a:gd name="T57" fmla="*/ 1351 h 1662"/>
                                <a:gd name="T58" fmla="*/ 1606 w 2070"/>
                                <a:gd name="T59" fmla="*/ 1367 h 1662"/>
                                <a:gd name="T60" fmla="*/ 1550 w 2070"/>
                                <a:gd name="T61" fmla="*/ 1391 h 1662"/>
                                <a:gd name="T62" fmla="*/ 1590 w 2070"/>
                                <a:gd name="T63" fmla="*/ 1438 h 1662"/>
                                <a:gd name="T64" fmla="*/ 1574 w 2070"/>
                                <a:gd name="T65" fmla="*/ 1446 h 1662"/>
                                <a:gd name="T66" fmla="*/ 1542 w 2070"/>
                                <a:gd name="T67" fmla="*/ 1462 h 1662"/>
                                <a:gd name="T68" fmla="*/ 1510 w 2070"/>
                                <a:gd name="T69" fmla="*/ 1486 h 1662"/>
                                <a:gd name="T70" fmla="*/ 1494 w 2070"/>
                                <a:gd name="T71" fmla="*/ 1534 h 1662"/>
                                <a:gd name="T72" fmla="*/ 1502 w 2070"/>
                                <a:gd name="T73" fmla="*/ 1582 h 1662"/>
                                <a:gd name="T74" fmla="*/ 1518 w 2070"/>
                                <a:gd name="T75" fmla="*/ 1622 h 1662"/>
                                <a:gd name="T76" fmla="*/ 1502 w 2070"/>
                                <a:gd name="T77" fmla="*/ 1654 h 1662"/>
                                <a:gd name="T78" fmla="*/ 1446 w 2070"/>
                                <a:gd name="T79" fmla="*/ 1606 h 1662"/>
                                <a:gd name="T80" fmla="*/ 1414 w 2070"/>
                                <a:gd name="T81" fmla="*/ 1590 h 1662"/>
                                <a:gd name="T82" fmla="*/ 1343 w 2070"/>
                                <a:gd name="T83" fmla="*/ 1582 h 1662"/>
                                <a:gd name="T84" fmla="*/ 1279 w 2070"/>
                                <a:gd name="T85" fmla="*/ 1526 h 1662"/>
                                <a:gd name="T86" fmla="*/ 1239 w 2070"/>
                                <a:gd name="T87" fmla="*/ 1494 h 1662"/>
                                <a:gd name="T88" fmla="*/ 1191 w 2070"/>
                                <a:gd name="T89" fmla="*/ 1470 h 1662"/>
                                <a:gd name="T90" fmla="*/ 1135 w 2070"/>
                                <a:gd name="T91" fmla="*/ 1454 h 1662"/>
                                <a:gd name="T92" fmla="*/ 1071 w 2070"/>
                                <a:gd name="T93" fmla="*/ 1446 h 1662"/>
                                <a:gd name="T94" fmla="*/ 1007 w 2070"/>
                                <a:gd name="T95" fmla="*/ 1454 h 1662"/>
                                <a:gd name="T96" fmla="*/ 967 w 2070"/>
                                <a:gd name="T97" fmla="*/ 1454 h 1662"/>
                                <a:gd name="T98" fmla="*/ 871 w 2070"/>
                                <a:gd name="T99" fmla="*/ 1430 h 1662"/>
                                <a:gd name="T100" fmla="*/ 791 w 2070"/>
                                <a:gd name="T101" fmla="*/ 1422 h 1662"/>
                                <a:gd name="T102" fmla="*/ 703 w 2070"/>
                                <a:gd name="T103" fmla="*/ 1422 h 1662"/>
                                <a:gd name="T104" fmla="*/ 639 w 2070"/>
                                <a:gd name="T105" fmla="*/ 1438 h 1662"/>
                                <a:gd name="T106" fmla="*/ 567 w 2070"/>
                                <a:gd name="T107" fmla="*/ 1438 h 1662"/>
                                <a:gd name="T108" fmla="*/ 487 w 2070"/>
                                <a:gd name="T109" fmla="*/ 1430 h 1662"/>
                                <a:gd name="T110" fmla="*/ 343 w 2070"/>
                                <a:gd name="T111" fmla="*/ 1327 h 1662"/>
                                <a:gd name="T112" fmla="*/ 327 w 2070"/>
                                <a:gd name="T113" fmla="*/ 1031 h 1662"/>
                                <a:gd name="T114" fmla="*/ 0 w 2070"/>
                                <a:gd name="T115" fmla="*/ 671 h 1662"/>
                                <a:gd name="T116" fmla="*/ 607 w 2070"/>
                                <a:gd name="T117" fmla="*/ 208 h 1662"/>
                                <a:gd name="T118" fmla="*/ 847 w 2070"/>
                                <a:gd name="T119" fmla="*/ 208 h 1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70" h="1662">
                                  <a:moveTo>
                                    <a:pt x="1095" y="0"/>
                                  </a:moveTo>
                                  <a:lnTo>
                                    <a:pt x="1127" y="16"/>
                                  </a:lnTo>
                                  <a:lnTo>
                                    <a:pt x="1135" y="32"/>
                                  </a:lnTo>
                                  <a:lnTo>
                                    <a:pt x="1167" y="40"/>
                                  </a:lnTo>
                                  <a:lnTo>
                                    <a:pt x="1175" y="64"/>
                                  </a:lnTo>
                                  <a:lnTo>
                                    <a:pt x="1279" y="56"/>
                                  </a:lnTo>
                                  <a:lnTo>
                                    <a:pt x="1359" y="160"/>
                                  </a:lnTo>
                                  <a:lnTo>
                                    <a:pt x="1470" y="120"/>
                                  </a:lnTo>
                                  <a:lnTo>
                                    <a:pt x="1518" y="136"/>
                                  </a:lnTo>
                                  <a:lnTo>
                                    <a:pt x="1518" y="160"/>
                                  </a:lnTo>
                                  <a:lnTo>
                                    <a:pt x="1598" y="200"/>
                                  </a:lnTo>
                                  <a:lnTo>
                                    <a:pt x="1662" y="240"/>
                                  </a:lnTo>
                                  <a:lnTo>
                                    <a:pt x="1742" y="240"/>
                                  </a:lnTo>
                                  <a:lnTo>
                                    <a:pt x="1750" y="256"/>
                                  </a:lnTo>
                                  <a:lnTo>
                                    <a:pt x="1766" y="256"/>
                                  </a:lnTo>
                                  <a:lnTo>
                                    <a:pt x="1774" y="248"/>
                                  </a:lnTo>
                                  <a:lnTo>
                                    <a:pt x="1782" y="272"/>
                                  </a:lnTo>
                                  <a:lnTo>
                                    <a:pt x="1790" y="280"/>
                                  </a:lnTo>
                                  <a:lnTo>
                                    <a:pt x="1798" y="264"/>
                                  </a:lnTo>
                                  <a:lnTo>
                                    <a:pt x="1806" y="264"/>
                                  </a:lnTo>
                                  <a:lnTo>
                                    <a:pt x="1798" y="272"/>
                                  </a:lnTo>
                                  <a:lnTo>
                                    <a:pt x="1806" y="280"/>
                                  </a:lnTo>
                                  <a:lnTo>
                                    <a:pt x="1814" y="280"/>
                                  </a:lnTo>
                                  <a:lnTo>
                                    <a:pt x="1822" y="280"/>
                                  </a:lnTo>
                                  <a:lnTo>
                                    <a:pt x="1830" y="272"/>
                                  </a:lnTo>
                                  <a:lnTo>
                                    <a:pt x="1838" y="272"/>
                                  </a:lnTo>
                                  <a:lnTo>
                                    <a:pt x="1830" y="280"/>
                                  </a:lnTo>
                                  <a:lnTo>
                                    <a:pt x="1822" y="288"/>
                                  </a:lnTo>
                                  <a:lnTo>
                                    <a:pt x="1822" y="296"/>
                                  </a:lnTo>
                                  <a:lnTo>
                                    <a:pt x="1838" y="288"/>
                                  </a:lnTo>
                                  <a:lnTo>
                                    <a:pt x="1822" y="304"/>
                                  </a:lnTo>
                                  <a:lnTo>
                                    <a:pt x="1902" y="392"/>
                                  </a:lnTo>
                                  <a:lnTo>
                                    <a:pt x="1926" y="464"/>
                                  </a:lnTo>
                                  <a:lnTo>
                                    <a:pt x="1958" y="504"/>
                                  </a:lnTo>
                                  <a:lnTo>
                                    <a:pt x="1950" y="560"/>
                                  </a:lnTo>
                                  <a:lnTo>
                                    <a:pt x="1958" y="576"/>
                                  </a:lnTo>
                                  <a:lnTo>
                                    <a:pt x="1966" y="584"/>
                                  </a:lnTo>
                                  <a:lnTo>
                                    <a:pt x="1990" y="576"/>
                                  </a:lnTo>
                                  <a:lnTo>
                                    <a:pt x="1990" y="576"/>
                                  </a:lnTo>
                                  <a:lnTo>
                                    <a:pt x="1990" y="576"/>
                                  </a:lnTo>
                                  <a:lnTo>
                                    <a:pt x="1990" y="576"/>
                                  </a:lnTo>
                                  <a:lnTo>
                                    <a:pt x="1998" y="584"/>
                                  </a:lnTo>
                                  <a:lnTo>
                                    <a:pt x="1998" y="584"/>
                                  </a:lnTo>
                                  <a:lnTo>
                                    <a:pt x="2006" y="584"/>
                                  </a:lnTo>
                                  <a:lnTo>
                                    <a:pt x="2006" y="584"/>
                                  </a:lnTo>
                                  <a:lnTo>
                                    <a:pt x="2006" y="592"/>
                                  </a:lnTo>
                                  <a:lnTo>
                                    <a:pt x="2014" y="592"/>
                                  </a:lnTo>
                                  <a:lnTo>
                                    <a:pt x="2014" y="592"/>
                                  </a:lnTo>
                                  <a:lnTo>
                                    <a:pt x="2022" y="600"/>
                                  </a:lnTo>
                                  <a:lnTo>
                                    <a:pt x="2022" y="600"/>
                                  </a:lnTo>
                                  <a:lnTo>
                                    <a:pt x="2022" y="600"/>
                                  </a:lnTo>
                                  <a:lnTo>
                                    <a:pt x="2022" y="600"/>
                                  </a:lnTo>
                                  <a:lnTo>
                                    <a:pt x="2022" y="600"/>
                                  </a:lnTo>
                                  <a:lnTo>
                                    <a:pt x="2030" y="600"/>
                                  </a:lnTo>
                                  <a:lnTo>
                                    <a:pt x="2062" y="608"/>
                                  </a:lnTo>
                                  <a:lnTo>
                                    <a:pt x="2062" y="608"/>
                                  </a:lnTo>
                                  <a:lnTo>
                                    <a:pt x="2062" y="608"/>
                                  </a:lnTo>
                                  <a:lnTo>
                                    <a:pt x="2062" y="608"/>
                                  </a:lnTo>
                                  <a:lnTo>
                                    <a:pt x="2070" y="616"/>
                                  </a:lnTo>
                                  <a:lnTo>
                                    <a:pt x="2070" y="632"/>
                                  </a:lnTo>
                                  <a:lnTo>
                                    <a:pt x="2070" y="640"/>
                                  </a:lnTo>
                                  <a:lnTo>
                                    <a:pt x="2070" y="640"/>
                                  </a:lnTo>
                                  <a:lnTo>
                                    <a:pt x="2070" y="647"/>
                                  </a:lnTo>
                                  <a:lnTo>
                                    <a:pt x="2070" y="647"/>
                                  </a:lnTo>
                                  <a:lnTo>
                                    <a:pt x="2062" y="671"/>
                                  </a:lnTo>
                                  <a:lnTo>
                                    <a:pt x="2062" y="679"/>
                                  </a:lnTo>
                                  <a:lnTo>
                                    <a:pt x="2062" y="679"/>
                                  </a:lnTo>
                                  <a:lnTo>
                                    <a:pt x="2062" y="687"/>
                                  </a:lnTo>
                                  <a:lnTo>
                                    <a:pt x="2062" y="687"/>
                                  </a:lnTo>
                                  <a:lnTo>
                                    <a:pt x="2062" y="687"/>
                                  </a:lnTo>
                                  <a:lnTo>
                                    <a:pt x="2038" y="719"/>
                                  </a:lnTo>
                                  <a:lnTo>
                                    <a:pt x="2038" y="719"/>
                                  </a:lnTo>
                                  <a:lnTo>
                                    <a:pt x="2038" y="711"/>
                                  </a:lnTo>
                                  <a:lnTo>
                                    <a:pt x="2030" y="711"/>
                                  </a:lnTo>
                                  <a:lnTo>
                                    <a:pt x="2030" y="711"/>
                                  </a:lnTo>
                                  <a:lnTo>
                                    <a:pt x="2006" y="695"/>
                                  </a:lnTo>
                                  <a:lnTo>
                                    <a:pt x="2006" y="687"/>
                                  </a:lnTo>
                                  <a:lnTo>
                                    <a:pt x="2006" y="687"/>
                                  </a:lnTo>
                                  <a:lnTo>
                                    <a:pt x="1998" y="679"/>
                                  </a:lnTo>
                                  <a:lnTo>
                                    <a:pt x="1990" y="679"/>
                                  </a:lnTo>
                                  <a:lnTo>
                                    <a:pt x="1982" y="679"/>
                                  </a:lnTo>
                                  <a:lnTo>
                                    <a:pt x="1982" y="679"/>
                                  </a:lnTo>
                                  <a:lnTo>
                                    <a:pt x="1966" y="679"/>
                                  </a:lnTo>
                                  <a:lnTo>
                                    <a:pt x="1966" y="679"/>
                                  </a:lnTo>
                                  <a:lnTo>
                                    <a:pt x="1950" y="687"/>
                                  </a:lnTo>
                                  <a:lnTo>
                                    <a:pt x="1942" y="687"/>
                                  </a:lnTo>
                                  <a:lnTo>
                                    <a:pt x="1942" y="695"/>
                                  </a:lnTo>
                                  <a:lnTo>
                                    <a:pt x="1934" y="703"/>
                                  </a:lnTo>
                                  <a:lnTo>
                                    <a:pt x="1926" y="703"/>
                                  </a:lnTo>
                                  <a:lnTo>
                                    <a:pt x="1926" y="703"/>
                                  </a:lnTo>
                                  <a:lnTo>
                                    <a:pt x="1926" y="703"/>
                                  </a:lnTo>
                                  <a:lnTo>
                                    <a:pt x="1918" y="703"/>
                                  </a:lnTo>
                                  <a:lnTo>
                                    <a:pt x="1918" y="703"/>
                                  </a:lnTo>
                                  <a:lnTo>
                                    <a:pt x="1918" y="703"/>
                                  </a:lnTo>
                                  <a:lnTo>
                                    <a:pt x="1918" y="703"/>
                                  </a:lnTo>
                                  <a:lnTo>
                                    <a:pt x="1910" y="703"/>
                                  </a:lnTo>
                                  <a:lnTo>
                                    <a:pt x="1910" y="703"/>
                                  </a:lnTo>
                                  <a:lnTo>
                                    <a:pt x="1902" y="687"/>
                                  </a:lnTo>
                                  <a:lnTo>
                                    <a:pt x="1902" y="687"/>
                                  </a:lnTo>
                                  <a:lnTo>
                                    <a:pt x="1902" y="687"/>
                                  </a:lnTo>
                                  <a:lnTo>
                                    <a:pt x="1894" y="687"/>
                                  </a:lnTo>
                                  <a:lnTo>
                                    <a:pt x="1886" y="687"/>
                                  </a:lnTo>
                                  <a:lnTo>
                                    <a:pt x="1886" y="687"/>
                                  </a:lnTo>
                                  <a:lnTo>
                                    <a:pt x="1886" y="687"/>
                                  </a:lnTo>
                                  <a:lnTo>
                                    <a:pt x="1878" y="687"/>
                                  </a:lnTo>
                                  <a:lnTo>
                                    <a:pt x="1878" y="679"/>
                                  </a:lnTo>
                                  <a:lnTo>
                                    <a:pt x="1878" y="679"/>
                                  </a:lnTo>
                                  <a:lnTo>
                                    <a:pt x="1878" y="671"/>
                                  </a:lnTo>
                                  <a:lnTo>
                                    <a:pt x="1878" y="663"/>
                                  </a:lnTo>
                                  <a:lnTo>
                                    <a:pt x="1878" y="655"/>
                                  </a:lnTo>
                                  <a:lnTo>
                                    <a:pt x="1870" y="655"/>
                                  </a:lnTo>
                                  <a:lnTo>
                                    <a:pt x="1870" y="647"/>
                                  </a:lnTo>
                                  <a:lnTo>
                                    <a:pt x="1870" y="647"/>
                                  </a:lnTo>
                                  <a:lnTo>
                                    <a:pt x="1862" y="647"/>
                                  </a:lnTo>
                                  <a:lnTo>
                                    <a:pt x="1862" y="640"/>
                                  </a:lnTo>
                                  <a:lnTo>
                                    <a:pt x="1854" y="640"/>
                                  </a:lnTo>
                                  <a:lnTo>
                                    <a:pt x="1854" y="640"/>
                                  </a:lnTo>
                                  <a:lnTo>
                                    <a:pt x="1854" y="640"/>
                                  </a:lnTo>
                                  <a:lnTo>
                                    <a:pt x="1846" y="640"/>
                                  </a:lnTo>
                                  <a:lnTo>
                                    <a:pt x="1846" y="640"/>
                                  </a:lnTo>
                                  <a:lnTo>
                                    <a:pt x="1838" y="640"/>
                                  </a:lnTo>
                                  <a:lnTo>
                                    <a:pt x="1838" y="640"/>
                                  </a:lnTo>
                                  <a:lnTo>
                                    <a:pt x="1830" y="640"/>
                                  </a:lnTo>
                                  <a:lnTo>
                                    <a:pt x="1822" y="647"/>
                                  </a:lnTo>
                                  <a:lnTo>
                                    <a:pt x="1822" y="647"/>
                                  </a:lnTo>
                                  <a:lnTo>
                                    <a:pt x="1822" y="655"/>
                                  </a:lnTo>
                                  <a:lnTo>
                                    <a:pt x="1822" y="655"/>
                                  </a:lnTo>
                                  <a:lnTo>
                                    <a:pt x="1822" y="655"/>
                                  </a:lnTo>
                                  <a:lnTo>
                                    <a:pt x="1822" y="655"/>
                                  </a:lnTo>
                                  <a:lnTo>
                                    <a:pt x="1814" y="655"/>
                                  </a:lnTo>
                                  <a:lnTo>
                                    <a:pt x="1814" y="655"/>
                                  </a:lnTo>
                                  <a:lnTo>
                                    <a:pt x="1806" y="663"/>
                                  </a:lnTo>
                                  <a:lnTo>
                                    <a:pt x="1806" y="663"/>
                                  </a:lnTo>
                                  <a:lnTo>
                                    <a:pt x="1806" y="663"/>
                                  </a:lnTo>
                                  <a:lnTo>
                                    <a:pt x="1798" y="671"/>
                                  </a:lnTo>
                                  <a:lnTo>
                                    <a:pt x="1790" y="671"/>
                                  </a:lnTo>
                                  <a:lnTo>
                                    <a:pt x="1790" y="671"/>
                                  </a:lnTo>
                                  <a:lnTo>
                                    <a:pt x="1790" y="663"/>
                                  </a:lnTo>
                                  <a:lnTo>
                                    <a:pt x="1790" y="663"/>
                                  </a:lnTo>
                                  <a:lnTo>
                                    <a:pt x="1790" y="663"/>
                                  </a:lnTo>
                                  <a:lnTo>
                                    <a:pt x="1790" y="663"/>
                                  </a:lnTo>
                                  <a:lnTo>
                                    <a:pt x="1790" y="663"/>
                                  </a:lnTo>
                                  <a:lnTo>
                                    <a:pt x="1782" y="663"/>
                                  </a:lnTo>
                                  <a:lnTo>
                                    <a:pt x="1782" y="663"/>
                                  </a:lnTo>
                                  <a:lnTo>
                                    <a:pt x="1774" y="671"/>
                                  </a:lnTo>
                                  <a:lnTo>
                                    <a:pt x="1774" y="671"/>
                                  </a:lnTo>
                                  <a:lnTo>
                                    <a:pt x="1774" y="671"/>
                                  </a:lnTo>
                                  <a:lnTo>
                                    <a:pt x="1774" y="671"/>
                                  </a:lnTo>
                                  <a:lnTo>
                                    <a:pt x="1766" y="671"/>
                                  </a:lnTo>
                                  <a:lnTo>
                                    <a:pt x="1766" y="671"/>
                                  </a:lnTo>
                                  <a:lnTo>
                                    <a:pt x="1766" y="671"/>
                                  </a:lnTo>
                                  <a:lnTo>
                                    <a:pt x="1766" y="671"/>
                                  </a:lnTo>
                                  <a:lnTo>
                                    <a:pt x="1758" y="671"/>
                                  </a:lnTo>
                                  <a:lnTo>
                                    <a:pt x="1758" y="671"/>
                                  </a:lnTo>
                                  <a:lnTo>
                                    <a:pt x="1758" y="679"/>
                                  </a:lnTo>
                                  <a:lnTo>
                                    <a:pt x="1758" y="679"/>
                                  </a:lnTo>
                                  <a:lnTo>
                                    <a:pt x="1750" y="679"/>
                                  </a:lnTo>
                                  <a:lnTo>
                                    <a:pt x="1750" y="679"/>
                                  </a:lnTo>
                                  <a:lnTo>
                                    <a:pt x="1742" y="679"/>
                                  </a:lnTo>
                                  <a:lnTo>
                                    <a:pt x="1742" y="679"/>
                                  </a:lnTo>
                                  <a:lnTo>
                                    <a:pt x="1742" y="679"/>
                                  </a:lnTo>
                                  <a:lnTo>
                                    <a:pt x="1742" y="679"/>
                                  </a:lnTo>
                                  <a:lnTo>
                                    <a:pt x="1734" y="679"/>
                                  </a:lnTo>
                                  <a:lnTo>
                                    <a:pt x="1734" y="679"/>
                                  </a:lnTo>
                                  <a:lnTo>
                                    <a:pt x="1734" y="687"/>
                                  </a:lnTo>
                                  <a:lnTo>
                                    <a:pt x="1726" y="687"/>
                                  </a:lnTo>
                                  <a:lnTo>
                                    <a:pt x="1726" y="687"/>
                                  </a:lnTo>
                                  <a:lnTo>
                                    <a:pt x="1726" y="687"/>
                                  </a:lnTo>
                                  <a:lnTo>
                                    <a:pt x="1718" y="687"/>
                                  </a:lnTo>
                                  <a:lnTo>
                                    <a:pt x="1718" y="687"/>
                                  </a:lnTo>
                                  <a:lnTo>
                                    <a:pt x="1718" y="687"/>
                                  </a:lnTo>
                                  <a:lnTo>
                                    <a:pt x="1710" y="687"/>
                                  </a:lnTo>
                                  <a:lnTo>
                                    <a:pt x="1710" y="687"/>
                                  </a:lnTo>
                                  <a:lnTo>
                                    <a:pt x="1710" y="687"/>
                                  </a:lnTo>
                                  <a:lnTo>
                                    <a:pt x="1710" y="687"/>
                                  </a:lnTo>
                                  <a:lnTo>
                                    <a:pt x="1710" y="687"/>
                                  </a:lnTo>
                                  <a:lnTo>
                                    <a:pt x="1710" y="695"/>
                                  </a:lnTo>
                                  <a:lnTo>
                                    <a:pt x="1710" y="695"/>
                                  </a:lnTo>
                                  <a:lnTo>
                                    <a:pt x="1710" y="695"/>
                                  </a:lnTo>
                                  <a:lnTo>
                                    <a:pt x="1710" y="695"/>
                                  </a:lnTo>
                                  <a:lnTo>
                                    <a:pt x="1710" y="695"/>
                                  </a:lnTo>
                                  <a:lnTo>
                                    <a:pt x="1702" y="695"/>
                                  </a:lnTo>
                                  <a:lnTo>
                                    <a:pt x="1702" y="695"/>
                                  </a:lnTo>
                                  <a:lnTo>
                                    <a:pt x="1702" y="695"/>
                                  </a:lnTo>
                                  <a:lnTo>
                                    <a:pt x="1702" y="703"/>
                                  </a:lnTo>
                                  <a:lnTo>
                                    <a:pt x="1702" y="703"/>
                                  </a:lnTo>
                                  <a:lnTo>
                                    <a:pt x="1694" y="703"/>
                                  </a:lnTo>
                                  <a:lnTo>
                                    <a:pt x="1694" y="703"/>
                                  </a:lnTo>
                                  <a:lnTo>
                                    <a:pt x="1686" y="703"/>
                                  </a:lnTo>
                                  <a:lnTo>
                                    <a:pt x="1678" y="703"/>
                                  </a:lnTo>
                                  <a:lnTo>
                                    <a:pt x="1678" y="703"/>
                                  </a:lnTo>
                                  <a:lnTo>
                                    <a:pt x="1678" y="703"/>
                                  </a:lnTo>
                                  <a:lnTo>
                                    <a:pt x="1678" y="703"/>
                                  </a:lnTo>
                                  <a:lnTo>
                                    <a:pt x="1670" y="703"/>
                                  </a:lnTo>
                                  <a:lnTo>
                                    <a:pt x="1670" y="703"/>
                                  </a:lnTo>
                                  <a:lnTo>
                                    <a:pt x="1670" y="711"/>
                                  </a:lnTo>
                                  <a:lnTo>
                                    <a:pt x="1662" y="711"/>
                                  </a:lnTo>
                                  <a:lnTo>
                                    <a:pt x="1662" y="711"/>
                                  </a:lnTo>
                                  <a:lnTo>
                                    <a:pt x="1662" y="711"/>
                                  </a:lnTo>
                                  <a:lnTo>
                                    <a:pt x="1654" y="711"/>
                                  </a:lnTo>
                                  <a:lnTo>
                                    <a:pt x="1654" y="711"/>
                                  </a:lnTo>
                                  <a:lnTo>
                                    <a:pt x="1654" y="711"/>
                                  </a:lnTo>
                                  <a:lnTo>
                                    <a:pt x="1654" y="711"/>
                                  </a:lnTo>
                                  <a:lnTo>
                                    <a:pt x="1646" y="711"/>
                                  </a:lnTo>
                                  <a:lnTo>
                                    <a:pt x="1638" y="703"/>
                                  </a:lnTo>
                                  <a:lnTo>
                                    <a:pt x="1638" y="703"/>
                                  </a:lnTo>
                                  <a:lnTo>
                                    <a:pt x="1630" y="703"/>
                                  </a:lnTo>
                                  <a:lnTo>
                                    <a:pt x="1630" y="703"/>
                                  </a:lnTo>
                                  <a:lnTo>
                                    <a:pt x="1630" y="695"/>
                                  </a:lnTo>
                                  <a:lnTo>
                                    <a:pt x="1622" y="703"/>
                                  </a:lnTo>
                                  <a:lnTo>
                                    <a:pt x="1622" y="703"/>
                                  </a:lnTo>
                                  <a:lnTo>
                                    <a:pt x="1622" y="703"/>
                                  </a:lnTo>
                                  <a:lnTo>
                                    <a:pt x="1622" y="703"/>
                                  </a:lnTo>
                                  <a:lnTo>
                                    <a:pt x="1622" y="711"/>
                                  </a:lnTo>
                                  <a:lnTo>
                                    <a:pt x="1622" y="711"/>
                                  </a:lnTo>
                                  <a:lnTo>
                                    <a:pt x="1614" y="711"/>
                                  </a:lnTo>
                                  <a:lnTo>
                                    <a:pt x="1614" y="719"/>
                                  </a:lnTo>
                                  <a:lnTo>
                                    <a:pt x="1606" y="719"/>
                                  </a:lnTo>
                                  <a:lnTo>
                                    <a:pt x="1606" y="719"/>
                                  </a:lnTo>
                                  <a:lnTo>
                                    <a:pt x="1606" y="719"/>
                                  </a:lnTo>
                                  <a:lnTo>
                                    <a:pt x="1606" y="719"/>
                                  </a:lnTo>
                                  <a:lnTo>
                                    <a:pt x="1598" y="719"/>
                                  </a:lnTo>
                                  <a:lnTo>
                                    <a:pt x="1598" y="719"/>
                                  </a:lnTo>
                                  <a:lnTo>
                                    <a:pt x="1590" y="719"/>
                                  </a:lnTo>
                                  <a:lnTo>
                                    <a:pt x="1582" y="719"/>
                                  </a:lnTo>
                                  <a:lnTo>
                                    <a:pt x="1582" y="719"/>
                                  </a:lnTo>
                                  <a:lnTo>
                                    <a:pt x="1582" y="719"/>
                                  </a:lnTo>
                                  <a:lnTo>
                                    <a:pt x="1574" y="719"/>
                                  </a:lnTo>
                                  <a:lnTo>
                                    <a:pt x="1574" y="719"/>
                                  </a:lnTo>
                                  <a:lnTo>
                                    <a:pt x="1574" y="719"/>
                                  </a:lnTo>
                                  <a:lnTo>
                                    <a:pt x="1574" y="719"/>
                                  </a:lnTo>
                                  <a:lnTo>
                                    <a:pt x="1566" y="719"/>
                                  </a:lnTo>
                                  <a:lnTo>
                                    <a:pt x="1566" y="719"/>
                                  </a:lnTo>
                                  <a:lnTo>
                                    <a:pt x="1566" y="719"/>
                                  </a:lnTo>
                                  <a:lnTo>
                                    <a:pt x="1566" y="719"/>
                                  </a:lnTo>
                                  <a:lnTo>
                                    <a:pt x="1558" y="719"/>
                                  </a:lnTo>
                                  <a:lnTo>
                                    <a:pt x="1558" y="727"/>
                                  </a:lnTo>
                                  <a:lnTo>
                                    <a:pt x="1558" y="735"/>
                                  </a:lnTo>
                                  <a:lnTo>
                                    <a:pt x="1558" y="735"/>
                                  </a:lnTo>
                                  <a:lnTo>
                                    <a:pt x="1550" y="735"/>
                                  </a:lnTo>
                                  <a:lnTo>
                                    <a:pt x="1550" y="735"/>
                                  </a:lnTo>
                                  <a:lnTo>
                                    <a:pt x="1550" y="735"/>
                                  </a:lnTo>
                                  <a:lnTo>
                                    <a:pt x="1542" y="743"/>
                                  </a:lnTo>
                                  <a:lnTo>
                                    <a:pt x="1542" y="743"/>
                                  </a:lnTo>
                                  <a:lnTo>
                                    <a:pt x="1534" y="743"/>
                                  </a:lnTo>
                                  <a:lnTo>
                                    <a:pt x="1534" y="743"/>
                                  </a:lnTo>
                                  <a:lnTo>
                                    <a:pt x="1534" y="743"/>
                                  </a:lnTo>
                                  <a:lnTo>
                                    <a:pt x="1526" y="735"/>
                                  </a:lnTo>
                                  <a:lnTo>
                                    <a:pt x="1526" y="735"/>
                                  </a:lnTo>
                                  <a:lnTo>
                                    <a:pt x="1526" y="735"/>
                                  </a:lnTo>
                                  <a:lnTo>
                                    <a:pt x="1526" y="735"/>
                                  </a:lnTo>
                                  <a:lnTo>
                                    <a:pt x="1526" y="735"/>
                                  </a:lnTo>
                                  <a:lnTo>
                                    <a:pt x="1518" y="735"/>
                                  </a:lnTo>
                                  <a:lnTo>
                                    <a:pt x="1518" y="735"/>
                                  </a:lnTo>
                                  <a:lnTo>
                                    <a:pt x="1518" y="743"/>
                                  </a:lnTo>
                                  <a:lnTo>
                                    <a:pt x="1518" y="743"/>
                                  </a:lnTo>
                                  <a:lnTo>
                                    <a:pt x="1518" y="743"/>
                                  </a:lnTo>
                                  <a:lnTo>
                                    <a:pt x="1510" y="743"/>
                                  </a:lnTo>
                                  <a:lnTo>
                                    <a:pt x="1510" y="743"/>
                                  </a:lnTo>
                                  <a:lnTo>
                                    <a:pt x="1510" y="743"/>
                                  </a:lnTo>
                                  <a:lnTo>
                                    <a:pt x="1502" y="751"/>
                                  </a:lnTo>
                                  <a:lnTo>
                                    <a:pt x="1502" y="751"/>
                                  </a:lnTo>
                                  <a:lnTo>
                                    <a:pt x="1494" y="751"/>
                                  </a:lnTo>
                                  <a:lnTo>
                                    <a:pt x="1494" y="751"/>
                                  </a:lnTo>
                                  <a:lnTo>
                                    <a:pt x="1486" y="743"/>
                                  </a:lnTo>
                                  <a:lnTo>
                                    <a:pt x="1486" y="743"/>
                                  </a:lnTo>
                                  <a:lnTo>
                                    <a:pt x="1486" y="743"/>
                                  </a:lnTo>
                                  <a:lnTo>
                                    <a:pt x="1486" y="743"/>
                                  </a:lnTo>
                                  <a:lnTo>
                                    <a:pt x="1478" y="743"/>
                                  </a:lnTo>
                                  <a:lnTo>
                                    <a:pt x="1478" y="743"/>
                                  </a:lnTo>
                                  <a:lnTo>
                                    <a:pt x="1470" y="743"/>
                                  </a:lnTo>
                                  <a:lnTo>
                                    <a:pt x="1470" y="743"/>
                                  </a:lnTo>
                                  <a:lnTo>
                                    <a:pt x="1470" y="743"/>
                                  </a:lnTo>
                                  <a:lnTo>
                                    <a:pt x="1470" y="743"/>
                                  </a:lnTo>
                                  <a:lnTo>
                                    <a:pt x="1478" y="751"/>
                                  </a:lnTo>
                                  <a:lnTo>
                                    <a:pt x="1478" y="751"/>
                                  </a:lnTo>
                                  <a:lnTo>
                                    <a:pt x="1470" y="751"/>
                                  </a:lnTo>
                                  <a:lnTo>
                                    <a:pt x="1470" y="751"/>
                                  </a:lnTo>
                                  <a:lnTo>
                                    <a:pt x="1470" y="751"/>
                                  </a:lnTo>
                                  <a:lnTo>
                                    <a:pt x="1470" y="751"/>
                                  </a:lnTo>
                                  <a:lnTo>
                                    <a:pt x="1462" y="759"/>
                                  </a:lnTo>
                                  <a:lnTo>
                                    <a:pt x="1462" y="759"/>
                                  </a:lnTo>
                                  <a:lnTo>
                                    <a:pt x="1462" y="759"/>
                                  </a:lnTo>
                                  <a:lnTo>
                                    <a:pt x="1462" y="759"/>
                                  </a:lnTo>
                                  <a:lnTo>
                                    <a:pt x="1462" y="759"/>
                                  </a:lnTo>
                                  <a:lnTo>
                                    <a:pt x="1454" y="767"/>
                                  </a:lnTo>
                                  <a:lnTo>
                                    <a:pt x="1454" y="767"/>
                                  </a:lnTo>
                                  <a:lnTo>
                                    <a:pt x="1446" y="775"/>
                                  </a:lnTo>
                                  <a:lnTo>
                                    <a:pt x="1446" y="775"/>
                                  </a:lnTo>
                                  <a:lnTo>
                                    <a:pt x="1438" y="775"/>
                                  </a:lnTo>
                                  <a:lnTo>
                                    <a:pt x="1438" y="775"/>
                                  </a:lnTo>
                                  <a:lnTo>
                                    <a:pt x="1430" y="783"/>
                                  </a:lnTo>
                                  <a:lnTo>
                                    <a:pt x="1430" y="783"/>
                                  </a:lnTo>
                                  <a:lnTo>
                                    <a:pt x="1430" y="783"/>
                                  </a:lnTo>
                                  <a:lnTo>
                                    <a:pt x="1430" y="783"/>
                                  </a:lnTo>
                                  <a:lnTo>
                                    <a:pt x="1422" y="783"/>
                                  </a:lnTo>
                                  <a:lnTo>
                                    <a:pt x="1422" y="791"/>
                                  </a:lnTo>
                                  <a:lnTo>
                                    <a:pt x="1422" y="791"/>
                                  </a:lnTo>
                                  <a:lnTo>
                                    <a:pt x="1414" y="791"/>
                                  </a:lnTo>
                                  <a:lnTo>
                                    <a:pt x="1414" y="791"/>
                                  </a:lnTo>
                                  <a:lnTo>
                                    <a:pt x="1414" y="791"/>
                                  </a:lnTo>
                                  <a:lnTo>
                                    <a:pt x="1422" y="799"/>
                                  </a:lnTo>
                                  <a:lnTo>
                                    <a:pt x="1422" y="799"/>
                                  </a:lnTo>
                                  <a:lnTo>
                                    <a:pt x="1422" y="791"/>
                                  </a:lnTo>
                                  <a:lnTo>
                                    <a:pt x="1430" y="791"/>
                                  </a:lnTo>
                                  <a:lnTo>
                                    <a:pt x="1430" y="791"/>
                                  </a:lnTo>
                                  <a:lnTo>
                                    <a:pt x="1430" y="791"/>
                                  </a:lnTo>
                                  <a:lnTo>
                                    <a:pt x="1438" y="791"/>
                                  </a:lnTo>
                                  <a:lnTo>
                                    <a:pt x="1438" y="799"/>
                                  </a:lnTo>
                                  <a:lnTo>
                                    <a:pt x="1438" y="799"/>
                                  </a:lnTo>
                                  <a:lnTo>
                                    <a:pt x="1446" y="799"/>
                                  </a:lnTo>
                                  <a:lnTo>
                                    <a:pt x="1446" y="799"/>
                                  </a:lnTo>
                                  <a:lnTo>
                                    <a:pt x="1446" y="799"/>
                                  </a:lnTo>
                                  <a:lnTo>
                                    <a:pt x="1446" y="807"/>
                                  </a:lnTo>
                                  <a:lnTo>
                                    <a:pt x="1446" y="807"/>
                                  </a:lnTo>
                                  <a:lnTo>
                                    <a:pt x="1454" y="815"/>
                                  </a:lnTo>
                                  <a:lnTo>
                                    <a:pt x="1454" y="815"/>
                                  </a:lnTo>
                                  <a:lnTo>
                                    <a:pt x="1454" y="823"/>
                                  </a:lnTo>
                                  <a:lnTo>
                                    <a:pt x="1454" y="823"/>
                                  </a:lnTo>
                                  <a:lnTo>
                                    <a:pt x="1454" y="823"/>
                                  </a:lnTo>
                                  <a:lnTo>
                                    <a:pt x="1462" y="823"/>
                                  </a:lnTo>
                                  <a:lnTo>
                                    <a:pt x="1462" y="823"/>
                                  </a:lnTo>
                                  <a:lnTo>
                                    <a:pt x="1462" y="823"/>
                                  </a:lnTo>
                                  <a:lnTo>
                                    <a:pt x="1470" y="823"/>
                                  </a:lnTo>
                                  <a:lnTo>
                                    <a:pt x="1470" y="823"/>
                                  </a:lnTo>
                                  <a:lnTo>
                                    <a:pt x="1478" y="823"/>
                                  </a:lnTo>
                                  <a:lnTo>
                                    <a:pt x="1478" y="823"/>
                                  </a:lnTo>
                                  <a:lnTo>
                                    <a:pt x="1478" y="823"/>
                                  </a:lnTo>
                                  <a:lnTo>
                                    <a:pt x="1486" y="815"/>
                                  </a:lnTo>
                                  <a:lnTo>
                                    <a:pt x="1486" y="815"/>
                                  </a:lnTo>
                                  <a:lnTo>
                                    <a:pt x="1486" y="815"/>
                                  </a:lnTo>
                                  <a:lnTo>
                                    <a:pt x="1486" y="815"/>
                                  </a:lnTo>
                                  <a:lnTo>
                                    <a:pt x="1494" y="815"/>
                                  </a:lnTo>
                                  <a:lnTo>
                                    <a:pt x="1494" y="815"/>
                                  </a:lnTo>
                                  <a:lnTo>
                                    <a:pt x="1502" y="815"/>
                                  </a:lnTo>
                                  <a:lnTo>
                                    <a:pt x="1502" y="815"/>
                                  </a:lnTo>
                                  <a:lnTo>
                                    <a:pt x="1502" y="815"/>
                                  </a:lnTo>
                                  <a:lnTo>
                                    <a:pt x="1510" y="815"/>
                                  </a:lnTo>
                                  <a:lnTo>
                                    <a:pt x="1510" y="815"/>
                                  </a:lnTo>
                                  <a:lnTo>
                                    <a:pt x="1510" y="815"/>
                                  </a:lnTo>
                                  <a:lnTo>
                                    <a:pt x="1510" y="807"/>
                                  </a:lnTo>
                                  <a:lnTo>
                                    <a:pt x="1518" y="807"/>
                                  </a:lnTo>
                                  <a:lnTo>
                                    <a:pt x="1518" y="807"/>
                                  </a:lnTo>
                                  <a:lnTo>
                                    <a:pt x="1518" y="807"/>
                                  </a:lnTo>
                                  <a:lnTo>
                                    <a:pt x="1526" y="815"/>
                                  </a:lnTo>
                                  <a:lnTo>
                                    <a:pt x="1526" y="815"/>
                                  </a:lnTo>
                                  <a:lnTo>
                                    <a:pt x="1526" y="815"/>
                                  </a:lnTo>
                                  <a:lnTo>
                                    <a:pt x="1526" y="815"/>
                                  </a:lnTo>
                                  <a:lnTo>
                                    <a:pt x="1526" y="815"/>
                                  </a:lnTo>
                                  <a:lnTo>
                                    <a:pt x="1526" y="823"/>
                                  </a:lnTo>
                                  <a:lnTo>
                                    <a:pt x="1526" y="823"/>
                                  </a:lnTo>
                                  <a:lnTo>
                                    <a:pt x="1526" y="815"/>
                                  </a:lnTo>
                                  <a:lnTo>
                                    <a:pt x="1534" y="815"/>
                                  </a:lnTo>
                                  <a:lnTo>
                                    <a:pt x="1534" y="815"/>
                                  </a:lnTo>
                                  <a:lnTo>
                                    <a:pt x="1534" y="815"/>
                                  </a:lnTo>
                                  <a:lnTo>
                                    <a:pt x="1534" y="823"/>
                                  </a:lnTo>
                                  <a:lnTo>
                                    <a:pt x="1534" y="823"/>
                                  </a:lnTo>
                                  <a:lnTo>
                                    <a:pt x="1542" y="831"/>
                                  </a:lnTo>
                                  <a:lnTo>
                                    <a:pt x="1542" y="831"/>
                                  </a:lnTo>
                                  <a:lnTo>
                                    <a:pt x="1542" y="831"/>
                                  </a:lnTo>
                                  <a:lnTo>
                                    <a:pt x="1550" y="831"/>
                                  </a:lnTo>
                                  <a:lnTo>
                                    <a:pt x="1550" y="831"/>
                                  </a:lnTo>
                                  <a:lnTo>
                                    <a:pt x="1550" y="831"/>
                                  </a:lnTo>
                                  <a:lnTo>
                                    <a:pt x="1558" y="831"/>
                                  </a:lnTo>
                                  <a:lnTo>
                                    <a:pt x="1558" y="839"/>
                                  </a:lnTo>
                                  <a:lnTo>
                                    <a:pt x="1558" y="839"/>
                                  </a:lnTo>
                                  <a:lnTo>
                                    <a:pt x="1566" y="839"/>
                                  </a:lnTo>
                                  <a:lnTo>
                                    <a:pt x="1566" y="839"/>
                                  </a:lnTo>
                                  <a:lnTo>
                                    <a:pt x="1566" y="839"/>
                                  </a:lnTo>
                                  <a:lnTo>
                                    <a:pt x="1566" y="847"/>
                                  </a:lnTo>
                                  <a:lnTo>
                                    <a:pt x="1566" y="855"/>
                                  </a:lnTo>
                                  <a:lnTo>
                                    <a:pt x="1566" y="855"/>
                                  </a:lnTo>
                                  <a:lnTo>
                                    <a:pt x="1566" y="855"/>
                                  </a:lnTo>
                                  <a:lnTo>
                                    <a:pt x="1566" y="855"/>
                                  </a:lnTo>
                                  <a:lnTo>
                                    <a:pt x="1558" y="855"/>
                                  </a:lnTo>
                                  <a:lnTo>
                                    <a:pt x="1558" y="855"/>
                                  </a:lnTo>
                                  <a:lnTo>
                                    <a:pt x="1558" y="855"/>
                                  </a:lnTo>
                                  <a:lnTo>
                                    <a:pt x="1550" y="863"/>
                                  </a:lnTo>
                                  <a:lnTo>
                                    <a:pt x="1542" y="863"/>
                                  </a:lnTo>
                                  <a:lnTo>
                                    <a:pt x="1542" y="871"/>
                                  </a:lnTo>
                                  <a:lnTo>
                                    <a:pt x="1542" y="871"/>
                                  </a:lnTo>
                                  <a:lnTo>
                                    <a:pt x="1542" y="871"/>
                                  </a:lnTo>
                                  <a:lnTo>
                                    <a:pt x="1542" y="871"/>
                                  </a:lnTo>
                                  <a:lnTo>
                                    <a:pt x="1542" y="871"/>
                                  </a:lnTo>
                                  <a:lnTo>
                                    <a:pt x="1550" y="887"/>
                                  </a:lnTo>
                                  <a:lnTo>
                                    <a:pt x="1550" y="895"/>
                                  </a:lnTo>
                                  <a:lnTo>
                                    <a:pt x="1542" y="903"/>
                                  </a:lnTo>
                                  <a:lnTo>
                                    <a:pt x="1542" y="911"/>
                                  </a:lnTo>
                                  <a:lnTo>
                                    <a:pt x="1542" y="911"/>
                                  </a:lnTo>
                                  <a:lnTo>
                                    <a:pt x="1542" y="919"/>
                                  </a:lnTo>
                                  <a:lnTo>
                                    <a:pt x="1542" y="919"/>
                                  </a:lnTo>
                                  <a:lnTo>
                                    <a:pt x="1534" y="927"/>
                                  </a:lnTo>
                                  <a:lnTo>
                                    <a:pt x="1534" y="927"/>
                                  </a:lnTo>
                                  <a:lnTo>
                                    <a:pt x="1534" y="935"/>
                                  </a:lnTo>
                                  <a:lnTo>
                                    <a:pt x="1542" y="943"/>
                                  </a:lnTo>
                                  <a:lnTo>
                                    <a:pt x="1542" y="951"/>
                                  </a:lnTo>
                                  <a:lnTo>
                                    <a:pt x="1542" y="951"/>
                                  </a:lnTo>
                                  <a:lnTo>
                                    <a:pt x="1542" y="959"/>
                                  </a:lnTo>
                                  <a:lnTo>
                                    <a:pt x="1542" y="967"/>
                                  </a:lnTo>
                                  <a:lnTo>
                                    <a:pt x="1542" y="983"/>
                                  </a:lnTo>
                                  <a:lnTo>
                                    <a:pt x="1542" y="983"/>
                                  </a:lnTo>
                                  <a:lnTo>
                                    <a:pt x="1550" y="991"/>
                                  </a:lnTo>
                                  <a:lnTo>
                                    <a:pt x="1550" y="999"/>
                                  </a:lnTo>
                                  <a:lnTo>
                                    <a:pt x="1550" y="1007"/>
                                  </a:lnTo>
                                  <a:lnTo>
                                    <a:pt x="1550" y="1015"/>
                                  </a:lnTo>
                                  <a:lnTo>
                                    <a:pt x="1550" y="1023"/>
                                  </a:lnTo>
                                  <a:lnTo>
                                    <a:pt x="1550" y="1039"/>
                                  </a:lnTo>
                                  <a:lnTo>
                                    <a:pt x="1550" y="1047"/>
                                  </a:lnTo>
                                  <a:lnTo>
                                    <a:pt x="1558" y="1055"/>
                                  </a:lnTo>
                                  <a:lnTo>
                                    <a:pt x="1558" y="1063"/>
                                  </a:lnTo>
                                  <a:lnTo>
                                    <a:pt x="1558" y="1063"/>
                                  </a:lnTo>
                                  <a:lnTo>
                                    <a:pt x="1558" y="1063"/>
                                  </a:lnTo>
                                  <a:lnTo>
                                    <a:pt x="1558" y="1071"/>
                                  </a:lnTo>
                                  <a:lnTo>
                                    <a:pt x="1558" y="1071"/>
                                  </a:lnTo>
                                  <a:lnTo>
                                    <a:pt x="1558" y="1071"/>
                                  </a:lnTo>
                                  <a:lnTo>
                                    <a:pt x="1558" y="1079"/>
                                  </a:lnTo>
                                  <a:lnTo>
                                    <a:pt x="1558" y="1087"/>
                                  </a:lnTo>
                                  <a:lnTo>
                                    <a:pt x="1558" y="1087"/>
                                  </a:lnTo>
                                  <a:lnTo>
                                    <a:pt x="1558" y="1087"/>
                                  </a:lnTo>
                                  <a:lnTo>
                                    <a:pt x="1566" y="1087"/>
                                  </a:lnTo>
                                  <a:lnTo>
                                    <a:pt x="1566" y="1095"/>
                                  </a:lnTo>
                                  <a:lnTo>
                                    <a:pt x="1566" y="1095"/>
                                  </a:lnTo>
                                  <a:lnTo>
                                    <a:pt x="1566" y="1095"/>
                                  </a:lnTo>
                                  <a:lnTo>
                                    <a:pt x="1566" y="1103"/>
                                  </a:lnTo>
                                  <a:lnTo>
                                    <a:pt x="1566" y="1103"/>
                                  </a:lnTo>
                                  <a:lnTo>
                                    <a:pt x="1574" y="1103"/>
                                  </a:lnTo>
                                  <a:lnTo>
                                    <a:pt x="1574" y="1103"/>
                                  </a:lnTo>
                                  <a:lnTo>
                                    <a:pt x="1574" y="1111"/>
                                  </a:lnTo>
                                  <a:lnTo>
                                    <a:pt x="1574" y="1119"/>
                                  </a:lnTo>
                                  <a:lnTo>
                                    <a:pt x="1574" y="1119"/>
                                  </a:lnTo>
                                  <a:lnTo>
                                    <a:pt x="1574" y="1119"/>
                                  </a:lnTo>
                                  <a:lnTo>
                                    <a:pt x="1574" y="1127"/>
                                  </a:lnTo>
                                  <a:lnTo>
                                    <a:pt x="1574" y="1127"/>
                                  </a:lnTo>
                                  <a:lnTo>
                                    <a:pt x="1574" y="1127"/>
                                  </a:lnTo>
                                  <a:lnTo>
                                    <a:pt x="1574" y="1127"/>
                                  </a:lnTo>
                                  <a:lnTo>
                                    <a:pt x="1574" y="1143"/>
                                  </a:lnTo>
                                  <a:lnTo>
                                    <a:pt x="1574" y="1143"/>
                                  </a:lnTo>
                                  <a:lnTo>
                                    <a:pt x="1574" y="1143"/>
                                  </a:lnTo>
                                  <a:lnTo>
                                    <a:pt x="1582" y="1143"/>
                                  </a:lnTo>
                                  <a:lnTo>
                                    <a:pt x="1582" y="1143"/>
                                  </a:lnTo>
                                  <a:lnTo>
                                    <a:pt x="1582" y="1151"/>
                                  </a:lnTo>
                                  <a:lnTo>
                                    <a:pt x="1582" y="1151"/>
                                  </a:lnTo>
                                  <a:lnTo>
                                    <a:pt x="1582" y="1151"/>
                                  </a:lnTo>
                                  <a:lnTo>
                                    <a:pt x="1582" y="1151"/>
                                  </a:lnTo>
                                  <a:lnTo>
                                    <a:pt x="1590" y="1159"/>
                                  </a:lnTo>
                                  <a:lnTo>
                                    <a:pt x="1590" y="1159"/>
                                  </a:lnTo>
                                  <a:lnTo>
                                    <a:pt x="1590" y="1167"/>
                                  </a:lnTo>
                                  <a:lnTo>
                                    <a:pt x="1598" y="1175"/>
                                  </a:lnTo>
                                  <a:lnTo>
                                    <a:pt x="1606" y="1199"/>
                                  </a:lnTo>
                                  <a:lnTo>
                                    <a:pt x="1606" y="1199"/>
                                  </a:lnTo>
                                  <a:lnTo>
                                    <a:pt x="1606" y="1199"/>
                                  </a:lnTo>
                                  <a:lnTo>
                                    <a:pt x="1606" y="1207"/>
                                  </a:lnTo>
                                  <a:lnTo>
                                    <a:pt x="1606" y="1215"/>
                                  </a:lnTo>
                                  <a:lnTo>
                                    <a:pt x="1614" y="1215"/>
                                  </a:lnTo>
                                  <a:lnTo>
                                    <a:pt x="1614" y="1223"/>
                                  </a:lnTo>
                                  <a:lnTo>
                                    <a:pt x="1622" y="1231"/>
                                  </a:lnTo>
                                  <a:lnTo>
                                    <a:pt x="1622" y="1239"/>
                                  </a:lnTo>
                                  <a:lnTo>
                                    <a:pt x="1622" y="1247"/>
                                  </a:lnTo>
                                  <a:lnTo>
                                    <a:pt x="1630" y="1247"/>
                                  </a:lnTo>
                                  <a:lnTo>
                                    <a:pt x="1630" y="1255"/>
                                  </a:lnTo>
                                  <a:lnTo>
                                    <a:pt x="1630" y="1263"/>
                                  </a:lnTo>
                                  <a:lnTo>
                                    <a:pt x="1630" y="1263"/>
                                  </a:lnTo>
                                  <a:lnTo>
                                    <a:pt x="1630" y="1271"/>
                                  </a:lnTo>
                                  <a:lnTo>
                                    <a:pt x="1630" y="1279"/>
                                  </a:lnTo>
                                  <a:lnTo>
                                    <a:pt x="1630" y="1279"/>
                                  </a:lnTo>
                                  <a:lnTo>
                                    <a:pt x="1622" y="1279"/>
                                  </a:lnTo>
                                  <a:lnTo>
                                    <a:pt x="1622" y="1287"/>
                                  </a:lnTo>
                                  <a:lnTo>
                                    <a:pt x="1622" y="1287"/>
                                  </a:lnTo>
                                  <a:lnTo>
                                    <a:pt x="1614" y="1295"/>
                                  </a:lnTo>
                                  <a:lnTo>
                                    <a:pt x="1614" y="1295"/>
                                  </a:lnTo>
                                  <a:lnTo>
                                    <a:pt x="1614" y="1303"/>
                                  </a:lnTo>
                                  <a:lnTo>
                                    <a:pt x="1614" y="1303"/>
                                  </a:lnTo>
                                  <a:lnTo>
                                    <a:pt x="1614" y="1311"/>
                                  </a:lnTo>
                                  <a:lnTo>
                                    <a:pt x="1614" y="1311"/>
                                  </a:lnTo>
                                  <a:lnTo>
                                    <a:pt x="1614" y="1311"/>
                                  </a:lnTo>
                                  <a:lnTo>
                                    <a:pt x="1614" y="1311"/>
                                  </a:lnTo>
                                  <a:lnTo>
                                    <a:pt x="1614" y="1311"/>
                                  </a:lnTo>
                                  <a:lnTo>
                                    <a:pt x="1614" y="1311"/>
                                  </a:lnTo>
                                  <a:lnTo>
                                    <a:pt x="1622" y="1311"/>
                                  </a:lnTo>
                                  <a:lnTo>
                                    <a:pt x="1630" y="1311"/>
                                  </a:lnTo>
                                  <a:lnTo>
                                    <a:pt x="1630" y="1311"/>
                                  </a:lnTo>
                                  <a:lnTo>
                                    <a:pt x="1630" y="1319"/>
                                  </a:lnTo>
                                  <a:lnTo>
                                    <a:pt x="1630" y="1319"/>
                                  </a:lnTo>
                                  <a:lnTo>
                                    <a:pt x="1630" y="1327"/>
                                  </a:lnTo>
                                  <a:lnTo>
                                    <a:pt x="1638" y="1327"/>
                                  </a:lnTo>
                                  <a:lnTo>
                                    <a:pt x="1638" y="1335"/>
                                  </a:lnTo>
                                  <a:lnTo>
                                    <a:pt x="1638" y="1335"/>
                                  </a:lnTo>
                                  <a:lnTo>
                                    <a:pt x="1638" y="1335"/>
                                  </a:lnTo>
                                  <a:lnTo>
                                    <a:pt x="1638" y="1343"/>
                                  </a:lnTo>
                                  <a:lnTo>
                                    <a:pt x="1638" y="1343"/>
                                  </a:lnTo>
                                  <a:lnTo>
                                    <a:pt x="1638" y="1343"/>
                                  </a:lnTo>
                                  <a:lnTo>
                                    <a:pt x="1646" y="1351"/>
                                  </a:lnTo>
                                  <a:lnTo>
                                    <a:pt x="1646" y="1351"/>
                                  </a:lnTo>
                                  <a:lnTo>
                                    <a:pt x="1638" y="1359"/>
                                  </a:lnTo>
                                  <a:lnTo>
                                    <a:pt x="1638" y="1359"/>
                                  </a:lnTo>
                                  <a:lnTo>
                                    <a:pt x="1638" y="1367"/>
                                  </a:lnTo>
                                  <a:lnTo>
                                    <a:pt x="1630" y="1367"/>
                                  </a:lnTo>
                                  <a:lnTo>
                                    <a:pt x="1630" y="1367"/>
                                  </a:lnTo>
                                  <a:lnTo>
                                    <a:pt x="1630" y="1367"/>
                                  </a:lnTo>
                                  <a:lnTo>
                                    <a:pt x="1630" y="1367"/>
                                  </a:lnTo>
                                  <a:lnTo>
                                    <a:pt x="1630" y="1367"/>
                                  </a:lnTo>
                                  <a:lnTo>
                                    <a:pt x="1622" y="1367"/>
                                  </a:lnTo>
                                  <a:lnTo>
                                    <a:pt x="1622" y="1367"/>
                                  </a:lnTo>
                                  <a:lnTo>
                                    <a:pt x="1622" y="1367"/>
                                  </a:lnTo>
                                  <a:lnTo>
                                    <a:pt x="1622" y="1367"/>
                                  </a:lnTo>
                                  <a:lnTo>
                                    <a:pt x="1622" y="1367"/>
                                  </a:lnTo>
                                  <a:lnTo>
                                    <a:pt x="1614" y="1367"/>
                                  </a:lnTo>
                                  <a:lnTo>
                                    <a:pt x="1614" y="1359"/>
                                  </a:lnTo>
                                  <a:lnTo>
                                    <a:pt x="1606" y="1367"/>
                                  </a:lnTo>
                                  <a:lnTo>
                                    <a:pt x="1606" y="1367"/>
                                  </a:lnTo>
                                  <a:lnTo>
                                    <a:pt x="1598" y="1367"/>
                                  </a:lnTo>
                                  <a:lnTo>
                                    <a:pt x="1598" y="1367"/>
                                  </a:lnTo>
                                  <a:lnTo>
                                    <a:pt x="1598" y="1367"/>
                                  </a:lnTo>
                                  <a:lnTo>
                                    <a:pt x="1598" y="1367"/>
                                  </a:lnTo>
                                  <a:lnTo>
                                    <a:pt x="1590" y="1367"/>
                                  </a:lnTo>
                                  <a:lnTo>
                                    <a:pt x="1590" y="1367"/>
                                  </a:lnTo>
                                  <a:lnTo>
                                    <a:pt x="1582" y="1375"/>
                                  </a:lnTo>
                                  <a:lnTo>
                                    <a:pt x="1582" y="1375"/>
                                  </a:lnTo>
                                  <a:lnTo>
                                    <a:pt x="1582" y="1375"/>
                                  </a:lnTo>
                                  <a:lnTo>
                                    <a:pt x="1582" y="1383"/>
                                  </a:lnTo>
                                  <a:lnTo>
                                    <a:pt x="1574" y="1383"/>
                                  </a:lnTo>
                                  <a:lnTo>
                                    <a:pt x="1566" y="1383"/>
                                  </a:lnTo>
                                  <a:lnTo>
                                    <a:pt x="1566" y="1383"/>
                                  </a:lnTo>
                                  <a:lnTo>
                                    <a:pt x="1566" y="1391"/>
                                  </a:lnTo>
                                  <a:lnTo>
                                    <a:pt x="1566" y="1391"/>
                                  </a:lnTo>
                                  <a:lnTo>
                                    <a:pt x="1558" y="1391"/>
                                  </a:lnTo>
                                  <a:lnTo>
                                    <a:pt x="1550" y="1391"/>
                                  </a:lnTo>
                                  <a:lnTo>
                                    <a:pt x="1550" y="1391"/>
                                  </a:lnTo>
                                  <a:lnTo>
                                    <a:pt x="1542" y="1399"/>
                                  </a:lnTo>
                                  <a:lnTo>
                                    <a:pt x="1542" y="1399"/>
                                  </a:lnTo>
                                  <a:lnTo>
                                    <a:pt x="1542" y="1406"/>
                                  </a:lnTo>
                                  <a:lnTo>
                                    <a:pt x="1550" y="1406"/>
                                  </a:lnTo>
                                  <a:lnTo>
                                    <a:pt x="1550" y="1414"/>
                                  </a:lnTo>
                                  <a:lnTo>
                                    <a:pt x="1550" y="1414"/>
                                  </a:lnTo>
                                  <a:lnTo>
                                    <a:pt x="1550" y="1414"/>
                                  </a:lnTo>
                                  <a:lnTo>
                                    <a:pt x="1550" y="1414"/>
                                  </a:lnTo>
                                  <a:lnTo>
                                    <a:pt x="1550" y="1414"/>
                                  </a:lnTo>
                                  <a:lnTo>
                                    <a:pt x="1558" y="1422"/>
                                  </a:lnTo>
                                  <a:lnTo>
                                    <a:pt x="1566" y="1430"/>
                                  </a:lnTo>
                                  <a:lnTo>
                                    <a:pt x="1582" y="1430"/>
                                  </a:lnTo>
                                  <a:lnTo>
                                    <a:pt x="1582" y="1430"/>
                                  </a:lnTo>
                                  <a:lnTo>
                                    <a:pt x="1590" y="1430"/>
                                  </a:lnTo>
                                  <a:lnTo>
                                    <a:pt x="1590" y="1438"/>
                                  </a:lnTo>
                                  <a:lnTo>
                                    <a:pt x="1590" y="1438"/>
                                  </a:lnTo>
                                  <a:lnTo>
                                    <a:pt x="1590" y="1438"/>
                                  </a:lnTo>
                                  <a:lnTo>
                                    <a:pt x="1590" y="1446"/>
                                  </a:lnTo>
                                  <a:lnTo>
                                    <a:pt x="1590" y="1446"/>
                                  </a:lnTo>
                                  <a:lnTo>
                                    <a:pt x="1590" y="1446"/>
                                  </a:lnTo>
                                  <a:lnTo>
                                    <a:pt x="1590" y="1446"/>
                                  </a:lnTo>
                                  <a:lnTo>
                                    <a:pt x="1582" y="1446"/>
                                  </a:lnTo>
                                  <a:lnTo>
                                    <a:pt x="1582" y="1446"/>
                                  </a:lnTo>
                                  <a:lnTo>
                                    <a:pt x="1582" y="1446"/>
                                  </a:lnTo>
                                  <a:lnTo>
                                    <a:pt x="1582" y="1446"/>
                                  </a:lnTo>
                                  <a:lnTo>
                                    <a:pt x="1582" y="1446"/>
                                  </a:lnTo>
                                  <a:lnTo>
                                    <a:pt x="1582" y="1446"/>
                                  </a:lnTo>
                                  <a:lnTo>
                                    <a:pt x="1582" y="1446"/>
                                  </a:lnTo>
                                  <a:lnTo>
                                    <a:pt x="1582" y="1446"/>
                                  </a:lnTo>
                                  <a:lnTo>
                                    <a:pt x="1574" y="1446"/>
                                  </a:lnTo>
                                  <a:lnTo>
                                    <a:pt x="1574" y="1446"/>
                                  </a:lnTo>
                                  <a:lnTo>
                                    <a:pt x="1574" y="1446"/>
                                  </a:lnTo>
                                  <a:lnTo>
                                    <a:pt x="1574" y="1446"/>
                                  </a:lnTo>
                                  <a:lnTo>
                                    <a:pt x="1574" y="1446"/>
                                  </a:lnTo>
                                  <a:lnTo>
                                    <a:pt x="1566" y="1446"/>
                                  </a:lnTo>
                                  <a:lnTo>
                                    <a:pt x="1566" y="1454"/>
                                  </a:lnTo>
                                  <a:lnTo>
                                    <a:pt x="1566" y="1454"/>
                                  </a:lnTo>
                                  <a:lnTo>
                                    <a:pt x="1558" y="1454"/>
                                  </a:lnTo>
                                  <a:lnTo>
                                    <a:pt x="1558" y="1454"/>
                                  </a:lnTo>
                                  <a:lnTo>
                                    <a:pt x="1558" y="1454"/>
                                  </a:lnTo>
                                  <a:lnTo>
                                    <a:pt x="1550" y="1454"/>
                                  </a:lnTo>
                                  <a:lnTo>
                                    <a:pt x="1550" y="1462"/>
                                  </a:lnTo>
                                  <a:lnTo>
                                    <a:pt x="1550" y="1462"/>
                                  </a:lnTo>
                                  <a:lnTo>
                                    <a:pt x="1550" y="1462"/>
                                  </a:lnTo>
                                  <a:lnTo>
                                    <a:pt x="1550" y="1462"/>
                                  </a:lnTo>
                                  <a:lnTo>
                                    <a:pt x="1550" y="1462"/>
                                  </a:lnTo>
                                  <a:lnTo>
                                    <a:pt x="1550" y="1462"/>
                                  </a:lnTo>
                                  <a:lnTo>
                                    <a:pt x="1542" y="1462"/>
                                  </a:lnTo>
                                  <a:lnTo>
                                    <a:pt x="1542" y="1462"/>
                                  </a:lnTo>
                                  <a:lnTo>
                                    <a:pt x="1542" y="1462"/>
                                  </a:lnTo>
                                  <a:lnTo>
                                    <a:pt x="1534" y="1462"/>
                                  </a:lnTo>
                                  <a:lnTo>
                                    <a:pt x="1534" y="1462"/>
                                  </a:lnTo>
                                  <a:lnTo>
                                    <a:pt x="1534" y="1462"/>
                                  </a:lnTo>
                                  <a:lnTo>
                                    <a:pt x="1534" y="1462"/>
                                  </a:lnTo>
                                  <a:lnTo>
                                    <a:pt x="1526" y="1462"/>
                                  </a:lnTo>
                                  <a:lnTo>
                                    <a:pt x="1526" y="1462"/>
                                  </a:lnTo>
                                  <a:lnTo>
                                    <a:pt x="1526" y="1462"/>
                                  </a:lnTo>
                                  <a:lnTo>
                                    <a:pt x="1526" y="1462"/>
                                  </a:lnTo>
                                  <a:lnTo>
                                    <a:pt x="1526" y="1462"/>
                                  </a:lnTo>
                                  <a:lnTo>
                                    <a:pt x="1518" y="1462"/>
                                  </a:lnTo>
                                  <a:lnTo>
                                    <a:pt x="1518" y="1462"/>
                                  </a:lnTo>
                                  <a:lnTo>
                                    <a:pt x="1518" y="1462"/>
                                  </a:lnTo>
                                  <a:lnTo>
                                    <a:pt x="1518" y="1462"/>
                                  </a:lnTo>
                                  <a:lnTo>
                                    <a:pt x="1518" y="1462"/>
                                  </a:lnTo>
                                  <a:lnTo>
                                    <a:pt x="1518" y="1470"/>
                                  </a:lnTo>
                                  <a:lnTo>
                                    <a:pt x="1518" y="1470"/>
                                  </a:lnTo>
                                  <a:lnTo>
                                    <a:pt x="1510" y="1486"/>
                                  </a:lnTo>
                                  <a:lnTo>
                                    <a:pt x="1510" y="1486"/>
                                  </a:lnTo>
                                  <a:lnTo>
                                    <a:pt x="1510" y="1486"/>
                                  </a:lnTo>
                                  <a:lnTo>
                                    <a:pt x="1510" y="1494"/>
                                  </a:lnTo>
                                  <a:lnTo>
                                    <a:pt x="1510" y="1494"/>
                                  </a:lnTo>
                                  <a:lnTo>
                                    <a:pt x="1510" y="1494"/>
                                  </a:lnTo>
                                  <a:lnTo>
                                    <a:pt x="1510" y="1494"/>
                                  </a:lnTo>
                                  <a:lnTo>
                                    <a:pt x="1502" y="1502"/>
                                  </a:lnTo>
                                  <a:lnTo>
                                    <a:pt x="1502" y="1510"/>
                                  </a:lnTo>
                                  <a:lnTo>
                                    <a:pt x="1502" y="1510"/>
                                  </a:lnTo>
                                  <a:lnTo>
                                    <a:pt x="1494" y="1510"/>
                                  </a:lnTo>
                                  <a:lnTo>
                                    <a:pt x="1494" y="1510"/>
                                  </a:lnTo>
                                  <a:lnTo>
                                    <a:pt x="1494" y="1518"/>
                                  </a:lnTo>
                                  <a:lnTo>
                                    <a:pt x="1494" y="1518"/>
                                  </a:lnTo>
                                  <a:lnTo>
                                    <a:pt x="1494" y="1518"/>
                                  </a:lnTo>
                                  <a:lnTo>
                                    <a:pt x="1494" y="1526"/>
                                  </a:lnTo>
                                  <a:lnTo>
                                    <a:pt x="1494" y="1534"/>
                                  </a:lnTo>
                                  <a:lnTo>
                                    <a:pt x="1494" y="1534"/>
                                  </a:lnTo>
                                  <a:lnTo>
                                    <a:pt x="1502" y="1542"/>
                                  </a:lnTo>
                                  <a:lnTo>
                                    <a:pt x="1502" y="1550"/>
                                  </a:lnTo>
                                  <a:lnTo>
                                    <a:pt x="1502" y="1550"/>
                                  </a:lnTo>
                                  <a:lnTo>
                                    <a:pt x="1502" y="1550"/>
                                  </a:lnTo>
                                  <a:lnTo>
                                    <a:pt x="1510" y="1558"/>
                                  </a:lnTo>
                                  <a:lnTo>
                                    <a:pt x="1510" y="1558"/>
                                  </a:lnTo>
                                  <a:lnTo>
                                    <a:pt x="1510" y="1558"/>
                                  </a:lnTo>
                                  <a:lnTo>
                                    <a:pt x="1510" y="1558"/>
                                  </a:lnTo>
                                  <a:lnTo>
                                    <a:pt x="1518" y="1558"/>
                                  </a:lnTo>
                                  <a:lnTo>
                                    <a:pt x="1518" y="1558"/>
                                  </a:lnTo>
                                  <a:lnTo>
                                    <a:pt x="1518" y="1566"/>
                                  </a:lnTo>
                                  <a:lnTo>
                                    <a:pt x="1518" y="1566"/>
                                  </a:lnTo>
                                  <a:lnTo>
                                    <a:pt x="1518" y="1566"/>
                                  </a:lnTo>
                                  <a:lnTo>
                                    <a:pt x="1518" y="1566"/>
                                  </a:lnTo>
                                  <a:lnTo>
                                    <a:pt x="1510" y="1574"/>
                                  </a:lnTo>
                                  <a:lnTo>
                                    <a:pt x="1502" y="1574"/>
                                  </a:lnTo>
                                  <a:lnTo>
                                    <a:pt x="1502" y="1582"/>
                                  </a:lnTo>
                                  <a:lnTo>
                                    <a:pt x="1502" y="1582"/>
                                  </a:lnTo>
                                  <a:lnTo>
                                    <a:pt x="1502" y="1582"/>
                                  </a:lnTo>
                                  <a:lnTo>
                                    <a:pt x="1502" y="1582"/>
                                  </a:lnTo>
                                  <a:lnTo>
                                    <a:pt x="1502" y="1582"/>
                                  </a:lnTo>
                                  <a:lnTo>
                                    <a:pt x="1502" y="1590"/>
                                  </a:lnTo>
                                  <a:lnTo>
                                    <a:pt x="1510" y="1590"/>
                                  </a:lnTo>
                                  <a:lnTo>
                                    <a:pt x="1510" y="1598"/>
                                  </a:lnTo>
                                  <a:lnTo>
                                    <a:pt x="1510" y="1598"/>
                                  </a:lnTo>
                                  <a:lnTo>
                                    <a:pt x="1510" y="1614"/>
                                  </a:lnTo>
                                  <a:lnTo>
                                    <a:pt x="1510" y="1614"/>
                                  </a:lnTo>
                                  <a:lnTo>
                                    <a:pt x="1510" y="1614"/>
                                  </a:lnTo>
                                  <a:lnTo>
                                    <a:pt x="1510" y="1614"/>
                                  </a:lnTo>
                                  <a:lnTo>
                                    <a:pt x="1510" y="1614"/>
                                  </a:lnTo>
                                  <a:lnTo>
                                    <a:pt x="1510" y="1622"/>
                                  </a:lnTo>
                                  <a:lnTo>
                                    <a:pt x="1510" y="1622"/>
                                  </a:lnTo>
                                  <a:lnTo>
                                    <a:pt x="1510" y="1622"/>
                                  </a:lnTo>
                                  <a:lnTo>
                                    <a:pt x="1518" y="1622"/>
                                  </a:lnTo>
                                  <a:lnTo>
                                    <a:pt x="1518" y="1622"/>
                                  </a:lnTo>
                                  <a:lnTo>
                                    <a:pt x="1518" y="1622"/>
                                  </a:lnTo>
                                  <a:lnTo>
                                    <a:pt x="1518" y="1622"/>
                                  </a:lnTo>
                                  <a:lnTo>
                                    <a:pt x="1518" y="1630"/>
                                  </a:lnTo>
                                  <a:lnTo>
                                    <a:pt x="1518" y="1630"/>
                                  </a:lnTo>
                                  <a:lnTo>
                                    <a:pt x="1518" y="1638"/>
                                  </a:lnTo>
                                  <a:lnTo>
                                    <a:pt x="1518" y="1638"/>
                                  </a:lnTo>
                                  <a:lnTo>
                                    <a:pt x="1518" y="1638"/>
                                  </a:lnTo>
                                  <a:lnTo>
                                    <a:pt x="1518" y="1638"/>
                                  </a:lnTo>
                                  <a:lnTo>
                                    <a:pt x="1526" y="1646"/>
                                  </a:lnTo>
                                  <a:lnTo>
                                    <a:pt x="1518" y="1654"/>
                                  </a:lnTo>
                                  <a:lnTo>
                                    <a:pt x="1518" y="1654"/>
                                  </a:lnTo>
                                  <a:lnTo>
                                    <a:pt x="1518" y="1654"/>
                                  </a:lnTo>
                                  <a:lnTo>
                                    <a:pt x="1510" y="1654"/>
                                  </a:lnTo>
                                  <a:lnTo>
                                    <a:pt x="1510" y="1654"/>
                                  </a:lnTo>
                                  <a:lnTo>
                                    <a:pt x="1502" y="1654"/>
                                  </a:lnTo>
                                  <a:lnTo>
                                    <a:pt x="1502" y="1654"/>
                                  </a:lnTo>
                                  <a:lnTo>
                                    <a:pt x="1494" y="1662"/>
                                  </a:lnTo>
                                  <a:lnTo>
                                    <a:pt x="1494" y="1662"/>
                                  </a:lnTo>
                                  <a:lnTo>
                                    <a:pt x="1494" y="1662"/>
                                  </a:lnTo>
                                  <a:lnTo>
                                    <a:pt x="1486" y="1662"/>
                                  </a:lnTo>
                                  <a:lnTo>
                                    <a:pt x="1486" y="1662"/>
                                  </a:lnTo>
                                  <a:lnTo>
                                    <a:pt x="1486" y="1662"/>
                                  </a:lnTo>
                                  <a:lnTo>
                                    <a:pt x="1478" y="1654"/>
                                  </a:lnTo>
                                  <a:lnTo>
                                    <a:pt x="1486" y="1638"/>
                                  </a:lnTo>
                                  <a:lnTo>
                                    <a:pt x="1486" y="1638"/>
                                  </a:lnTo>
                                  <a:lnTo>
                                    <a:pt x="1478" y="1638"/>
                                  </a:lnTo>
                                  <a:lnTo>
                                    <a:pt x="1478" y="1622"/>
                                  </a:lnTo>
                                  <a:lnTo>
                                    <a:pt x="1470" y="1622"/>
                                  </a:lnTo>
                                  <a:lnTo>
                                    <a:pt x="1470" y="1622"/>
                                  </a:lnTo>
                                  <a:lnTo>
                                    <a:pt x="1462" y="1622"/>
                                  </a:lnTo>
                                  <a:lnTo>
                                    <a:pt x="1462" y="1614"/>
                                  </a:lnTo>
                                  <a:lnTo>
                                    <a:pt x="1454" y="1614"/>
                                  </a:lnTo>
                                  <a:lnTo>
                                    <a:pt x="1446" y="1606"/>
                                  </a:lnTo>
                                  <a:lnTo>
                                    <a:pt x="1446" y="1606"/>
                                  </a:lnTo>
                                  <a:lnTo>
                                    <a:pt x="1446" y="1598"/>
                                  </a:lnTo>
                                  <a:lnTo>
                                    <a:pt x="1446" y="1598"/>
                                  </a:lnTo>
                                  <a:lnTo>
                                    <a:pt x="1446" y="1590"/>
                                  </a:lnTo>
                                  <a:lnTo>
                                    <a:pt x="1438" y="1590"/>
                                  </a:lnTo>
                                  <a:lnTo>
                                    <a:pt x="1438" y="1590"/>
                                  </a:lnTo>
                                  <a:lnTo>
                                    <a:pt x="1430" y="1590"/>
                                  </a:lnTo>
                                  <a:lnTo>
                                    <a:pt x="1422" y="1590"/>
                                  </a:lnTo>
                                  <a:lnTo>
                                    <a:pt x="1422" y="1590"/>
                                  </a:lnTo>
                                  <a:lnTo>
                                    <a:pt x="1422" y="1590"/>
                                  </a:lnTo>
                                  <a:lnTo>
                                    <a:pt x="1422" y="1590"/>
                                  </a:lnTo>
                                  <a:lnTo>
                                    <a:pt x="1422" y="1590"/>
                                  </a:lnTo>
                                  <a:lnTo>
                                    <a:pt x="1422" y="1590"/>
                                  </a:lnTo>
                                  <a:lnTo>
                                    <a:pt x="1422" y="1590"/>
                                  </a:lnTo>
                                  <a:lnTo>
                                    <a:pt x="1422" y="1590"/>
                                  </a:lnTo>
                                  <a:lnTo>
                                    <a:pt x="1414" y="1590"/>
                                  </a:lnTo>
                                  <a:lnTo>
                                    <a:pt x="1414" y="1590"/>
                                  </a:lnTo>
                                  <a:lnTo>
                                    <a:pt x="1407" y="1582"/>
                                  </a:lnTo>
                                  <a:lnTo>
                                    <a:pt x="1407" y="1582"/>
                                  </a:lnTo>
                                  <a:lnTo>
                                    <a:pt x="1407" y="1582"/>
                                  </a:lnTo>
                                  <a:lnTo>
                                    <a:pt x="1407" y="1582"/>
                                  </a:lnTo>
                                  <a:lnTo>
                                    <a:pt x="1399" y="1582"/>
                                  </a:lnTo>
                                  <a:lnTo>
                                    <a:pt x="1399" y="1582"/>
                                  </a:lnTo>
                                  <a:lnTo>
                                    <a:pt x="1399" y="1582"/>
                                  </a:lnTo>
                                  <a:lnTo>
                                    <a:pt x="1399" y="1582"/>
                                  </a:lnTo>
                                  <a:lnTo>
                                    <a:pt x="1391" y="1582"/>
                                  </a:lnTo>
                                  <a:lnTo>
                                    <a:pt x="1391" y="1574"/>
                                  </a:lnTo>
                                  <a:lnTo>
                                    <a:pt x="1375" y="1574"/>
                                  </a:lnTo>
                                  <a:lnTo>
                                    <a:pt x="1375" y="1574"/>
                                  </a:lnTo>
                                  <a:lnTo>
                                    <a:pt x="1367" y="1582"/>
                                  </a:lnTo>
                                  <a:lnTo>
                                    <a:pt x="1367" y="1582"/>
                                  </a:lnTo>
                                  <a:lnTo>
                                    <a:pt x="1359" y="1582"/>
                                  </a:lnTo>
                                  <a:lnTo>
                                    <a:pt x="1351" y="1582"/>
                                  </a:lnTo>
                                  <a:lnTo>
                                    <a:pt x="1343" y="1582"/>
                                  </a:lnTo>
                                  <a:lnTo>
                                    <a:pt x="1335" y="1582"/>
                                  </a:lnTo>
                                  <a:lnTo>
                                    <a:pt x="1335" y="1574"/>
                                  </a:lnTo>
                                  <a:lnTo>
                                    <a:pt x="1335" y="1574"/>
                                  </a:lnTo>
                                  <a:lnTo>
                                    <a:pt x="1335" y="1574"/>
                                  </a:lnTo>
                                  <a:lnTo>
                                    <a:pt x="1319" y="1558"/>
                                  </a:lnTo>
                                  <a:lnTo>
                                    <a:pt x="1311" y="1558"/>
                                  </a:lnTo>
                                  <a:lnTo>
                                    <a:pt x="1311" y="1550"/>
                                  </a:lnTo>
                                  <a:lnTo>
                                    <a:pt x="1303" y="1542"/>
                                  </a:lnTo>
                                  <a:lnTo>
                                    <a:pt x="1303" y="1542"/>
                                  </a:lnTo>
                                  <a:lnTo>
                                    <a:pt x="1295" y="1534"/>
                                  </a:lnTo>
                                  <a:lnTo>
                                    <a:pt x="1287" y="1534"/>
                                  </a:lnTo>
                                  <a:lnTo>
                                    <a:pt x="1287" y="1526"/>
                                  </a:lnTo>
                                  <a:lnTo>
                                    <a:pt x="1287" y="1526"/>
                                  </a:lnTo>
                                  <a:lnTo>
                                    <a:pt x="1287" y="1526"/>
                                  </a:lnTo>
                                  <a:lnTo>
                                    <a:pt x="1279" y="1526"/>
                                  </a:lnTo>
                                  <a:lnTo>
                                    <a:pt x="1279" y="1526"/>
                                  </a:lnTo>
                                  <a:lnTo>
                                    <a:pt x="1279" y="1526"/>
                                  </a:lnTo>
                                  <a:lnTo>
                                    <a:pt x="1271" y="1518"/>
                                  </a:lnTo>
                                  <a:lnTo>
                                    <a:pt x="1271" y="1518"/>
                                  </a:lnTo>
                                  <a:lnTo>
                                    <a:pt x="1271" y="1518"/>
                                  </a:lnTo>
                                  <a:lnTo>
                                    <a:pt x="1271" y="1510"/>
                                  </a:lnTo>
                                  <a:lnTo>
                                    <a:pt x="1263" y="1510"/>
                                  </a:lnTo>
                                  <a:lnTo>
                                    <a:pt x="1263" y="1510"/>
                                  </a:lnTo>
                                  <a:lnTo>
                                    <a:pt x="1263" y="1502"/>
                                  </a:lnTo>
                                  <a:lnTo>
                                    <a:pt x="1255" y="1486"/>
                                  </a:lnTo>
                                  <a:lnTo>
                                    <a:pt x="1255" y="1486"/>
                                  </a:lnTo>
                                  <a:lnTo>
                                    <a:pt x="1263" y="1486"/>
                                  </a:lnTo>
                                  <a:lnTo>
                                    <a:pt x="1263" y="1478"/>
                                  </a:lnTo>
                                  <a:lnTo>
                                    <a:pt x="1263" y="1478"/>
                                  </a:lnTo>
                                  <a:lnTo>
                                    <a:pt x="1255" y="1478"/>
                                  </a:lnTo>
                                  <a:lnTo>
                                    <a:pt x="1255" y="1478"/>
                                  </a:lnTo>
                                  <a:lnTo>
                                    <a:pt x="1247" y="1478"/>
                                  </a:lnTo>
                                  <a:lnTo>
                                    <a:pt x="1239" y="1486"/>
                                  </a:lnTo>
                                  <a:lnTo>
                                    <a:pt x="1239" y="1494"/>
                                  </a:lnTo>
                                  <a:lnTo>
                                    <a:pt x="1239" y="1494"/>
                                  </a:lnTo>
                                  <a:lnTo>
                                    <a:pt x="1239" y="1494"/>
                                  </a:lnTo>
                                  <a:lnTo>
                                    <a:pt x="1239" y="1494"/>
                                  </a:lnTo>
                                  <a:lnTo>
                                    <a:pt x="1231" y="1486"/>
                                  </a:lnTo>
                                  <a:lnTo>
                                    <a:pt x="1231" y="1486"/>
                                  </a:lnTo>
                                  <a:lnTo>
                                    <a:pt x="1223" y="1478"/>
                                  </a:lnTo>
                                  <a:lnTo>
                                    <a:pt x="1223" y="1478"/>
                                  </a:lnTo>
                                  <a:lnTo>
                                    <a:pt x="1215" y="1478"/>
                                  </a:lnTo>
                                  <a:lnTo>
                                    <a:pt x="1215" y="1478"/>
                                  </a:lnTo>
                                  <a:lnTo>
                                    <a:pt x="1207" y="1478"/>
                                  </a:lnTo>
                                  <a:lnTo>
                                    <a:pt x="1207" y="1478"/>
                                  </a:lnTo>
                                  <a:lnTo>
                                    <a:pt x="1207" y="1478"/>
                                  </a:lnTo>
                                  <a:lnTo>
                                    <a:pt x="1199" y="1478"/>
                                  </a:lnTo>
                                  <a:lnTo>
                                    <a:pt x="1199" y="1478"/>
                                  </a:lnTo>
                                  <a:lnTo>
                                    <a:pt x="1199" y="1478"/>
                                  </a:lnTo>
                                  <a:lnTo>
                                    <a:pt x="1191" y="1478"/>
                                  </a:lnTo>
                                  <a:lnTo>
                                    <a:pt x="1191" y="1470"/>
                                  </a:lnTo>
                                  <a:lnTo>
                                    <a:pt x="1191" y="1470"/>
                                  </a:lnTo>
                                  <a:lnTo>
                                    <a:pt x="1183" y="1470"/>
                                  </a:lnTo>
                                  <a:lnTo>
                                    <a:pt x="1175" y="1470"/>
                                  </a:lnTo>
                                  <a:lnTo>
                                    <a:pt x="1175" y="1470"/>
                                  </a:lnTo>
                                  <a:lnTo>
                                    <a:pt x="1167" y="1470"/>
                                  </a:lnTo>
                                  <a:lnTo>
                                    <a:pt x="1167" y="1462"/>
                                  </a:lnTo>
                                  <a:lnTo>
                                    <a:pt x="1159" y="1462"/>
                                  </a:lnTo>
                                  <a:lnTo>
                                    <a:pt x="1159" y="1462"/>
                                  </a:lnTo>
                                  <a:lnTo>
                                    <a:pt x="1151" y="1462"/>
                                  </a:lnTo>
                                  <a:lnTo>
                                    <a:pt x="1151" y="1462"/>
                                  </a:lnTo>
                                  <a:lnTo>
                                    <a:pt x="1151" y="1462"/>
                                  </a:lnTo>
                                  <a:lnTo>
                                    <a:pt x="1143" y="1462"/>
                                  </a:lnTo>
                                  <a:lnTo>
                                    <a:pt x="1143" y="1462"/>
                                  </a:lnTo>
                                  <a:lnTo>
                                    <a:pt x="1143" y="1462"/>
                                  </a:lnTo>
                                  <a:lnTo>
                                    <a:pt x="1135" y="1454"/>
                                  </a:lnTo>
                                  <a:lnTo>
                                    <a:pt x="1135" y="1454"/>
                                  </a:lnTo>
                                  <a:lnTo>
                                    <a:pt x="1135" y="1454"/>
                                  </a:lnTo>
                                  <a:lnTo>
                                    <a:pt x="1127" y="1454"/>
                                  </a:lnTo>
                                  <a:lnTo>
                                    <a:pt x="1119" y="1454"/>
                                  </a:lnTo>
                                  <a:lnTo>
                                    <a:pt x="1111" y="1454"/>
                                  </a:lnTo>
                                  <a:lnTo>
                                    <a:pt x="1111" y="1446"/>
                                  </a:lnTo>
                                  <a:lnTo>
                                    <a:pt x="1111" y="1446"/>
                                  </a:lnTo>
                                  <a:lnTo>
                                    <a:pt x="1111" y="1446"/>
                                  </a:lnTo>
                                  <a:lnTo>
                                    <a:pt x="1111" y="1438"/>
                                  </a:lnTo>
                                  <a:lnTo>
                                    <a:pt x="1103" y="1446"/>
                                  </a:lnTo>
                                  <a:lnTo>
                                    <a:pt x="1103" y="1438"/>
                                  </a:lnTo>
                                  <a:lnTo>
                                    <a:pt x="1095" y="1438"/>
                                  </a:lnTo>
                                  <a:lnTo>
                                    <a:pt x="1095" y="1446"/>
                                  </a:lnTo>
                                  <a:lnTo>
                                    <a:pt x="1079" y="1446"/>
                                  </a:lnTo>
                                  <a:lnTo>
                                    <a:pt x="1079" y="1446"/>
                                  </a:lnTo>
                                  <a:lnTo>
                                    <a:pt x="1079" y="1446"/>
                                  </a:lnTo>
                                  <a:lnTo>
                                    <a:pt x="1071" y="1446"/>
                                  </a:lnTo>
                                  <a:lnTo>
                                    <a:pt x="1071" y="1446"/>
                                  </a:lnTo>
                                  <a:lnTo>
                                    <a:pt x="1071" y="1446"/>
                                  </a:lnTo>
                                  <a:lnTo>
                                    <a:pt x="1071" y="1454"/>
                                  </a:lnTo>
                                  <a:lnTo>
                                    <a:pt x="1071" y="1454"/>
                                  </a:lnTo>
                                  <a:lnTo>
                                    <a:pt x="1063" y="1454"/>
                                  </a:lnTo>
                                  <a:lnTo>
                                    <a:pt x="1063" y="1454"/>
                                  </a:lnTo>
                                  <a:lnTo>
                                    <a:pt x="1055" y="1454"/>
                                  </a:lnTo>
                                  <a:lnTo>
                                    <a:pt x="1047" y="1454"/>
                                  </a:lnTo>
                                  <a:lnTo>
                                    <a:pt x="1039" y="1446"/>
                                  </a:lnTo>
                                  <a:lnTo>
                                    <a:pt x="1039" y="1446"/>
                                  </a:lnTo>
                                  <a:lnTo>
                                    <a:pt x="1031" y="1446"/>
                                  </a:lnTo>
                                  <a:lnTo>
                                    <a:pt x="1031" y="1446"/>
                                  </a:lnTo>
                                  <a:lnTo>
                                    <a:pt x="1023" y="1446"/>
                                  </a:lnTo>
                                  <a:lnTo>
                                    <a:pt x="1023" y="1446"/>
                                  </a:lnTo>
                                  <a:lnTo>
                                    <a:pt x="1023" y="1454"/>
                                  </a:lnTo>
                                  <a:lnTo>
                                    <a:pt x="1023" y="1454"/>
                                  </a:lnTo>
                                  <a:lnTo>
                                    <a:pt x="1015" y="1454"/>
                                  </a:lnTo>
                                  <a:lnTo>
                                    <a:pt x="1015" y="1454"/>
                                  </a:lnTo>
                                  <a:lnTo>
                                    <a:pt x="1007" y="1454"/>
                                  </a:lnTo>
                                  <a:lnTo>
                                    <a:pt x="1007" y="1454"/>
                                  </a:lnTo>
                                  <a:lnTo>
                                    <a:pt x="999" y="1462"/>
                                  </a:lnTo>
                                  <a:lnTo>
                                    <a:pt x="999" y="1462"/>
                                  </a:lnTo>
                                  <a:lnTo>
                                    <a:pt x="991" y="1454"/>
                                  </a:lnTo>
                                  <a:lnTo>
                                    <a:pt x="991" y="1454"/>
                                  </a:lnTo>
                                  <a:lnTo>
                                    <a:pt x="991" y="1454"/>
                                  </a:lnTo>
                                  <a:lnTo>
                                    <a:pt x="983" y="1454"/>
                                  </a:lnTo>
                                  <a:lnTo>
                                    <a:pt x="983" y="1454"/>
                                  </a:lnTo>
                                  <a:lnTo>
                                    <a:pt x="983" y="1454"/>
                                  </a:lnTo>
                                  <a:lnTo>
                                    <a:pt x="983" y="1454"/>
                                  </a:lnTo>
                                  <a:lnTo>
                                    <a:pt x="975" y="1454"/>
                                  </a:lnTo>
                                  <a:lnTo>
                                    <a:pt x="975" y="1454"/>
                                  </a:lnTo>
                                  <a:lnTo>
                                    <a:pt x="975" y="1454"/>
                                  </a:lnTo>
                                  <a:lnTo>
                                    <a:pt x="975" y="1446"/>
                                  </a:lnTo>
                                  <a:lnTo>
                                    <a:pt x="967" y="1446"/>
                                  </a:lnTo>
                                  <a:lnTo>
                                    <a:pt x="967" y="1446"/>
                                  </a:lnTo>
                                  <a:lnTo>
                                    <a:pt x="967" y="1454"/>
                                  </a:lnTo>
                                  <a:lnTo>
                                    <a:pt x="959" y="1454"/>
                                  </a:lnTo>
                                  <a:lnTo>
                                    <a:pt x="951" y="1446"/>
                                  </a:lnTo>
                                  <a:lnTo>
                                    <a:pt x="943" y="1446"/>
                                  </a:lnTo>
                                  <a:lnTo>
                                    <a:pt x="943" y="1446"/>
                                  </a:lnTo>
                                  <a:lnTo>
                                    <a:pt x="935" y="1438"/>
                                  </a:lnTo>
                                  <a:lnTo>
                                    <a:pt x="935" y="1438"/>
                                  </a:lnTo>
                                  <a:lnTo>
                                    <a:pt x="935" y="1438"/>
                                  </a:lnTo>
                                  <a:lnTo>
                                    <a:pt x="927" y="1438"/>
                                  </a:lnTo>
                                  <a:lnTo>
                                    <a:pt x="927" y="1438"/>
                                  </a:lnTo>
                                  <a:lnTo>
                                    <a:pt x="919" y="1438"/>
                                  </a:lnTo>
                                  <a:lnTo>
                                    <a:pt x="919" y="1438"/>
                                  </a:lnTo>
                                  <a:lnTo>
                                    <a:pt x="911" y="1438"/>
                                  </a:lnTo>
                                  <a:lnTo>
                                    <a:pt x="911" y="1438"/>
                                  </a:lnTo>
                                  <a:lnTo>
                                    <a:pt x="903" y="1438"/>
                                  </a:lnTo>
                                  <a:lnTo>
                                    <a:pt x="887" y="1438"/>
                                  </a:lnTo>
                                  <a:lnTo>
                                    <a:pt x="879" y="1430"/>
                                  </a:lnTo>
                                  <a:lnTo>
                                    <a:pt x="871" y="1430"/>
                                  </a:lnTo>
                                  <a:lnTo>
                                    <a:pt x="871" y="1430"/>
                                  </a:lnTo>
                                  <a:lnTo>
                                    <a:pt x="863" y="1430"/>
                                  </a:lnTo>
                                  <a:lnTo>
                                    <a:pt x="855" y="1430"/>
                                  </a:lnTo>
                                  <a:lnTo>
                                    <a:pt x="855" y="1430"/>
                                  </a:lnTo>
                                  <a:lnTo>
                                    <a:pt x="847" y="1430"/>
                                  </a:lnTo>
                                  <a:lnTo>
                                    <a:pt x="847" y="1430"/>
                                  </a:lnTo>
                                  <a:lnTo>
                                    <a:pt x="839" y="1430"/>
                                  </a:lnTo>
                                  <a:lnTo>
                                    <a:pt x="831" y="1438"/>
                                  </a:lnTo>
                                  <a:lnTo>
                                    <a:pt x="831" y="1438"/>
                                  </a:lnTo>
                                  <a:lnTo>
                                    <a:pt x="815" y="1438"/>
                                  </a:lnTo>
                                  <a:lnTo>
                                    <a:pt x="807" y="1438"/>
                                  </a:lnTo>
                                  <a:lnTo>
                                    <a:pt x="807" y="1438"/>
                                  </a:lnTo>
                                  <a:lnTo>
                                    <a:pt x="799" y="1430"/>
                                  </a:lnTo>
                                  <a:lnTo>
                                    <a:pt x="799" y="1430"/>
                                  </a:lnTo>
                                  <a:lnTo>
                                    <a:pt x="799" y="1430"/>
                                  </a:lnTo>
                                  <a:lnTo>
                                    <a:pt x="791" y="1422"/>
                                  </a:lnTo>
                                  <a:lnTo>
                                    <a:pt x="791" y="1422"/>
                                  </a:lnTo>
                                  <a:lnTo>
                                    <a:pt x="791" y="1422"/>
                                  </a:lnTo>
                                  <a:lnTo>
                                    <a:pt x="767" y="1422"/>
                                  </a:lnTo>
                                  <a:lnTo>
                                    <a:pt x="767" y="1422"/>
                                  </a:lnTo>
                                  <a:lnTo>
                                    <a:pt x="767" y="1422"/>
                                  </a:lnTo>
                                  <a:lnTo>
                                    <a:pt x="759" y="1422"/>
                                  </a:lnTo>
                                  <a:lnTo>
                                    <a:pt x="751" y="1422"/>
                                  </a:lnTo>
                                  <a:lnTo>
                                    <a:pt x="743" y="1422"/>
                                  </a:lnTo>
                                  <a:lnTo>
                                    <a:pt x="743" y="1414"/>
                                  </a:lnTo>
                                  <a:lnTo>
                                    <a:pt x="743" y="1414"/>
                                  </a:lnTo>
                                  <a:lnTo>
                                    <a:pt x="735" y="1414"/>
                                  </a:lnTo>
                                  <a:lnTo>
                                    <a:pt x="735" y="1414"/>
                                  </a:lnTo>
                                  <a:lnTo>
                                    <a:pt x="727" y="1414"/>
                                  </a:lnTo>
                                  <a:lnTo>
                                    <a:pt x="719" y="1414"/>
                                  </a:lnTo>
                                  <a:lnTo>
                                    <a:pt x="711" y="1414"/>
                                  </a:lnTo>
                                  <a:lnTo>
                                    <a:pt x="711" y="1414"/>
                                  </a:lnTo>
                                  <a:lnTo>
                                    <a:pt x="703" y="1422"/>
                                  </a:lnTo>
                                  <a:lnTo>
                                    <a:pt x="703" y="1422"/>
                                  </a:lnTo>
                                  <a:lnTo>
                                    <a:pt x="695" y="1422"/>
                                  </a:lnTo>
                                  <a:lnTo>
                                    <a:pt x="695" y="1422"/>
                                  </a:lnTo>
                                  <a:lnTo>
                                    <a:pt x="695" y="1430"/>
                                  </a:lnTo>
                                  <a:lnTo>
                                    <a:pt x="687" y="1430"/>
                                  </a:lnTo>
                                  <a:lnTo>
                                    <a:pt x="687" y="1430"/>
                                  </a:lnTo>
                                  <a:lnTo>
                                    <a:pt x="687" y="1438"/>
                                  </a:lnTo>
                                  <a:lnTo>
                                    <a:pt x="687" y="1438"/>
                                  </a:lnTo>
                                  <a:lnTo>
                                    <a:pt x="687" y="1438"/>
                                  </a:lnTo>
                                  <a:lnTo>
                                    <a:pt x="679" y="1438"/>
                                  </a:lnTo>
                                  <a:lnTo>
                                    <a:pt x="679" y="1438"/>
                                  </a:lnTo>
                                  <a:lnTo>
                                    <a:pt x="671" y="1438"/>
                                  </a:lnTo>
                                  <a:lnTo>
                                    <a:pt x="671" y="1438"/>
                                  </a:lnTo>
                                  <a:lnTo>
                                    <a:pt x="663" y="1438"/>
                                  </a:lnTo>
                                  <a:lnTo>
                                    <a:pt x="655" y="1438"/>
                                  </a:lnTo>
                                  <a:lnTo>
                                    <a:pt x="647" y="1438"/>
                                  </a:lnTo>
                                  <a:lnTo>
                                    <a:pt x="647" y="1438"/>
                                  </a:lnTo>
                                  <a:lnTo>
                                    <a:pt x="639" y="1438"/>
                                  </a:lnTo>
                                  <a:lnTo>
                                    <a:pt x="631" y="1438"/>
                                  </a:lnTo>
                                  <a:lnTo>
                                    <a:pt x="631" y="1438"/>
                                  </a:lnTo>
                                  <a:lnTo>
                                    <a:pt x="631" y="1438"/>
                                  </a:lnTo>
                                  <a:lnTo>
                                    <a:pt x="631" y="1438"/>
                                  </a:lnTo>
                                  <a:lnTo>
                                    <a:pt x="631" y="1446"/>
                                  </a:lnTo>
                                  <a:lnTo>
                                    <a:pt x="623" y="1446"/>
                                  </a:lnTo>
                                  <a:lnTo>
                                    <a:pt x="615" y="1446"/>
                                  </a:lnTo>
                                  <a:lnTo>
                                    <a:pt x="599" y="1454"/>
                                  </a:lnTo>
                                  <a:lnTo>
                                    <a:pt x="599" y="1454"/>
                                  </a:lnTo>
                                  <a:lnTo>
                                    <a:pt x="591" y="1454"/>
                                  </a:lnTo>
                                  <a:lnTo>
                                    <a:pt x="591" y="1446"/>
                                  </a:lnTo>
                                  <a:lnTo>
                                    <a:pt x="583" y="1446"/>
                                  </a:lnTo>
                                  <a:lnTo>
                                    <a:pt x="583" y="1438"/>
                                  </a:lnTo>
                                  <a:lnTo>
                                    <a:pt x="583" y="1438"/>
                                  </a:lnTo>
                                  <a:lnTo>
                                    <a:pt x="583" y="1438"/>
                                  </a:lnTo>
                                  <a:lnTo>
                                    <a:pt x="575" y="1438"/>
                                  </a:lnTo>
                                  <a:lnTo>
                                    <a:pt x="567" y="1438"/>
                                  </a:lnTo>
                                  <a:lnTo>
                                    <a:pt x="567" y="1438"/>
                                  </a:lnTo>
                                  <a:lnTo>
                                    <a:pt x="559" y="1438"/>
                                  </a:lnTo>
                                  <a:lnTo>
                                    <a:pt x="543" y="1430"/>
                                  </a:lnTo>
                                  <a:lnTo>
                                    <a:pt x="543" y="1438"/>
                                  </a:lnTo>
                                  <a:lnTo>
                                    <a:pt x="535" y="1438"/>
                                  </a:lnTo>
                                  <a:lnTo>
                                    <a:pt x="527" y="1438"/>
                                  </a:lnTo>
                                  <a:lnTo>
                                    <a:pt x="519" y="1438"/>
                                  </a:lnTo>
                                  <a:lnTo>
                                    <a:pt x="519" y="1438"/>
                                  </a:lnTo>
                                  <a:lnTo>
                                    <a:pt x="511" y="1430"/>
                                  </a:lnTo>
                                  <a:lnTo>
                                    <a:pt x="511" y="1430"/>
                                  </a:lnTo>
                                  <a:lnTo>
                                    <a:pt x="511" y="1430"/>
                                  </a:lnTo>
                                  <a:lnTo>
                                    <a:pt x="503" y="1430"/>
                                  </a:lnTo>
                                  <a:lnTo>
                                    <a:pt x="503" y="1430"/>
                                  </a:lnTo>
                                  <a:lnTo>
                                    <a:pt x="495" y="1422"/>
                                  </a:lnTo>
                                  <a:lnTo>
                                    <a:pt x="495" y="1422"/>
                                  </a:lnTo>
                                  <a:lnTo>
                                    <a:pt x="495" y="1422"/>
                                  </a:lnTo>
                                  <a:lnTo>
                                    <a:pt x="487" y="1430"/>
                                  </a:lnTo>
                                  <a:lnTo>
                                    <a:pt x="479" y="1422"/>
                                  </a:lnTo>
                                  <a:lnTo>
                                    <a:pt x="479" y="1422"/>
                                  </a:lnTo>
                                  <a:lnTo>
                                    <a:pt x="471" y="1430"/>
                                  </a:lnTo>
                                  <a:lnTo>
                                    <a:pt x="471" y="1430"/>
                                  </a:lnTo>
                                  <a:lnTo>
                                    <a:pt x="463" y="1422"/>
                                  </a:lnTo>
                                  <a:lnTo>
                                    <a:pt x="455" y="1422"/>
                                  </a:lnTo>
                                  <a:lnTo>
                                    <a:pt x="439" y="1414"/>
                                  </a:lnTo>
                                  <a:lnTo>
                                    <a:pt x="415" y="1422"/>
                                  </a:lnTo>
                                  <a:lnTo>
                                    <a:pt x="415" y="1414"/>
                                  </a:lnTo>
                                  <a:lnTo>
                                    <a:pt x="431" y="1406"/>
                                  </a:lnTo>
                                  <a:lnTo>
                                    <a:pt x="431" y="1399"/>
                                  </a:lnTo>
                                  <a:lnTo>
                                    <a:pt x="391" y="1375"/>
                                  </a:lnTo>
                                  <a:lnTo>
                                    <a:pt x="367" y="1375"/>
                                  </a:lnTo>
                                  <a:lnTo>
                                    <a:pt x="359" y="1351"/>
                                  </a:lnTo>
                                  <a:lnTo>
                                    <a:pt x="351" y="1343"/>
                                  </a:lnTo>
                                  <a:lnTo>
                                    <a:pt x="359" y="1327"/>
                                  </a:lnTo>
                                  <a:lnTo>
                                    <a:pt x="343" y="1327"/>
                                  </a:lnTo>
                                  <a:lnTo>
                                    <a:pt x="351" y="1295"/>
                                  </a:lnTo>
                                  <a:lnTo>
                                    <a:pt x="383" y="1263"/>
                                  </a:lnTo>
                                  <a:lnTo>
                                    <a:pt x="375" y="1247"/>
                                  </a:lnTo>
                                  <a:lnTo>
                                    <a:pt x="335" y="1247"/>
                                  </a:lnTo>
                                  <a:lnTo>
                                    <a:pt x="343" y="1239"/>
                                  </a:lnTo>
                                  <a:lnTo>
                                    <a:pt x="327" y="1239"/>
                                  </a:lnTo>
                                  <a:lnTo>
                                    <a:pt x="319" y="1247"/>
                                  </a:lnTo>
                                  <a:lnTo>
                                    <a:pt x="279" y="1231"/>
                                  </a:lnTo>
                                  <a:lnTo>
                                    <a:pt x="279" y="1207"/>
                                  </a:lnTo>
                                  <a:lnTo>
                                    <a:pt x="327" y="1159"/>
                                  </a:lnTo>
                                  <a:lnTo>
                                    <a:pt x="343" y="1151"/>
                                  </a:lnTo>
                                  <a:lnTo>
                                    <a:pt x="343" y="1143"/>
                                  </a:lnTo>
                                  <a:lnTo>
                                    <a:pt x="343" y="1119"/>
                                  </a:lnTo>
                                  <a:lnTo>
                                    <a:pt x="351" y="1103"/>
                                  </a:lnTo>
                                  <a:lnTo>
                                    <a:pt x="359" y="1087"/>
                                  </a:lnTo>
                                  <a:lnTo>
                                    <a:pt x="351" y="1047"/>
                                  </a:lnTo>
                                  <a:lnTo>
                                    <a:pt x="327" y="1031"/>
                                  </a:lnTo>
                                  <a:lnTo>
                                    <a:pt x="319" y="1015"/>
                                  </a:lnTo>
                                  <a:lnTo>
                                    <a:pt x="303" y="1015"/>
                                  </a:lnTo>
                                  <a:lnTo>
                                    <a:pt x="279" y="991"/>
                                  </a:lnTo>
                                  <a:lnTo>
                                    <a:pt x="271" y="991"/>
                                  </a:lnTo>
                                  <a:lnTo>
                                    <a:pt x="223" y="983"/>
                                  </a:lnTo>
                                  <a:lnTo>
                                    <a:pt x="207" y="975"/>
                                  </a:lnTo>
                                  <a:lnTo>
                                    <a:pt x="176" y="943"/>
                                  </a:lnTo>
                                  <a:lnTo>
                                    <a:pt x="168" y="927"/>
                                  </a:lnTo>
                                  <a:lnTo>
                                    <a:pt x="184" y="887"/>
                                  </a:lnTo>
                                  <a:lnTo>
                                    <a:pt x="160" y="855"/>
                                  </a:lnTo>
                                  <a:lnTo>
                                    <a:pt x="80" y="799"/>
                                  </a:lnTo>
                                  <a:lnTo>
                                    <a:pt x="80" y="783"/>
                                  </a:lnTo>
                                  <a:lnTo>
                                    <a:pt x="72" y="775"/>
                                  </a:lnTo>
                                  <a:lnTo>
                                    <a:pt x="72" y="767"/>
                                  </a:lnTo>
                                  <a:lnTo>
                                    <a:pt x="64" y="735"/>
                                  </a:lnTo>
                                  <a:lnTo>
                                    <a:pt x="0" y="727"/>
                                  </a:lnTo>
                                  <a:lnTo>
                                    <a:pt x="0" y="671"/>
                                  </a:lnTo>
                                  <a:lnTo>
                                    <a:pt x="72" y="671"/>
                                  </a:lnTo>
                                  <a:lnTo>
                                    <a:pt x="56" y="640"/>
                                  </a:lnTo>
                                  <a:lnTo>
                                    <a:pt x="48" y="520"/>
                                  </a:lnTo>
                                  <a:lnTo>
                                    <a:pt x="72" y="480"/>
                                  </a:lnTo>
                                  <a:lnTo>
                                    <a:pt x="88" y="440"/>
                                  </a:lnTo>
                                  <a:lnTo>
                                    <a:pt x="104" y="408"/>
                                  </a:lnTo>
                                  <a:lnTo>
                                    <a:pt x="136" y="376"/>
                                  </a:lnTo>
                                  <a:lnTo>
                                    <a:pt x="184" y="320"/>
                                  </a:lnTo>
                                  <a:lnTo>
                                    <a:pt x="247" y="264"/>
                                  </a:lnTo>
                                  <a:lnTo>
                                    <a:pt x="311" y="224"/>
                                  </a:lnTo>
                                  <a:lnTo>
                                    <a:pt x="375" y="192"/>
                                  </a:lnTo>
                                  <a:lnTo>
                                    <a:pt x="383" y="184"/>
                                  </a:lnTo>
                                  <a:lnTo>
                                    <a:pt x="439" y="200"/>
                                  </a:lnTo>
                                  <a:lnTo>
                                    <a:pt x="511" y="184"/>
                                  </a:lnTo>
                                  <a:lnTo>
                                    <a:pt x="591" y="200"/>
                                  </a:lnTo>
                                  <a:lnTo>
                                    <a:pt x="591" y="208"/>
                                  </a:lnTo>
                                  <a:lnTo>
                                    <a:pt x="607" y="208"/>
                                  </a:lnTo>
                                  <a:lnTo>
                                    <a:pt x="623" y="192"/>
                                  </a:lnTo>
                                  <a:lnTo>
                                    <a:pt x="631" y="216"/>
                                  </a:lnTo>
                                  <a:lnTo>
                                    <a:pt x="631" y="200"/>
                                  </a:lnTo>
                                  <a:lnTo>
                                    <a:pt x="655" y="208"/>
                                  </a:lnTo>
                                  <a:lnTo>
                                    <a:pt x="663" y="192"/>
                                  </a:lnTo>
                                  <a:lnTo>
                                    <a:pt x="679" y="200"/>
                                  </a:lnTo>
                                  <a:lnTo>
                                    <a:pt x="703" y="200"/>
                                  </a:lnTo>
                                  <a:lnTo>
                                    <a:pt x="735" y="216"/>
                                  </a:lnTo>
                                  <a:lnTo>
                                    <a:pt x="711" y="192"/>
                                  </a:lnTo>
                                  <a:lnTo>
                                    <a:pt x="727" y="192"/>
                                  </a:lnTo>
                                  <a:lnTo>
                                    <a:pt x="751" y="200"/>
                                  </a:lnTo>
                                  <a:lnTo>
                                    <a:pt x="775" y="200"/>
                                  </a:lnTo>
                                  <a:lnTo>
                                    <a:pt x="799" y="208"/>
                                  </a:lnTo>
                                  <a:lnTo>
                                    <a:pt x="807" y="232"/>
                                  </a:lnTo>
                                  <a:lnTo>
                                    <a:pt x="823" y="232"/>
                                  </a:lnTo>
                                  <a:lnTo>
                                    <a:pt x="823" y="208"/>
                                  </a:lnTo>
                                  <a:lnTo>
                                    <a:pt x="847" y="208"/>
                                  </a:lnTo>
                                  <a:lnTo>
                                    <a:pt x="895" y="200"/>
                                  </a:lnTo>
                                  <a:lnTo>
                                    <a:pt x="887" y="24"/>
                                  </a:lnTo>
                                  <a:lnTo>
                                    <a:pt x="895" y="8"/>
                                  </a:lnTo>
                                  <a:lnTo>
                                    <a:pt x="951" y="24"/>
                                  </a:lnTo>
                                </a:path>
                              </a:pathLst>
                            </a:custGeom>
                            <a:grpFill/>
                            <a:ln w="16">
                              <a:solidFill>
                                <a:schemeClr val="dk1"/>
                              </a:solidFill>
                              <a:prstDash val="solid"/>
                              <a:round/>
                              <a:headEnd/>
                              <a:tailEnd/>
                            </a:ln>
                          </wps:spPr>
                          <wps:bodyPr/>
                        </wps:wsp>
                        <wps:wsp>
                          <wps:cNvPr id="46" name="Freeform 89"/>
                          <wps:cNvSpPr>
                            <a:spLocks/>
                          </wps:cNvSpPr>
                          <wps:spPr bwMode="auto">
                            <a:xfrm>
                              <a:off x="4190501" y="666488"/>
                              <a:ext cx="1975889" cy="1321962"/>
                            </a:xfrm>
                            <a:custGeom>
                              <a:avLst/>
                              <a:gdLst>
                                <a:gd name="T0" fmla="*/ 1087 w 2095"/>
                                <a:gd name="T1" fmla="*/ 72 h 1407"/>
                                <a:gd name="T2" fmla="*/ 1127 w 2095"/>
                                <a:gd name="T3" fmla="*/ 112 h 1407"/>
                                <a:gd name="T4" fmla="*/ 1167 w 2095"/>
                                <a:gd name="T5" fmla="*/ 120 h 1407"/>
                                <a:gd name="T6" fmla="*/ 1239 w 2095"/>
                                <a:gd name="T7" fmla="*/ 144 h 1407"/>
                                <a:gd name="T8" fmla="*/ 1343 w 2095"/>
                                <a:gd name="T9" fmla="*/ 144 h 1407"/>
                                <a:gd name="T10" fmla="*/ 1423 w 2095"/>
                                <a:gd name="T11" fmla="*/ 136 h 1407"/>
                                <a:gd name="T12" fmla="*/ 1511 w 2095"/>
                                <a:gd name="T13" fmla="*/ 200 h 1407"/>
                                <a:gd name="T14" fmla="*/ 1511 w 2095"/>
                                <a:gd name="T15" fmla="*/ 296 h 1407"/>
                                <a:gd name="T16" fmla="*/ 1695 w 2095"/>
                                <a:gd name="T17" fmla="*/ 272 h 1407"/>
                                <a:gd name="T18" fmla="*/ 1767 w 2095"/>
                                <a:gd name="T19" fmla="*/ 296 h 1407"/>
                                <a:gd name="T20" fmla="*/ 1895 w 2095"/>
                                <a:gd name="T21" fmla="*/ 400 h 1407"/>
                                <a:gd name="T22" fmla="*/ 2039 w 2095"/>
                                <a:gd name="T23" fmla="*/ 536 h 1407"/>
                                <a:gd name="T24" fmla="*/ 1983 w 2095"/>
                                <a:gd name="T25" fmla="*/ 807 h 1407"/>
                                <a:gd name="T26" fmla="*/ 2071 w 2095"/>
                                <a:gd name="T27" fmla="*/ 839 h 1407"/>
                                <a:gd name="T28" fmla="*/ 1919 w 2095"/>
                                <a:gd name="T29" fmla="*/ 927 h 1407"/>
                                <a:gd name="T30" fmla="*/ 1871 w 2095"/>
                                <a:gd name="T31" fmla="*/ 935 h 1407"/>
                                <a:gd name="T32" fmla="*/ 1887 w 2095"/>
                                <a:gd name="T33" fmla="*/ 1007 h 1407"/>
                                <a:gd name="T34" fmla="*/ 1839 w 2095"/>
                                <a:gd name="T35" fmla="*/ 1047 h 1407"/>
                                <a:gd name="T36" fmla="*/ 1759 w 2095"/>
                                <a:gd name="T37" fmla="*/ 1103 h 1407"/>
                                <a:gd name="T38" fmla="*/ 1695 w 2095"/>
                                <a:gd name="T39" fmla="*/ 1151 h 1407"/>
                                <a:gd name="T40" fmla="*/ 1671 w 2095"/>
                                <a:gd name="T41" fmla="*/ 1207 h 1407"/>
                                <a:gd name="T42" fmla="*/ 1615 w 2095"/>
                                <a:gd name="T43" fmla="*/ 1263 h 1407"/>
                                <a:gd name="T44" fmla="*/ 1527 w 2095"/>
                                <a:gd name="T45" fmla="*/ 1207 h 1407"/>
                                <a:gd name="T46" fmla="*/ 1503 w 2095"/>
                                <a:gd name="T47" fmla="*/ 1135 h 1407"/>
                                <a:gd name="T48" fmla="*/ 1431 w 2095"/>
                                <a:gd name="T49" fmla="*/ 1143 h 1407"/>
                                <a:gd name="T50" fmla="*/ 1367 w 2095"/>
                                <a:gd name="T51" fmla="*/ 1223 h 1407"/>
                                <a:gd name="T52" fmla="*/ 1279 w 2095"/>
                                <a:gd name="T53" fmla="*/ 1295 h 1407"/>
                                <a:gd name="T54" fmla="*/ 1159 w 2095"/>
                                <a:gd name="T55" fmla="*/ 1407 h 1407"/>
                                <a:gd name="T56" fmla="*/ 1143 w 2095"/>
                                <a:gd name="T57" fmla="*/ 1311 h 1407"/>
                                <a:gd name="T58" fmla="*/ 1031 w 2095"/>
                                <a:gd name="T59" fmla="*/ 1311 h 1407"/>
                                <a:gd name="T60" fmla="*/ 983 w 2095"/>
                                <a:gd name="T61" fmla="*/ 1271 h 1407"/>
                                <a:gd name="T62" fmla="*/ 920 w 2095"/>
                                <a:gd name="T63" fmla="*/ 1327 h 1407"/>
                                <a:gd name="T64" fmla="*/ 848 w 2095"/>
                                <a:gd name="T65" fmla="*/ 1343 h 1407"/>
                                <a:gd name="T66" fmla="*/ 832 w 2095"/>
                                <a:gd name="T67" fmla="*/ 1255 h 1407"/>
                                <a:gd name="T68" fmla="*/ 768 w 2095"/>
                                <a:gd name="T69" fmla="*/ 1135 h 1407"/>
                                <a:gd name="T70" fmla="*/ 632 w 2095"/>
                                <a:gd name="T71" fmla="*/ 1191 h 1407"/>
                                <a:gd name="T72" fmla="*/ 448 w 2095"/>
                                <a:gd name="T73" fmla="*/ 1215 h 1407"/>
                                <a:gd name="T74" fmla="*/ 240 w 2095"/>
                                <a:gd name="T75" fmla="*/ 1159 h 1407"/>
                                <a:gd name="T76" fmla="*/ 184 w 2095"/>
                                <a:gd name="T77" fmla="*/ 1111 h 1407"/>
                                <a:gd name="T78" fmla="*/ 64 w 2095"/>
                                <a:gd name="T79" fmla="*/ 1087 h 1407"/>
                                <a:gd name="T80" fmla="*/ 48 w 2095"/>
                                <a:gd name="T81" fmla="*/ 887 h 1407"/>
                                <a:gd name="T82" fmla="*/ 104 w 2095"/>
                                <a:gd name="T83" fmla="*/ 720 h 1407"/>
                                <a:gd name="T84" fmla="*/ 216 w 2095"/>
                                <a:gd name="T85" fmla="*/ 544 h 1407"/>
                                <a:gd name="T86" fmla="*/ 424 w 2095"/>
                                <a:gd name="T87" fmla="*/ 576 h 1407"/>
                                <a:gd name="T88" fmla="*/ 584 w 2095"/>
                                <a:gd name="T89" fmla="*/ 536 h 1407"/>
                                <a:gd name="T90" fmla="*/ 640 w 2095"/>
                                <a:gd name="T91" fmla="*/ 528 h 1407"/>
                                <a:gd name="T92" fmla="*/ 688 w 2095"/>
                                <a:gd name="T93" fmla="*/ 440 h 1407"/>
                                <a:gd name="T94" fmla="*/ 760 w 2095"/>
                                <a:gd name="T95" fmla="*/ 384 h 1407"/>
                                <a:gd name="T96" fmla="*/ 816 w 2095"/>
                                <a:gd name="T97" fmla="*/ 352 h 1407"/>
                                <a:gd name="T98" fmla="*/ 824 w 2095"/>
                                <a:gd name="T99" fmla="*/ 240 h 1407"/>
                                <a:gd name="T100" fmla="*/ 792 w 2095"/>
                                <a:gd name="T101" fmla="*/ 176 h 1407"/>
                                <a:gd name="T102" fmla="*/ 768 w 2095"/>
                                <a:gd name="T103" fmla="*/ 104 h 1407"/>
                                <a:gd name="T104" fmla="*/ 792 w 2095"/>
                                <a:gd name="T105" fmla="*/ 72 h 1407"/>
                                <a:gd name="T106" fmla="*/ 816 w 2095"/>
                                <a:gd name="T107" fmla="*/ 24 h 1407"/>
                                <a:gd name="T108" fmla="*/ 896 w 2095"/>
                                <a:gd name="T109" fmla="*/ 8 h 1407"/>
                                <a:gd name="T110" fmla="*/ 944 w 2095"/>
                                <a:gd name="T111" fmla="*/ 56 h 1407"/>
                                <a:gd name="T112" fmla="*/ 968 w 2095"/>
                                <a:gd name="T113" fmla="*/ 32 h 1407"/>
                                <a:gd name="T114" fmla="*/ 1055 w 2095"/>
                                <a:gd name="T115" fmla="*/ 0 h 1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095" h="1407">
                                  <a:moveTo>
                                    <a:pt x="1063" y="16"/>
                                  </a:moveTo>
                                  <a:lnTo>
                                    <a:pt x="1071" y="24"/>
                                  </a:lnTo>
                                  <a:lnTo>
                                    <a:pt x="1079" y="64"/>
                                  </a:lnTo>
                                  <a:lnTo>
                                    <a:pt x="1071" y="72"/>
                                  </a:lnTo>
                                  <a:lnTo>
                                    <a:pt x="1079" y="80"/>
                                  </a:lnTo>
                                  <a:lnTo>
                                    <a:pt x="1087" y="72"/>
                                  </a:lnTo>
                                  <a:lnTo>
                                    <a:pt x="1103" y="80"/>
                                  </a:lnTo>
                                  <a:lnTo>
                                    <a:pt x="1111" y="80"/>
                                  </a:lnTo>
                                  <a:lnTo>
                                    <a:pt x="1135" y="72"/>
                                  </a:lnTo>
                                  <a:lnTo>
                                    <a:pt x="1135" y="96"/>
                                  </a:lnTo>
                                  <a:lnTo>
                                    <a:pt x="1127" y="96"/>
                                  </a:lnTo>
                                  <a:lnTo>
                                    <a:pt x="1127" y="112"/>
                                  </a:lnTo>
                                  <a:lnTo>
                                    <a:pt x="1119" y="112"/>
                                  </a:lnTo>
                                  <a:lnTo>
                                    <a:pt x="1119" y="120"/>
                                  </a:lnTo>
                                  <a:lnTo>
                                    <a:pt x="1111" y="128"/>
                                  </a:lnTo>
                                  <a:lnTo>
                                    <a:pt x="1159" y="128"/>
                                  </a:lnTo>
                                  <a:lnTo>
                                    <a:pt x="1159" y="120"/>
                                  </a:lnTo>
                                  <a:lnTo>
                                    <a:pt x="1167" y="120"/>
                                  </a:lnTo>
                                  <a:lnTo>
                                    <a:pt x="1167" y="128"/>
                                  </a:lnTo>
                                  <a:lnTo>
                                    <a:pt x="1191" y="160"/>
                                  </a:lnTo>
                                  <a:lnTo>
                                    <a:pt x="1199" y="176"/>
                                  </a:lnTo>
                                  <a:lnTo>
                                    <a:pt x="1223" y="176"/>
                                  </a:lnTo>
                                  <a:lnTo>
                                    <a:pt x="1215" y="144"/>
                                  </a:lnTo>
                                  <a:lnTo>
                                    <a:pt x="1239" y="144"/>
                                  </a:lnTo>
                                  <a:lnTo>
                                    <a:pt x="1239" y="112"/>
                                  </a:lnTo>
                                  <a:lnTo>
                                    <a:pt x="1311" y="104"/>
                                  </a:lnTo>
                                  <a:lnTo>
                                    <a:pt x="1343" y="104"/>
                                  </a:lnTo>
                                  <a:lnTo>
                                    <a:pt x="1343" y="120"/>
                                  </a:lnTo>
                                  <a:lnTo>
                                    <a:pt x="1343" y="120"/>
                                  </a:lnTo>
                                  <a:lnTo>
                                    <a:pt x="1343" y="144"/>
                                  </a:lnTo>
                                  <a:lnTo>
                                    <a:pt x="1375" y="152"/>
                                  </a:lnTo>
                                  <a:lnTo>
                                    <a:pt x="1383" y="152"/>
                                  </a:lnTo>
                                  <a:lnTo>
                                    <a:pt x="1399" y="152"/>
                                  </a:lnTo>
                                  <a:lnTo>
                                    <a:pt x="1407" y="144"/>
                                  </a:lnTo>
                                  <a:lnTo>
                                    <a:pt x="1415" y="144"/>
                                  </a:lnTo>
                                  <a:lnTo>
                                    <a:pt x="1423" y="136"/>
                                  </a:lnTo>
                                  <a:lnTo>
                                    <a:pt x="1439" y="136"/>
                                  </a:lnTo>
                                  <a:lnTo>
                                    <a:pt x="1447" y="120"/>
                                  </a:lnTo>
                                  <a:lnTo>
                                    <a:pt x="1471" y="120"/>
                                  </a:lnTo>
                                  <a:lnTo>
                                    <a:pt x="1471" y="136"/>
                                  </a:lnTo>
                                  <a:lnTo>
                                    <a:pt x="1519" y="192"/>
                                  </a:lnTo>
                                  <a:lnTo>
                                    <a:pt x="1511" y="200"/>
                                  </a:lnTo>
                                  <a:lnTo>
                                    <a:pt x="1503" y="232"/>
                                  </a:lnTo>
                                  <a:lnTo>
                                    <a:pt x="1511" y="248"/>
                                  </a:lnTo>
                                  <a:lnTo>
                                    <a:pt x="1495" y="256"/>
                                  </a:lnTo>
                                  <a:lnTo>
                                    <a:pt x="1495" y="272"/>
                                  </a:lnTo>
                                  <a:lnTo>
                                    <a:pt x="1503" y="280"/>
                                  </a:lnTo>
                                  <a:lnTo>
                                    <a:pt x="1511" y="296"/>
                                  </a:lnTo>
                                  <a:lnTo>
                                    <a:pt x="1575" y="312"/>
                                  </a:lnTo>
                                  <a:lnTo>
                                    <a:pt x="1631" y="304"/>
                                  </a:lnTo>
                                  <a:lnTo>
                                    <a:pt x="1639" y="272"/>
                                  </a:lnTo>
                                  <a:lnTo>
                                    <a:pt x="1663" y="272"/>
                                  </a:lnTo>
                                  <a:lnTo>
                                    <a:pt x="1687" y="264"/>
                                  </a:lnTo>
                                  <a:lnTo>
                                    <a:pt x="1695" y="272"/>
                                  </a:lnTo>
                                  <a:lnTo>
                                    <a:pt x="1719" y="264"/>
                                  </a:lnTo>
                                  <a:lnTo>
                                    <a:pt x="1743" y="264"/>
                                  </a:lnTo>
                                  <a:lnTo>
                                    <a:pt x="1751" y="248"/>
                                  </a:lnTo>
                                  <a:lnTo>
                                    <a:pt x="1759" y="248"/>
                                  </a:lnTo>
                                  <a:lnTo>
                                    <a:pt x="1767" y="264"/>
                                  </a:lnTo>
                                  <a:lnTo>
                                    <a:pt x="1767" y="296"/>
                                  </a:lnTo>
                                  <a:lnTo>
                                    <a:pt x="1775" y="304"/>
                                  </a:lnTo>
                                  <a:lnTo>
                                    <a:pt x="1783" y="376"/>
                                  </a:lnTo>
                                  <a:lnTo>
                                    <a:pt x="1815" y="360"/>
                                  </a:lnTo>
                                  <a:lnTo>
                                    <a:pt x="1855" y="384"/>
                                  </a:lnTo>
                                  <a:lnTo>
                                    <a:pt x="1887" y="384"/>
                                  </a:lnTo>
                                  <a:lnTo>
                                    <a:pt x="1895" y="400"/>
                                  </a:lnTo>
                                  <a:lnTo>
                                    <a:pt x="1911" y="400"/>
                                  </a:lnTo>
                                  <a:lnTo>
                                    <a:pt x="1927" y="432"/>
                                  </a:lnTo>
                                  <a:lnTo>
                                    <a:pt x="2023" y="440"/>
                                  </a:lnTo>
                                  <a:lnTo>
                                    <a:pt x="2023" y="448"/>
                                  </a:lnTo>
                                  <a:lnTo>
                                    <a:pt x="2031" y="448"/>
                                  </a:lnTo>
                                  <a:lnTo>
                                    <a:pt x="2039" y="536"/>
                                  </a:lnTo>
                                  <a:lnTo>
                                    <a:pt x="2039" y="688"/>
                                  </a:lnTo>
                                  <a:lnTo>
                                    <a:pt x="2039" y="696"/>
                                  </a:lnTo>
                                  <a:lnTo>
                                    <a:pt x="2031" y="704"/>
                                  </a:lnTo>
                                  <a:lnTo>
                                    <a:pt x="1991" y="728"/>
                                  </a:lnTo>
                                  <a:lnTo>
                                    <a:pt x="1991" y="736"/>
                                  </a:lnTo>
                                  <a:lnTo>
                                    <a:pt x="1983" y="807"/>
                                  </a:lnTo>
                                  <a:lnTo>
                                    <a:pt x="2031" y="783"/>
                                  </a:lnTo>
                                  <a:lnTo>
                                    <a:pt x="2039" y="815"/>
                                  </a:lnTo>
                                  <a:lnTo>
                                    <a:pt x="2071" y="815"/>
                                  </a:lnTo>
                                  <a:lnTo>
                                    <a:pt x="2095" y="831"/>
                                  </a:lnTo>
                                  <a:lnTo>
                                    <a:pt x="2087" y="839"/>
                                  </a:lnTo>
                                  <a:lnTo>
                                    <a:pt x="2071" y="839"/>
                                  </a:lnTo>
                                  <a:lnTo>
                                    <a:pt x="2063" y="847"/>
                                  </a:lnTo>
                                  <a:lnTo>
                                    <a:pt x="2039" y="847"/>
                                  </a:lnTo>
                                  <a:lnTo>
                                    <a:pt x="1991" y="879"/>
                                  </a:lnTo>
                                  <a:lnTo>
                                    <a:pt x="1983" y="903"/>
                                  </a:lnTo>
                                  <a:lnTo>
                                    <a:pt x="1959" y="935"/>
                                  </a:lnTo>
                                  <a:lnTo>
                                    <a:pt x="1919" y="927"/>
                                  </a:lnTo>
                                  <a:lnTo>
                                    <a:pt x="1903" y="951"/>
                                  </a:lnTo>
                                  <a:lnTo>
                                    <a:pt x="1895" y="927"/>
                                  </a:lnTo>
                                  <a:lnTo>
                                    <a:pt x="1887" y="927"/>
                                  </a:lnTo>
                                  <a:lnTo>
                                    <a:pt x="1895" y="935"/>
                                  </a:lnTo>
                                  <a:lnTo>
                                    <a:pt x="1879" y="943"/>
                                  </a:lnTo>
                                  <a:lnTo>
                                    <a:pt x="1871" y="935"/>
                                  </a:lnTo>
                                  <a:lnTo>
                                    <a:pt x="1855" y="935"/>
                                  </a:lnTo>
                                  <a:lnTo>
                                    <a:pt x="1855" y="951"/>
                                  </a:lnTo>
                                  <a:lnTo>
                                    <a:pt x="1863" y="959"/>
                                  </a:lnTo>
                                  <a:lnTo>
                                    <a:pt x="1879" y="991"/>
                                  </a:lnTo>
                                  <a:lnTo>
                                    <a:pt x="1879" y="999"/>
                                  </a:lnTo>
                                  <a:lnTo>
                                    <a:pt x="1887" y="1007"/>
                                  </a:lnTo>
                                  <a:lnTo>
                                    <a:pt x="1895" y="975"/>
                                  </a:lnTo>
                                  <a:lnTo>
                                    <a:pt x="1911" y="983"/>
                                  </a:lnTo>
                                  <a:lnTo>
                                    <a:pt x="1943" y="991"/>
                                  </a:lnTo>
                                  <a:lnTo>
                                    <a:pt x="1903" y="1031"/>
                                  </a:lnTo>
                                  <a:lnTo>
                                    <a:pt x="1879" y="1039"/>
                                  </a:lnTo>
                                  <a:lnTo>
                                    <a:pt x="1839" y="1047"/>
                                  </a:lnTo>
                                  <a:lnTo>
                                    <a:pt x="1847" y="1071"/>
                                  </a:lnTo>
                                  <a:lnTo>
                                    <a:pt x="1839" y="1071"/>
                                  </a:lnTo>
                                  <a:lnTo>
                                    <a:pt x="1815" y="1079"/>
                                  </a:lnTo>
                                  <a:lnTo>
                                    <a:pt x="1807" y="1095"/>
                                  </a:lnTo>
                                  <a:lnTo>
                                    <a:pt x="1767" y="1079"/>
                                  </a:lnTo>
                                  <a:lnTo>
                                    <a:pt x="1759" y="1103"/>
                                  </a:lnTo>
                                  <a:lnTo>
                                    <a:pt x="1743" y="1103"/>
                                  </a:lnTo>
                                  <a:lnTo>
                                    <a:pt x="1743" y="1111"/>
                                  </a:lnTo>
                                  <a:lnTo>
                                    <a:pt x="1751" y="1119"/>
                                  </a:lnTo>
                                  <a:lnTo>
                                    <a:pt x="1735" y="1135"/>
                                  </a:lnTo>
                                  <a:lnTo>
                                    <a:pt x="1703" y="1135"/>
                                  </a:lnTo>
                                  <a:lnTo>
                                    <a:pt x="1695" y="1151"/>
                                  </a:lnTo>
                                  <a:lnTo>
                                    <a:pt x="1687" y="1143"/>
                                  </a:lnTo>
                                  <a:lnTo>
                                    <a:pt x="1679" y="1159"/>
                                  </a:lnTo>
                                  <a:lnTo>
                                    <a:pt x="1687" y="1167"/>
                                  </a:lnTo>
                                  <a:lnTo>
                                    <a:pt x="1671" y="1183"/>
                                  </a:lnTo>
                                  <a:lnTo>
                                    <a:pt x="1695" y="1199"/>
                                  </a:lnTo>
                                  <a:lnTo>
                                    <a:pt x="1671" y="1207"/>
                                  </a:lnTo>
                                  <a:lnTo>
                                    <a:pt x="1647" y="1191"/>
                                  </a:lnTo>
                                  <a:lnTo>
                                    <a:pt x="1639" y="1207"/>
                                  </a:lnTo>
                                  <a:lnTo>
                                    <a:pt x="1623" y="1215"/>
                                  </a:lnTo>
                                  <a:lnTo>
                                    <a:pt x="1623" y="1247"/>
                                  </a:lnTo>
                                  <a:lnTo>
                                    <a:pt x="1607" y="1247"/>
                                  </a:lnTo>
                                  <a:lnTo>
                                    <a:pt x="1615" y="1263"/>
                                  </a:lnTo>
                                  <a:lnTo>
                                    <a:pt x="1583" y="1239"/>
                                  </a:lnTo>
                                  <a:lnTo>
                                    <a:pt x="1535" y="1247"/>
                                  </a:lnTo>
                                  <a:lnTo>
                                    <a:pt x="1527" y="1255"/>
                                  </a:lnTo>
                                  <a:lnTo>
                                    <a:pt x="1511" y="1255"/>
                                  </a:lnTo>
                                  <a:lnTo>
                                    <a:pt x="1535" y="1223"/>
                                  </a:lnTo>
                                  <a:lnTo>
                                    <a:pt x="1527" y="1207"/>
                                  </a:lnTo>
                                  <a:lnTo>
                                    <a:pt x="1535" y="1191"/>
                                  </a:lnTo>
                                  <a:lnTo>
                                    <a:pt x="1535" y="1183"/>
                                  </a:lnTo>
                                  <a:lnTo>
                                    <a:pt x="1527" y="1183"/>
                                  </a:lnTo>
                                  <a:lnTo>
                                    <a:pt x="1543" y="1159"/>
                                  </a:lnTo>
                                  <a:lnTo>
                                    <a:pt x="1519" y="1135"/>
                                  </a:lnTo>
                                  <a:lnTo>
                                    <a:pt x="1503" y="1135"/>
                                  </a:lnTo>
                                  <a:lnTo>
                                    <a:pt x="1495" y="1127"/>
                                  </a:lnTo>
                                  <a:lnTo>
                                    <a:pt x="1479" y="1127"/>
                                  </a:lnTo>
                                  <a:lnTo>
                                    <a:pt x="1479" y="1119"/>
                                  </a:lnTo>
                                  <a:lnTo>
                                    <a:pt x="1463" y="1119"/>
                                  </a:lnTo>
                                  <a:lnTo>
                                    <a:pt x="1471" y="1127"/>
                                  </a:lnTo>
                                  <a:lnTo>
                                    <a:pt x="1431" y="1143"/>
                                  </a:lnTo>
                                  <a:lnTo>
                                    <a:pt x="1423" y="1183"/>
                                  </a:lnTo>
                                  <a:lnTo>
                                    <a:pt x="1407" y="1183"/>
                                  </a:lnTo>
                                  <a:lnTo>
                                    <a:pt x="1399" y="1199"/>
                                  </a:lnTo>
                                  <a:lnTo>
                                    <a:pt x="1383" y="1191"/>
                                  </a:lnTo>
                                  <a:lnTo>
                                    <a:pt x="1359" y="1207"/>
                                  </a:lnTo>
                                  <a:lnTo>
                                    <a:pt x="1367" y="1223"/>
                                  </a:lnTo>
                                  <a:lnTo>
                                    <a:pt x="1335" y="1239"/>
                                  </a:lnTo>
                                  <a:lnTo>
                                    <a:pt x="1319" y="1239"/>
                                  </a:lnTo>
                                  <a:lnTo>
                                    <a:pt x="1311" y="1247"/>
                                  </a:lnTo>
                                  <a:lnTo>
                                    <a:pt x="1303" y="1247"/>
                                  </a:lnTo>
                                  <a:lnTo>
                                    <a:pt x="1295" y="1327"/>
                                  </a:lnTo>
                                  <a:lnTo>
                                    <a:pt x="1279" y="1295"/>
                                  </a:lnTo>
                                  <a:lnTo>
                                    <a:pt x="1231" y="1319"/>
                                  </a:lnTo>
                                  <a:lnTo>
                                    <a:pt x="1247" y="1359"/>
                                  </a:lnTo>
                                  <a:lnTo>
                                    <a:pt x="1239" y="1375"/>
                                  </a:lnTo>
                                  <a:lnTo>
                                    <a:pt x="1207" y="1375"/>
                                  </a:lnTo>
                                  <a:lnTo>
                                    <a:pt x="1175" y="1399"/>
                                  </a:lnTo>
                                  <a:lnTo>
                                    <a:pt x="1159" y="1407"/>
                                  </a:lnTo>
                                  <a:lnTo>
                                    <a:pt x="1143" y="1399"/>
                                  </a:lnTo>
                                  <a:lnTo>
                                    <a:pt x="1143" y="1375"/>
                                  </a:lnTo>
                                  <a:lnTo>
                                    <a:pt x="1167" y="1343"/>
                                  </a:lnTo>
                                  <a:lnTo>
                                    <a:pt x="1159" y="1335"/>
                                  </a:lnTo>
                                  <a:lnTo>
                                    <a:pt x="1151" y="1335"/>
                                  </a:lnTo>
                                  <a:lnTo>
                                    <a:pt x="1143" y="1311"/>
                                  </a:lnTo>
                                  <a:lnTo>
                                    <a:pt x="1071" y="1335"/>
                                  </a:lnTo>
                                  <a:lnTo>
                                    <a:pt x="1055" y="1335"/>
                                  </a:lnTo>
                                  <a:lnTo>
                                    <a:pt x="1047" y="1335"/>
                                  </a:lnTo>
                                  <a:lnTo>
                                    <a:pt x="1039" y="1335"/>
                                  </a:lnTo>
                                  <a:lnTo>
                                    <a:pt x="1023" y="1343"/>
                                  </a:lnTo>
                                  <a:lnTo>
                                    <a:pt x="1031" y="1311"/>
                                  </a:lnTo>
                                  <a:lnTo>
                                    <a:pt x="1015" y="1311"/>
                                  </a:lnTo>
                                  <a:lnTo>
                                    <a:pt x="1007" y="1303"/>
                                  </a:lnTo>
                                  <a:lnTo>
                                    <a:pt x="999" y="1279"/>
                                  </a:lnTo>
                                  <a:lnTo>
                                    <a:pt x="991" y="1279"/>
                                  </a:lnTo>
                                  <a:lnTo>
                                    <a:pt x="991" y="1295"/>
                                  </a:lnTo>
                                  <a:lnTo>
                                    <a:pt x="983" y="1271"/>
                                  </a:lnTo>
                                  <a:lnTo>
                                    <a:pt x="952" y="1287"/>
                                  </a:lnTo>
                                  <a:lnTo>
                                    <a:pt x="960" y="1319"/>
                                  </a:lnTo>
                                  <a:lnTo>
                                    <a:pt x="944" y="1327"/>
                                  </a:lnTo>
                                  <a:lnTo>
                                    <a:pt x="928" y="1327"/>
                                  </a:lnTo>
                                  <a:lnTo>
                                    <a:pt x="920" y="1319"/>
                                  </a:lnTo>
                                  <a:lnTo>
                                    <a:pt x="920" y="1327"/>
                                  </a:lnTo>
                                  <a:lnTo>
                                    <a:pt x="928" y="1335"/>
                                  </a:lnTo>
                                  <a:lnTo>
                                    <a:pt x="928" y="1351"/>
                                  </a:lnTo>
                                  <a:lnTo>
                                    <a:pt x="920" y="1359"/>
                                  </a:lnTo>
                                  <a:lnTo>
                                    <a:pt x="912" y="1343"/>
                                  </a:lnTo>
                                  <a:lnTo>
                                    <a:pt x="880" y="1359"/>
                                  </a:lnTo>
                                  <a:lnTo>
                                    <a:pt x="848" y="1343"/>
                                  </a:lnTo>
                                  <a:lnTo>
                                    <a:pt x="832" y="1343"/>
                                  </a:lnTo>
                                  <a:lnTo>
                                    <a:pt x="832" y="1335"/>
                                  </a:lnTo>
                                  <a:lnTo>
                                    <a:pt x="808" y="1335"/>
                                  </a:lnTo>
                                  <a:lnTo>
                                    <a:pt x="800" y="1327"/>
                                  </a:lnTo>
                                  <a:lnTo>
                                    <a:pt x="816" y="1303"/>
                                  </a:lnTo>
                                  <a:lnTo>
                                    <a:pt x="832" y="1255"/>
                                  </a:lnTo>
                                  <a:lnTo>
                                    <a:pt x="840" y="1239"/>
                                  </a:lnTo>
                                  <a:lnTo>
                                    <a:pt x="832" y="1215"/>
                                  </a:lnTo>
                                  <a:lnTo>
                                    <a:pt x="848" y="1207"/>
                                  </a:lnTo>
                                  <a:lnTo>
                                    <a:pt x="848" y="1119"/>
                                  </a:lnTo>
                                  <a:lnTo>
                                    <a:pt x="776" y="1127"/>
                                  </a:lnTo>
                                  <a:lnTo>
                                    <a:pt x="768" y="1135"/>
                                  </a:lnTo>
                                  <a:lnTo>
                                    <a:pt x="744" y="1151"/>
                                  </a:lnTo>
                                  <a:lnTo>
                                    <a:pt x="688" y="1183"/>
                                  </a:lnTo>
                                  <a:lnTo>
                                    <a:pt x="664" y="1167"/>
                                  </a:lnTo>
                                  <a:lnTo>
                                    <a:pt x="632" y="1175"/>
                                  </a:lnTo>
                                  <a:lnTo>
                                    <a:pt x="624" y="1175"/>
                                  </a:lnTo>
                                  <a:lnTo>
                                    <a:pt x="632" y="1191"/>
                                  </a:lnTo>
                                  <a:lnTo>
                                    <a:pt x="640" y="1215"/>
                                  </a:lnTo>
                                  <a:lnTo>
                                    <a:pt x="608" y="1239"/>
                                  </a:lnTo>
                                  <a:lnTo>
                                    <a:pt x="504" y="1247"/>
                                  </a:lnTo>
                                  <a:lnTo>
                                    <a:pt x="448" y="1287"/>
                                  </a:lnTo>
                                  <a:lnTo>
                                    <a:pt x="416" y="1231"/>
                                  </a:lnTo>
                                  <a:lnTo>
                                    <a:pt x="448" y="1215"/>
                                  </a:lnTo>
                                  <a:lnTo>
                                    <a:pt x="424" y="1183"/>
                                  </a:lnTo>
                                  <a:lnTo>
                                    <a:pt x="408" y="1175"/>
                                  </a:lnTo>
                                  <a:lnTo>
                                    <a:pt x="352" y="1191"/>
                                  </a:lnTo>
                                  <a:lnTo>
                                    <a:pt x="288" y="1167"/>
                                  </a:lnTo>
                                  <a:lnTo>
                                    <a:pt x="264" y="1151"/>
                                  </a:lnTo>
                                  <a:lnTo>
                                    <a:pt x="240" y="1159"/>
                                  </a:lnTo>
                                  <a:lnTo>
                                    <a:pt x="224" y="1111"/>
                                  </a:lnTo>
                                  <a:lnTo>
                                    <a:pt x="208" y="1119"/>
                                  </a:lnTo>
                                  <a:lnTo>
                                    <a:pt x="200" y="1111"/>
                                  </a:lnTo>
                                  <a:lnTo>
                                    <a:pt x="192" y="1119"/>
                                  </a:lnTo>
                                  <a:lnTo>
                                    <a:pt x="192" y="1103"/>
                                  </a:lnTo>
                                  <a:lnTo>
                                    <a:pt x="184" y="1111"/>
                                  </a:lnTo>
                                  <a:lnTo>
                                    <a:pt x="184" y="1095"/>
                                  </a:lnTo>
                                  <a:lnTo>
                                    <a:pt x="184" y="1079"/>
                                  </a:lnTo>
                                  <a:lnTo>
                                    <a:pt x="136" y="1055"/>
                                  </a:lnTo>
                                  <a:lnTo>
                                    <a:pt x="120" y="1103"/>
                                  </a:lnTo>
                                  <a:lnTo>
                                    <a:pt x="72" y="1111"/>
                                  </a:lnTo>
                                  <a:lnTo>
                                    <a:pt x="64" y="1087"/>
                                  </a:lnTo>
                                  <a:lnTo>
                                    <a:pt x="80" y="1015"/>
                                  </a:lnTo>
                                  <a:lnTo>
                                    <a:pt x="32" y="967"/>
                                  </a:lnTo>
                                  <a:lnTo>
                                    <a:pt x="48" y="959"/>
                                  </a:lnTo>
                                  <a:lnTo>
                                    <a:pt x="24" y="927"/>
                                  </a:lnTo>
                                  <a:lnTo>
                                    <a:pt x="56" y="903"/>
                                  </a:lnTo>
                                  <a:lnTo>
                                    <a:pt x="48" y="887"/>
                                  </a:lnTo>
                                  <a:lnTo>
                                    <a:pt x="64" y="831"/>
                                  </a:lnTo>
                                  <a:lnTo>
                                    <a:pt x="48" y="791"/>
                                  </a:lnTo>
                                  <a:lnTo>
                                    <a:pt x="16" y="791"/>
                                  </a:lnTo>
                                  <a:lnTo>
                                    <a:pt x="0" y="744"/>
                                  </a:lnTo>
                                  <a:lnTo>
                                    <a:pt x="48" y="752"/>
                                  </a:lnTo>
                                  <a:lnTo>
                                    <a:pt x="104" y="720"/>
                                  </a:lnTo>
                                  <a:lnTo>
                                    <a:pt x="112" y="680"/>
                                  </a:lnTo>
                                  <a:lnTo>
                                    <a:pt x="128" y="616"/>
                                  </a:lnTo>
                                  <a:lnTo>
                                    <a:pt x="152" y="592"/>
                                  </a:lnTo>
                                  <a:lnTo>
                                    <a:pt x="152" y="504"/>
                                  </a:lnTo>
                                  <a:lnTo>
                                    <a:pt x="192" y="504"/>
                                  </a:lnTo>
                                  <a:lnTo>
                                    <a:pt x="216" y="544"/>
                                  </a:lnTo>
                                  <a:lnTo>
                                    <a:pt x="248" y="528"/>
                                  </a:lnTo>
                                  <a:lnTo>
                                    <a:pt x="296" y="520"/>
                                  </a:lnTo>
                                  <a:lnTo>
                                    <a:pt x="296" y="560"/>
                                  </a:lnTo>
                                  <a:lnTo>
                                    <a:pt x="368" y="560"/>
                                  </a:lnTo>
                                  <a:lnTo>
                                    <a:pt x="392" y="576"/>
                                  </a:lnTo>
                                  <a:lnTo>
                                    <a:pt x="424" y="576"/>
                                  </a:lnTo>
                                  <a:lnTo>
                                    <a:pt x="440" y="568"/>
                                  </a:lnTo>
                                  <a:lnTo>
                                    <a:pt x="488" y="584"/>
                                  </a:lnTo>
                                  <a:lnTo>
                                    <a:pt x="488" y="504"/>
                                  </a:lnTo>
                                  <a:lnTo>
                                    <a:pt x="536" y="504"/>
                                  </a:lnTo>
                                  <a:lnTo>
                                    <a:pt x="552" y="520"/>
                                  </a:lnTo>
                                  <a:lnTo>
                                    <a:pt x="584" y="536"/>
                                  </a:lnTo>
                                  <a:lnTo>
                                    <a:pt x="608" y="560"/>
                                  </a:lnTo>
                                  <a:lnTo>
                                    <a:pt x="616" y="560"/>
                                  </a:lnTo>
                                  <a:lnTo>
                                    <a:pt x="632" y="544"/>
                                  </a:lnTo>
                                  <a:lnTo>
                                    <a:pt x="624" y="536"/>
                                  </a:lnTo>
                                  <a:lnTo>
                                    <a:pt x="632" y="528"/>
                                  </a:lnTo>
                                  <a:lnTo>
                                    <a:pt x="640" y="528"/>
                                  </a:lnTo>
                                  <a:lnTo>
                                    <a:pt x="672" y="504"/>
                                  </a:lnTo>
                                  <a:lnTo>
                                    <a:pt x="664" y="488"/>
                                  </a:lnTo>
                                  <a:lnTo>
                                    <a:pt x="648" y="480"/>
                                  </a:lnTo>
                                  <a:lnTo>
                                    <a:pt x="648" y="456"/>
                                  </a:lnTo>
                                  <a:lnTo>
                                    <a:pt x="680" y="456"/>
                                  </a:lnTo>
                                  <a:lnTo>
                                    <a:pt x="688" y="440"/>
                                  </a:lnTo>
                                  <a:lnTo>
                                    <a:pt x="704" y="432"/>
                                  </a:lnTo>
                                  <a:lnTo>
                                    <a:pt x="728" y="432"/>
                                  </a:lnTo>
                                  <a:lnTo>
                                    <a:pt x="736" y="416"/>
                                  </a:lnTo>
                                  <a:lnTo>
                                    <a:pt x="736" y="416"/>
                                  </a:lnTo>
                                  <a:lnTo>
                                    <a:pt x="744" y="392"/>
                                  </a:lnTo>
                                  <a:lnTo>
                                    <a:pt x="760" y="384"/>
                                  </a:lnTo>
                                  <a:lnTo>
                                    <a:pt x="768" y="384"/>
                                  </a:lnTo>
                                  <a:lnTo>
                                    <a:pt x="776" y="368"/>
                                  </a:lnTo>
                                  <a:lnTo>
                                    <a:pt x="784" y="368"/>
                                  </a:lnTo>
                                  <a:lnTo>
                                    <a:pt x="792" y="352"/>
                                  </a:lnTo>
                                  <a:lnTo>
                                    <a:pt x="800" y="360"/>
                                  </a:lnTo>
                                  <a:lnTo>
                                    <a:pt x="816" y="352"/>
                                  </a:lnTo>
                                  <a:lnTo>
                                    <a:pt x="800" y="328"/>
                                  </a:lnTo>
                                  <a:lnTo>
                                    <a:pt x="808" y="328"/>
                                  </a:lnTo>
                                  <a:lnTo>
                                    <a:pt x="800" y="288"/>
                                  </a:lnTo>
                                  <a:lnTo>
                                    <a:pt x="824" y="264"/>
                                  </a:lnTo>
                                  <a:lnTo>
                                    <a:pt x="840" y="256"/>
                                  </a:lnTo>
                                  <a:lnTo>
                                    <a:pt x="824" y="240"/>
                                  </a:lnTo>
                                  <a:lnTo>
                                    <a:pt x="832" y="232"/>
                                  </a:lnTo>
                                  <a:lnTo>
                                    <a:pt x="832" y="216"/>
                                  </a:lnTo>
                                  <a:lnTo>
                                    <a:pt x="832" y="200"/>
                                  </a:lnTo>
                                  <a:lnTo>
                                    <a:pt x="808" y="200"/>
                                  </a:lnTo>
                                  <a:lnTo>
                                    <a:pt x="816" y="176"/>
                                  </a:lnTo>
                                  <a:lnTo>
                                    <a:pt x="792" y="176"/>
                                  </a:lnTo>
                                  <a:lnTo>
                                    <a:pt x="784" y="160"/>
                                  </a:lnTo>
                                  <a:lnTo>
                                    <a:pt x="768" y="152"/>
                                  </a:lnTo>
                                  <a:lnTo>
                                    <a:pt x="768" y="136"/>
                                  </a:lnTo>
                                  <a:lnTo>
                                    <a:pt x="752" y="112"/>
                                  </a:lnTo>
                                  <a:lnTo>
                                    <a:pt x="760" y="104"/>
                                  </a:lnTo>
                                  <a:lnTo>
                                    <a:pt x="768" y="104"/>
                                  </a:lnTo>
                                  <a:lnTo>
                                    <a:pt x="776" y="96"/>
                                  </a:lnTo>
                                  <a:lnTo>
                                    <a:pt x="776" y="88"/>
                                  </a:lnTo>
                                  <a:lnTo>
                                    <a:pt x="784" y="80"/>
                                  </a:lnTo>
                                  <a:lnTo>
                                    <a:pt x="792" y="88"/>
                                  </a:lnTo>
                                  <a:lnTo>
                                    <a:pt x="800" y="72"/>
                                  </a:lnTo>
                                  <a:lnTo>
                                    <a:pt x="792" y="72"/>
                                  </a:lnTo>
                                  <a:lnTo>
                                    <a:pt x="784" y="56"/>
                                  </a:lnTo>
                                  <a:lnTo>
                                    <a:pt x="824" y="56"/>
                                  </a:lnTo>
                                  <a:lnTo>
                                    <a:pt x="832" y="48"/>
                                  </a:lnTo>
                                  <a:lnTo>
                                    <a:pt x="824" y="40"/>
                                  </a:lnTo>
                                  <a:lnTo>
                                    <a:pt x="824" y="32"/>
                                  </a:lnTo>
                                  <a:lnTo>
                                    <a:pt x="816" y="24"/>
                                  </a:lnTo>
                                  <a:lnTo>
                                    <a:pt x="832" y="24"/>
                                  </a:lnTo>
                                  <a:lnTo>
                                    <a:pt x="840" y="16"/>
                                  </a:lnTo>
                                  <a:lnTo>
                                    <a:pt x="856" y="16"/>
                                  </a:lnTo>
                                  <a:lnTo>
                                    <a:pt x="864" y="24"/>
                                  </a:lnTo>
                                  <a:lnTo>
                                    <a:pt x="896" y="24"/>
                                  </a:lnTo>
                                  <a:lnTo>
                                    <a:pt x="896" y="8"/>
                                  </a:lnTo>
                                  <a:lnTo>
                                    <a:pt x="912" y="8"/>
                                  </a:lnTo>
                                  <a:lnTo>
                                    <a:pt x="920" y="24"/>
                                  </a:lnTo>
                                  <a:lnTo>
                                    <a:pt x="928" y="24"/>
                                  </a:lnTo>
                                  <a:lnTo>
                                    <a:pt x="936" y="40"/>
                                  </a:lnTo>
                                  <a:lnTo>
                                    <a:pt x="944" y="40"/>
                                  </a:lnTo>
                                  <a:lnTo>
                                    <a:pt x="944" y="56"/>
                                  </a:lnTo>
                                  <a:lnTo>
                                    <a:pt x="952" y="72"/>
                                  </a:lnTo>
                                  <a:lnTo>
                                    <a:pt x="968" y="80"/>
                                  </a:lnTo>
                                  <a:lnTo>
                                    <a:pt x="975" y="56"/>
                                  </a:lnTo>
                                  <a:lnTo>
                                    <a:pt x="960" y="56"/>
                                  </a:lnTo>
                                  <a:lnTo>
                                    <a:pt x="952" y="40"/>
                                  </a:lnTo>
                                  <a:lnTo>
                                    <a:pt x="968" y="32"/>
                                  </a:lnTo>
                                  <a:lnTo>
                                    <a:pt x="968" y="16"/>
                                  </a:lnTo>
                                  <a:lnTo>
                                    <a:pt x="983" y="16"/>
                                  </a:lnTo>
                                  <a:lnTo>
                                    <a:pt x="991" y="8"/>
                                  </a:lnTo>
                                  <a:lnTo>
                                    <a:pt x="999" y="8"/>
                                  </a:lnTo>
                                  <a:lnTo>
                                    <a:pt x="1007" y="0"/>
                                  </a:lnTo>
                                  <a:lnTo>
                                    <a:pt x="1055" y="0"/>
                                  </a:lnTo>
                                  <a:lnTo>
                                    <a:pt x="1063" y="16"/>
                                  </a:lnTo>
                                </a:path>
                              </a:pathLst>
                            </a:custGeom>
                            <a:grpFill/>
                            <a:ln w="16">
                              <a:solidFill>
                                <a:schemeClr val="dk1"/>
                              </a:solidFill>
                              <a:prstDash val="solid"/>
                              <a:round/>
                              <a:headEnd/>
                              <a:tailEnd/>
                            </a:ln>
                          </wps:spPr>
                          <wps:bodyPr/>
                        </wps:wsp>
                        <wps:wsp>
                          <wps:cNvPr id="47" name="Freeform 90"/>
                          <wps:cNvSpPr>
                            <a:spLocks/>
                          </wps:cNvSpPr>
                          <wps:spPr bwMode="auto">
                            <a:xfrm>
                              <a:off x="1590260" y="1522091"/>
                              <a:ext cx="2344992" cy="2039861"/>
                            </a:xfrm>
                            <a:custGeom>
                              <a:avLst/>
                              <a:gdLst>
                                <a:gd name="T0" fmla="*/ 2030 w 2486"/>
                                <a:gd name="T1" fmla="*/ 200 h 2173"/>
                                <a:gd name="T2" fmla="*/ 2094 w 2486"/>
                                <a:gd name="T3" fmla="*/ 592 h 2173"/>
                                <a:gd name="T4" fmla="*/ 2054 w 2486"/>
                                <a:gd name="T5" fmla="*/ 791 h 2173"/>
                                <a:gd name="T6" fmla="*/ 2422 w 2486"/>
                                <a:gd name="T7" fmla="*/ 1151 h 2173"/>
                                <a:gd name="T8" fmla="*/ 1918 w 2486"/>
                                <a:gd name="T9" fmla="*/ 1271 h 2173"/>
                                <a:gd name="T10" fmla="*/ 1263 w 2486"/>
                                <a:gd name="T11" fmla="*/ 2117 h 2173"/>
                                <a:gd name="T12" fmla="*/ 1151 w 2486"/>
                                <a:gd name="T13" fmla="*/ 2038 h 2173"/>
                                <a:gd name="T14" fmla="*/ 1055 w 2486"/>
                                <a:gd name="T15" fmla="*/ 2070 h 2173"/>
                                <a:gd name="T16" fmla="*/ 735 w 2486"/>
                                <a:gd name="T17" fmla="*/ 2165 h 2173"/>
                                <a:gd name="T18" fmla="*/ 639 w 2486"/>
                                <a:gd name="T19" fmla="*/ 1822 h 2173"/>
                                <a:gd name="T20" fmla="*/ 311 w 2486"/>
                                <a:gd name="T21" fmla="*/ 1207 h 2173"/>
                                <a:gd name="T22" fmla="*/ 191 w 2486"/>
                                <a:gd name="T23" fmla="*/ 919 h 2173"/>
                                <a:gd name="T24" fmla="*/ 48 w 2486"/>
                                <a:gd name="T25" fmla="*/ 823 h 2173"/>
                                <a:gd name="T26" fmla="*/ 103 w 2486"/>
                                <a:gd name="T27" fmla="*/ 631 h 2173"/>
                                <a:gd name="T28" fmla="*/ 191 w 2486"/>
                                <a:gd name="T29" fmla="*/ 456 h 2173"/>
                                <a:gd name="T30" fmla="*/ 223 w 2486"/>
                                <a:gd name="T31" fmla="*/ 288 h 2173"/>
                                <a:gd name="T32" fmla="*/ 239 w 2486"/>
                                <a:gd name="T33" fmla="*/ 216 h 2173"/>
                                <a:gd name="T34" fmla="*/ 255 w 2486"/>
                                <a:gd name="T35" fmla="*/ 160 h 2173"/>
                                <a:gd name="T36" fmla="*/ 287 w 2486"/>
                                <a:gd name="T37" fmla="*/ 184 h 2173"/>
                                <a:gd name="T38" fmla="*/ 311 w 2486"/>
                                <a:gd name="T39" fmla="*/ 168 h 2173"/>
                                <a:gd name="T40" fmla="*/ 327 w 2486"/>
                                <a:gd name="T41" fmla="*/ 144 h 2173"/>
                                <a:gd name="T42" fmla="*/ 335 w 2486"/>
                                <a:gd name="T43" fmla="*/ 192 h 2173"/>
                                <a:gd name="T44" fmla="*/ 407 w 2486"/>
                                <a:gd name="T45" fmla="*/ 240 h 2173"/>
                                <a:gd name="T46" fmla="*/ 439 w 2486"/>
                                <a:gd name="T47" fmla="*/ 264 h 2173"/>
                                <a:gd name="T48" fmla="*/ 479 w 2486"/>
                                <a:gd name="T49" fmla="*/ 272 h 2173"/>
                                <a:gd name="T50" fmla="*/ 551 w 2486"/>
                                <a:gd name="T51" fmla="*/ 224 h 2173"/>
                                <a:gd name="T52" fmla="*/ 599 w 2486"/>
                                <a:gd name="T53" fmla="*/ 144 h 2173"/>
                                <a:gd name="T54" fmla="*/ 639 w 2486"/>
                                <a:gd name="T55" fmla="*/ 136 h 2173"/>
                                <a:gd name="T56" fmla="*/ 655 w 2486"/>
                                <a:gd name="T57" fmla="*/ 96 h 2173"/>
                                <a:gd name="T58" fmla="*/ 679 w 2486"/>
                                <a:gd name="T59" fmla="*/ 104 h 2173"/>
                                <a:gd name="T60" fmla="*/ 727 w 2486"/>
                                <a:gd name="T61" fmla="*/ 120 h 2173"/>
                                <a:gd name="T62" fmla="*/ 735 w 2486"/>
                                <a:gd name="T63" fmla="*/ 88 h 2173"/>
                                <a:gd name="T64" fmla="*/ 775 w 2486"/>
                                <a:gd name="T65" fmla="*/ 96 h 2173"/>
                                <a:gd name="T66" fmla="*/ 831 w 2486"/>
                                <a:gd name="T67" fmla="*/ 88 h 2173"/>
                                <a:gd name="T68" fmla="*/ 863 w 2486"/>
                                <a:gd name="T69" fmla="*/ 136 h 2173"/>
                                <a:gd name="T70" fmla="*/ 903 w 2486"/>
                                <a:gd name="T71" fmla="*/ 152 h 2173"/>
                                <a:gd name="T72" fmla="*/ 943 w 2486"/>
                                <a:gd name="T73" fmla="*/ 152 h 2173"/>
                                <a:gd name="T74" fmla="*/ 959 w 2486"/>
                                <a:gd name="T75" fmla="*/ 88 h 2173"/>
                                <a:gd name="T76" fmla="*/ 991 w 2486"/>
                                <a:gd name="T77" fmla="*/ 80 h 2173"/>
                                <a:gd name="T78" fmla="*/ 1015 w 2486"/>
                                <a:gd name="T79" fmla="*/ 88 h 2173"/>
                                <a:gd name="T80" fmla="*/ 1039 w 2486"/>
                                <a:gd name="T81" fmla="*/ 80 h 2173"/>
                                <a:gd name="T82" fmla="*/ 1063 w 2486"/>
                                <a:gd name="T83" fmla="*/ 88 h 2173"/>
                                <a:gd name="T84" fmla="*/ 1087 w 2486"/>
                                <a:gd name="T85" fmla="*/ 64 h 2173"/>
                                <a:gd name="T86" fmla="*/ 1103 w 2486"/>
                                <a:gd name="T87" fmla="*/ 88 h 2173"/>
                                <a:gd name="T88" fmla="*/ 1159 w 2486"/>
                                <a:gd name="T89" fmla="*/ 104 h 2173"/>
                                <a:gd name="T90" fmla="*/ 1151 w 2486"/>
                                <a:gd name="T91" fmla="*/ 168 h 2173"/>
                                <a:gd name="T92" fmla="*/ 1199 w 2486"/>
                                <a:gd name="T93" fmla="*/ 184 h 2173"/>
                                <a:gd name="T94" fmla="*/ 1223 w 2486"/>
                                <a:gd name="T95" fmla="*/ 216 h 2173"/>
                                <a:gd name="T96" fmla="*/ 1263 w 2486"/>
                                <a:gd name="T97" fmla="*/ 232 h 2173"/>
                                <a:gd name="T98" fmla="*/ 1326 w 2486"/>
                                <a:gd name="T99" fmla="*/ 248 h 2173"/>
                                <a:gd name="T100" fmla="*/ 1382 w 2486"/>
                                <a:gd name="T101" fmla="*/ 272 h 2173"/>
                                <a:gd name="T102" fmla="*/ 1390 w 2486"/>
                                <a:gd name="T103" fmla="*/ 296 h 2173"/>
                                <a:gd name="T104" fmla="*/ 1454 w 2486"/>
                                <a:gd name="T105" fmla="*/ 272 h 2173"/>
                                <a:gd name="T106" fmla="*/ 1486 w 2486"/>
                                <a:gd name="T107" fmla="*/ 184 h 2173"/>
                                <a:gd name="T108" fmla="*/ 1534 w 2486"/>
                                <a:gd name="T109" fmla="*/ 200 h 2173"/>
                                <a:gd name="T110" fmla="*/ 1598 w 2486"/>
                                <a:gd name="T111" fmla="*/ 240 h 2173"/>
                                <a:gd name="T112" fmla="*/ 1734 w 2486"/>
                                <a:gd name="T113" fmla="*/ 232 h 2173"/>
                                <a:gd name="T114" fmla="*/ 1838 w 2486"/>
                                <a:gd name="T115" fmla="*/ 184 h 2173"/>
                                <a:gd name="T116" fmla="*/ 1862 w 2486"/>
                                <a:gd name="T117" fmla="*/ 32 h 2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486" h="2173">
                                  <a:moveTo>
                                    <a:pt x="1942" y="32"/>
                                  </a:moveTo>
                                  <a:lnTo>
                                    <a:pt x="1942" y="56"/>
                                  </a:lnTo>
                                  <a:lnTo>
                                    <a:pt x="1958" y="88"/>
                                  </a:lnTo>
                                  <a:lnTo>
                                    <a:pt x="1974" y="96"/>
                                  </a:lnTo>
                                  <a:lnTo>
                                    <a:pt x="1990" y="80"/>
                                  </a:lnTo>
                                  <a:lnTo>
                                    <a:pt x="1990" y="80"/>
                                  </a:lnTo>
                                  <a:lnTo>
                                    <a:pt x="2030" y="96"/>
                                  </a:lnTo>
                                  <a:lnTo>
                                    <a:pt x="2030" y="112"/>
                                  </a:lnTo>
                                  <a:lnTo>
                                    <a:pt x="2022" y="112"/>
                                  </a:lnTo>
                                  <a:lnTo>
                                    <a:pt x="2014" y="144"/>
                                  </a:lnTo>
                                  <a:lnTo>
                                    <a:pt x="2054" y="184"/>
                                  </a:lnTo>
                                  <a:lnTo>
                                    <a:pt x="2030" y="200"/>
                                  </a:lnTo>
                                  <a:lnTo>
                                    <a:pt x="2038" y="224"/>
                                  </a:lnTo>
                                  <a:lnTo>
                                    <a:pt x="2038" y="248"/>
                                  </a:lnTo>
                                  <a:lnTo>
                                    <a:pt x="2070" y="232"/>
                                  </a:lnTo>
                                  <a:lnTo>
                                    <a:pt x="2086" y="344"/>
                                  </a:lnTo>
                                  <a:lnTo>
                                    <a:pt x="2118" y="392"/>
                                  </a:lnTo>
                                  <a:lnTo>
                                    <a:pt x="2126" y="416"/>
                                  </a:lnTo>
                                  <a:lnTo>
                                    <a:pt x="2174" y="488"/>
                                  </a:lnTo>
                                  <a:lnTo>
                                    <a:pt x="2182" y="512"/>
                                  </a:lnTo>
                                  <a:lnTo>
                                    <a:pt x="2166" y="552"/>
                                  </a:lnTo>
                                  <a:lnTo>
                                    <a:pt x="2134" y="520"/>
                                  </a:lnTo>
                                  <a:lnTo>
                                    <a:pt x="2094" y="552"/>
                                  </a:lnTo>
                                  <a:lnTo>
                                    <a:pt x="2094" y="592"/>
                                  </a:lnTo>
                                  <a:lnTo>
                                    <a:pt x="2054" y="615"/>
                                  </a:lnTo>
                                  <a:lnTo>
                                    <a:pt x="2062" y="655"/>
                                  </a:lnTo>
                                  <a:lnTo>
                                    <a:pt x="2070" y="663"/>
                                  </a:lnTo>
                                  <a:lnTo>
                                    <a:pt x="2038" y="655"/>
                                  </a:lnTo>
                                  <a:lnTo>
                                    <a:pt x="2022" y="679"/>
                                  </a:lnTo>
                                  <a:lnTo>
                                    <a:pt x="2030" y="695"/>
                                  </a:lnTo>
                                  <a:lnTo>
                                    <a:pt x="2078" y="767"/>
                                  </a:lnTo>
                                  <a:lnTo>
                                    <a:pt x="2070" y="775"/>
                                  </a:lnTo>
                                  <a:lnTo>
                                    <a:pt x="2062" y="767"/>
                                  </a:lnTo>
                                  <a:lnTo>
                                    <a:pt x="2030" y="775"/>
                                  </a:lnTo>
                                  <a:lnTo>
                                    <a:pt x="2022" y="791"/>
                                  </a:lnTo>
                                  <a:lnTo>
                                    <a:pt x="2054" y="791"/>
                                  </a:lnTo>
                                  <a:lnTo>
                                    <a:pt x="2070" y="847"/>
                                  </a:lnTo>
                                  <a:lnTo>
                                    <a:pt x="2134" y="911"/>
                                  </a:lnTo>
                                  <a:lnTo>
                                    <a:pt x="2190" y="887"/>
                                  </a:lnTo>
                                  <a:lnTo>
                                    <a:pt x="2214" y="911"/>
                                  </a:lnTo>
                                  <a:lnTo>
                                    <a:pt x="2214" y="919"/>
                                  </a:lnTo>
                                  <a:lnTo>
                                    <a:pt x="2198" y="943"/>
                                  </a:lnTo>
                                  <a:lnTo>
                                    <a:pt x="2206" y="975"/>
                                  </a:lnTo>
                                  <a:lnTo>
                                    <a:pt x="2286" y="999"/>
                                  </a:lnTo>
                                  <a:lnTo>
                                    <a:pt x="2294" y="1015"/>
                                  </a:lnTo>
                                  <a:lnTo>
                                    <a:pt x="2334" y="1031"/>
                                  </a:lnTo>
                                  <a:lnTo>
                                    <a:pt x="2374" y="1055"/>
                                  </a:lnTo>
                                  <a:lnTo>
                                    <a:pt x="2422" y="1151"/>
                                  </a:lnTo>
                                  <a:lnTo>
                                    <a:pt x="2470" y="1231"/>
                                  </a:lnTo>
                                  <a:lnTo>
                                    <a:pt x="2486" y="1239"/>
                                  </a:lnTo>
                                  <a:lnTo>
                                    <a:pt x="2438" y="1295"/>
                                  </a:lnTo>
                                  <a:lnTo>
                                    <a:pt x="2158" y="1486"/>
                                  </a:lnTo>
                                  <a:lnTo>
                                    <a:pt x="2142" y="1494"/>
                                  </a:lnTo>
                                  <a:lnTo>
                                    <a:pt x="2126" y="1478"/>
                                  </a:lnTo>
                                  <a:lnTo>
                                    <a:pt x="2062" y="1470"/>
                                  </a:lnTo>
                                  <a:lnTo>
                                    <a:pt x="2070" y="1446"/>
                                  </a:lnTo>
                                  <a:lnTo>
                                    <a:pt x="2006" y="1366"/>
                                  </a:lnTo>
                                  <a:lnTo>
                                    <a:pt x="1974" y="1366"/>
                                  </a:lnTo>
                                  <a:lnTo>
                                    <a:pt x="1958" y="1327"/>
                                  </a:lnTo>
                                  <a:lnTo>
                                    <a:pt x="1918" y="1271"/>
                                  </a:lnTo>
                                  <a:lnTo>
                                    <a:pt x="1774" y="1303"/>
                                  </a:lnTo>
                                  <a:lnTo>
                                    <a:pt x="1694" y="1518"/>
                                  </a:lnTo>
                                  <a:lnTo>
                                    <a:pt x="1598" y="1510"/>
                                  </a:lnTo>
                                  <a:lnTo>
                                    <a:pt x="1590" y="1582"/>
                                  </a:lnTo>
                                  <a:lnTo>
                                    <a:pt x="1518" y="1590"/>
                                  </a:lnTo>
                                  <a:lnTo>
                                    <a:pt x="1422" y="1678"/>
                                  </a:lnTo>
                                  <a:lnTo>
                                    <a:pt x="1398" y="1710"/>
                                  </a:lnTo>
                                  <a:lnTo>
                                    <a:pt x="1374" y="1742"/>
                                  </a:lnTo>
                                  <a:lnTo>
                                    <a:pt x="1318" y="1822"/>
                                  </a:lnTo>
                                  <a:lnTo>
                                    <a:pt x="1263" y="1902"/>
                                  </a:lnTo>
                                  <a:lnTo>
                                    <a:pt x="1271" y="2125"/>
                                  </a:lnTo>
                                  <a:lnTo>
                                    <a:pt x="1263" y="2117"/>
                                  </a:lnTo>
                                  <a:lnTo>
                                    <a:pt x="1239" y="2102"/>
                                  </a:lnTo>
                                  <a:lnTo>
                                    <a:pt x="1223" y="2086"/>
                                  </a:lnTo>
                                  <a:lnTo>
                                    <a:pt x="1191" y="2062"/>
                                  </a:lnTo>
                                  <a:lnTo>
                                    <a:pt x="1191" y="2062"/>
                                  </a:lnTo>
                                  <a:lnTo>
                                    <a:pt x="1175" y="2054"/>
                                  </a:lnTo>
                                  <a:lnTo>
                                    <a:pt x="1167" y="2054"/>
                                  </a:lnTo>
                                  <a:lnTo>
                                    <a:pt x="1167" y="2046"/>
                                  </a:lnTo>
                                  <a:lnTo>
                                    <a:pt x="1151" y="2038"/>
                                  </a:lnTo>
                                  <a:lnTo>
                                    <a:pt x="1151" y="2038"/>
                                  </a:lnTo>
                                  <a:lnTo>
                                    <a:pt x="1151" y="2038"/>
                                  </a:lnTo>
                                  <a:lnTo>
                                    <a:pt x="1151" y="2038"/>
                                  </a:lnTo>
                                  <a:lnTo>
                                    <a:pt x="1151" y="2038"/>
                                  </a:lnTo>
                                  <a:lnTo>
                                    <a:pt x="1135" y="2046"/>
                                  </a:lnTo>
                                  <a:lnTo>
                                    <a:pt x="1135" y="2046"/>
                                  </a:lnTo>
                                  <a:lnTo>
                                    <a:pt x="1127" y="2046"/>
                                  </a:lnTo>
                                  <a:lnTo>
                                    <a:pt x="1119" y="2046"/>
                                  </a:lnTo>
                                  <a:lnTo>
                                    <a:pt x="1095" y="2054"/>
                                  </a:lnTo>
                                  <a:lnTo>
                                    <a:pt x="1087" y="2054"/>
                                  </a:lnTo>
                                  <a:lnTo>
                                    <a:pt x="1079" y="2062"/>
                                  </a:lnTo>
                                  <a:lnTo>
                                    <a:pt x="1079" y="2062"/>
                                  </a:lnTo>
                                  <a:lnTo>
                                    <a:pt x="1063" y="2062"/>
                                  </a:lnTo>
                                  <a:lnTo>
                                    <a:pt x="1063" y="2062"/>
                                  </a:lnTo>
                                  <a:lnTo>
                                    <a:pt x="1055" y="2062"/>
                                  </a:lnTo>
                                  <a:lnTo>
                                    <a:pt x="1055" y="2070"/>
                                  </a:lnTo>
                                  <a:lnTo>
                                    <a:pt x="1047" y="2070"/>
                                  </a:lnTo>
                                  <a:lnTo>
                                    <a:pt x="1031" y="2070"/>
                                  </a:lnTo>
                                  <a:lnTo>
                                    <a:pt x="1031" y="2078"/>
                                  </a:lnTo>
                                  <a:lnTo>
                                    <a:pt x="1023" y="2078"/>
                                  </a:lnTo>
                                  <a:lnTo>
                                    <a:pt x="1023" y="2078"/>
                                  </a:lnTo>
                                  <a:lnTo>
                                    <a:pt x="967" y="2094"/>
                                  </a:lnTo>
                                  <a:lnTo>
                                    <a:pt x="943" y="2102"/>
                                  </a:lnTo>
                                  <a:lnTo>
                                    <a:pt x="943" y="2102"/>
                                  </a:lnTo>
                                  <a:lnTo>
                                    <a:pt x="919" y="2110"/>
                                  </a:lnTo>
                                  <a:lnTo>
                                    <a:pt x="879" y="2117"/>
                                  </a:lnTo>
                                  <a:lnTo>
                                    <a:pt x="799" y="2141"/>
                                  </a:lnTo>
                                  <a:lnTo>
                                    <a:pt x="735" y="2165"/>
                                  </a:lnTo>
                                  <a:lnTo>
                                    <a:pt x="727" y="2165"/>
                                  </a:lnTo>
                                  <a:lnTo>
                                    <a:pt x="727" y="2165"/>
                                  </a:lnTo>
                                  <a:lnTo>
                                    <a:pt x="727" y="2173"/>
                                  </a:lnTo>
                                  <a:lnTo>
                                    <a:pt x="719" y="2173"/>
                                  </a:lnTo>
                                  <a:lnTo>
                                    <a:pt x="719" y="2173"/>
                                  </a:lnTo>
                                  <a:lnTo>
                                    <a:pt x="719" y="2173"/>
                                  </a:lnTo>
                                  <a:lnTo>
                                    <a:pt x="719" y="2173"/>
                                  </a:lnTo>
                                  <a:lnTo>
                                    <a:pt x="719" y="2173"/>
                                  </a:lnTo>
                                  <a:lnTo>
                                    <a:pt x="719" y="2165"/>
                                  </a:lnTo>
                                  <a:lnTo>
                                    <a:pt x="679" y="1926"/>
                                  </a:lnTo>
                                  <a:lnTo>
                                    <a:pt x="663" y="1862"/>
                                  </a:lnTo>
                                  <a:lnTo>
                                    <a:pt x="639" y="1822"/>
                                  </a:lnTo>
                                  <a:lnTo>
                                    <a:pt x="647" y="1814"/>
                                  </a:lnTo>
                                  <a:lnTo>
                                    <a:pt x="615" y="1774"/>
                                  </a:lnTo>
                                  <a:lnTo>
                                    <a:pt x="615" y="1734"/>
                                  </a:lnTo>
                                  <a:lnTo>
                                    <a:pt x="479" y="1686"/>
                                  </a:lnTo>
                                  <a:lnTo>
                                    <a:pt x="431" y="1670"/>
                                  </a:lnTo>
                                  <a:lnTo>
                                    <a:pt x="359" y="1598"/>
                                  </a:lnTo>
                                  <a:lnTo>
                                    <a:pt x="343" y="1542"/>
                                  </a:lnTo>
                                  <a:lnTo>
                                    <a:pt x="303" y="1494"/>
                                  </a:lnTo>
                                  <a:lnTo>
                                    <a:pt x="327" y="1358"/>
                                  </a:lnTo>
                                  <a:lnTo>
                                    <a:pt x="335" y="1303"/>
                                  </a:lnTo>
                                  <a:lnTo>
                                    <a:pt x="319" y="1271"/>
                                  </a:lnTo>
                                  <a:lnTo>
                                    <a:pt x="311" y="1207"/>
                                  </a:lnTo>
                                  <a:lnTo>
                                    <a:pt x="279" y="1167"/>
                                  </a:lnTo>
                                  <a:lnTo>
                                    <a:pt x="287" y="1135"/>
                                  </a:lnTo>
                                  <a:lnTo>
                                    <a:pt x="271" y="1079"/>
                                  </a:lnTo>
                                  <a:lnTo>
                                    <a:pt x="263" y="1063"/>
                                  </a:lnTo>
                                  <a:lnTo>
                                    <a:pt x="271" y="1007"/>
                                  </a:lnTo>
                                  <a:lnTo>
                                    <a:pt x="279" y="999"/>
                                  </a:lnTo>
                                  <a:lnTo>
                                    <a:pt x="279" y="943"/>
                                  </a:lnTo>
                                  <a:lnTo>
                                    <a:pt x="231" y="943"/>
                                  </a:lnTo>
                                  <a:lnTo>
                                    <a:pt x="231" y="927"/>
                                  </a:lnTo>
                                  <a:lnTo>
                                    <a:pt x="215" y="911"/>
                                  </a:lnTo>
                                  <a:lnTo>
                                    <a:pt x="207" y="927"/>
                                  </a:lnTo>
                                  <a:lnTo>
                                    <a:pt x="191" y="919"/>
                                  </a:lnTo>
                                  <a:lnTo>
                                    <a:pt x="191" y="943"/>
                                  </a:lnTo>
                                  <a:lnTo>
                                    <a:pt x="191" y="975"/>
                                  </a:lnTo>
                                  <a:lnTo>
                                    <a:pt x="159" y="967"/>
                                  </a:lnTo>
                                  <a:lnTo>
                                    <a:pt x="151" y="967"/>
                                  </a:lnTo>
                                  <a:lnTo>
                                    <a:pt x="96" y="959"/>
                                  </a:lnTo>
                                  <a:lnTo>
                                    <a:pt x="103" y="935"/>
                                  </a:lnTo>
                                  <a:lnTo>
                                    <a:pt x="96" y="911"/>
                                  </a:lnTo>
                                  <a:lnTo>
                                    <a:pt x="96" y="887"/>
                                  </a:lnTo>
                                  <a:lnTo>
                                    <a:pt x="80" y="807"/>
                                  </a:lnTo>
                                  <a:lnTo>
                                    <a:pt x="72" y="807"/>
                                  </a:lnTo>
                                  <a:lnTo>
                                    <a:pt x="64" y="831"/>
                                  </a:lnTo>
                                  <a:lnTo>
                                    <a:pt x="48" y="823"/>
                                  </a:lnTo>
                                  <a:lnTo>
                                    <a:pt x="48" y="815"/>
                                  </a:lnTo>
                                  <a:lnTo>
                                    <a:pt x="16" y="799"/>
                                  </a:lnTo>
                                  <a:lnTo>
                                    <a:pt x="0" y="783"/>
                                  </a:lnTo>
                                  <a:lnTo>
                                    <a:pt x="0" y="751"/>
                                  </a:lnTo>
                                  <a:lnTo>
                                    <a:pt x="16" y="695"/>
                                  </a:lnTo>
                                  <a:lnTo>
                                    <a:pt x="8" y="679"/>
                                  </a:lnTo>
                                  <a:lnTo>
                                    <a:pt x="24" y="687"/>
                                  </a:lnTo>
                                  <a:lnTo>
                                    <a:pt x="32" y="663"/>
                                  </a:lnTo>
                                  <a:lnTo>
                                    <a:pt x="48" y="647"/>
                                  </a:lnTo>
                                  <a:lnTo>
                                    <a:pt x="72" y="647"/>
                                  </a:lnTo>
                                  <a:lnTo>
                                    <a:pt x="80" y="631"/>
                                  </a:lnTo>
                                  <a:lnTo>
                                    <a:pt x="103" y="631"/>
                                  </a:lnTo>
                                  <a:lnTo>
                                    <a:pt x="127" y="631"/>
                                  </a:lnTo>
                                  <a:lnTo>
                                    <a:pt x="151" y="615"/>
                                  </a:lnTo>
                                  <a:lnTo>
                                    <a:pt x="143" y="607"/>
                                  </a:lnTo>
                                  <a:lnTo>
                                    <a:pt x="159" y="584"/>
                                  </a:lnTo>
                                  <a:lnTo>
                                    <a:pt x="167" y="576"/>
                                  </a:lnTo>
                                  <a:lnTo>
                                    <a:pt x="191" y="576"/>
                                  </a:lnTo>
                                  <a:lnTo>
                                    <a:pt x="175" y="560"/>
                                  </a:lnTo>
                                  <a:lnTo>
                                    <a:pt x="199" y="520"/>
                                  </a:lnTo>
                                  <a:lnTo>
                                    <a:pt x="199" y="504"/>
                                  </a:lnTo>
                                  <a:lnTo>
                                    <a:pt x="207" y="488"/>
                                  </a:lnTo>
                                  <a:lnTo>
                                    <a:pt x="207" y="464"/>
                                  </a:lnTo>
                                  <a:lnTo>
                                    <a:pt x="191" y="456"/>
                                  </a:lnTo>
                                  <a:lnTo>
                                    <a:pt x="191" y="448"/>
                                  </a:lnTo>
                                  <a:lnTo>
                                    <a:pt x="175" y="448"/>
                                  </a:lnTo>
                                  <a:lnTo>
                                    <a:pt x="175" y="416"/>
                                  </a:lnTo>
                                  <a:lnTo>
                                    <a:pt x="183" y="392"/>
                                  </a:lnTo>
                                  <a:lnTo>
                                    <a:pt x="159" y="368"/>
                                  </a:lnTo>
                                  <a:lnTo>
                                    <a:pt x="191" y="336"/>
                                  </a:lnTo>
                                  <a:lnTo>
                                    <a:pt x="183" y="328"/>
                                  </a:lnTo>
                                  <a:lnTo>
                                    <a:pt x="215" y="296"/>
                                  </a:lnTo>
                                  <a:lnTo>
                                    <a:pt x="207" y="288"/>
                                  </a:lnTo>
                                  <a:lnTo>
                                    <a:pt x="215" y="288"/>
                                  </a:lnTo>
                                  <a:lnTo>
                                    <a:pt x="215" y="296"/>
                                  </a:lnTo>
                                  <a:lnTo>
                                    <a:pt x="223" y="288"/>
                                  </a:lnTo>
                                  <a:lnTo>
                                    <a:pt x="223" y="288"/>
                                  </a:lnTo>
                                  <a:lnTo>
                                    <a:pt x="223" y="288"/>
                                  </a:lnTo>
                                  <a:lnTo>
                                    <a:pt x="223" y="288"/>
                                  </a:lnTo>
                                  <a:lnTo>
                                    <a:pt x="231" y="280"/>
                                  </a:lnTo>
                                  <a:lnTo>
                                    <a:pt x="239" y="272"/>
                                  </a:lnTo>
                                  <a:lnTo>
                                    <a:pt x="247" y="264"/>
                                  </a:lnTo>
                                  <a:lnTo>
                                    <a:pt x="247" y="256"/>
                                  </a:lnTo>
                                  <a:lnTo>
                                    <a:pt x="247" y="256"/>
                                  </a:lnTo>
                                  <a:lnTo>
                                    <a:pt x="247" y="248"/>
                                  </a:lnTo>
                                  <a:lnTo>
                                    <a:pt x="247" y="240"/>
                                  </a:lnTo>
                                  <a:lnTo>
                                    <a:pt x="239" y="224"/>
                                  </a:lnTo>
                                  <a:lnTo>
                                    <a:pt x="239" y="216"/>
                                  </a:lnTo>
                                  <a:lnTo>
                                    <a:pt x="231" y="208"/>
                                  </a:lnTo>
                                  <a:lnTo>
                                    <a:pt x="231" y="208"/>
                                  </a:lnTo>
                                  <a:lnTo>
                                    <a:pt x="231" y="192"/>
                                  </a:lnTo>
                                  <a:lnTo>
                                    <a:pt x="231" y="184"/>
                                  </a:lnTo>
                                  <a:lnTo>
                                    <a:pt x="239" y="176"/>
                                  </a:lnTo>
                                  <a:lnTo>
                                    <a:pt x="239" y="168"/>
                                  </a:lnTo>
                                  <a:lnTo>
                                    <a:pt x="247" y="160"/>
                                  </a:lnTo>
                                  <a:lnTo>
                                    <a:pt x="247" y="160"/>
                                  </a:lnTo>
                                  <a:lnTo>
                                    <a:pt x="247" y="160"/>
                                  </a:lnTo>
                                  <a:lnTo>
                                    <a:pt x="247" y="160"/>
                                  </a:lnTo>
                                  <a:lnTo>
                                    <a:pt x="247" y="160"/>
                                  </a:lnTo>
                                  <a:lnTo>
                                    <a:pt x="255" y="160"/>
                                  </a:lnTo>
                                  <a:lnTo>
                                    <a:pt x="263" y="168"/>
                                  </a:lnTo>
                                  <a:lnTo>
                                    <a:pt x="263" y="168"/>
                                  </a:lnTo>
                                  <a:lnTo>
                                    <a:pt x="263" y="168"/>
                                  </a:lnTo>
                                  <a:lnTo>
                                    <a:pt x="271" y="168"/>
                                  </a:lnTo>
                                  <a:lnTo>
                                    <a:pt x="271" y="168"/>
                                  </a:lnTo>
                                  <a:lnTo>
                                    <a:pt x="271" y="168"/>
                                  </a:lnTo>
                                  <a:lnTo>
                                    <a:pt x="271" y="168"/>
                                  </a:lnTo>
                                  <a:lnTo>
                                    <a:pt x="271" y="176"/>
                                  </a:lnTo>
                                  <a:lnTo>
                                    <a:pt x="279" y="176"/>
                                  </a:lnTo>
                                  <a:lnTo>
                                    <a:pt x="279" y="176"/>
                                  </a:lnTo>
                                  <a:lnTo>
                                    <a:pt x="279" y="176"/>
                                  </a:lnTo>
                                  <a:lnTo>
                                    <a:pt x="287" y="184"/>
                                  </a:lnTo>
                                  <a:lnTo>
                                    <a:pt x="287" y="176"/>
                                  </a:lnTo>
                                  <a:lnTo>
                                    <a:pt x="287" y="176"/>
                                  </a:lnTo>
                                  <a:lnTo>
                                    <a:pt x="287" y="176"/>
                                  </a:lnTo>
                                  <a:lnTo>
                                    <a:pt x="287" y="168"/>
                                  </a:lnTo>
                                  <a:lnTo>
                                    <a:pt x="287" y="168"/>
                                  </a:lnTo>
                                  <a:lnTo>
                                    <a:pt x="295" y="168"/>
                                  </a:lnTo>
                                  <a:lnTo>
                                    <a:pt x="295" y="168"/>
                                  </a:lnTo>
                                  <a:lnTo>
                                    <a:pt x="295" y="168"/>
                                  </a:lnTo>
                                  <a:lnTo>
                                    <a:pt x="303" y="168"/>
                                  </a:lnTo>
                                  <a:lnTo>
                                    <a:pt x="303" y="168"/>
                                  </a:lnTo>
                                  <a:lnTo>
                                    <a:pt x="311" y="168"/>
                                  </a:lnTo>
                                  <a:lnTo>
                                    <a:pt x="311" y="168"/>
                                  </a:lnTo>
                                  <a:lnTo>
                                    <a:pt x="311" y="168"/>
                                  </a:lnTo>
                                  <a:lnTo>
                                    <a:pt x="311" y="160"/>
                                  </a:lnTo>
                                  <a:lnTo>
                                    <a:pt x="311" y="160"/>
                                  </a:lnTo>
                                  <a:lnTo>
                                    <a:pt x="319" y="160"/>
                                  </a:lnTo>
                                  <a:lnTo>
                                    <a:pt x="319" y="160"/>
                                  </a:lnTo>
                                  <a:lnTo>
                                    <a:pt x="319" y="152"/>
                                  </a:lnTo>
                                  <a:lnTo>
                                    <a:pt x="311" y="152"/>
                                  </a:lnTo>
                                  <a:lnTo>
                                    <a:pt x="319" y="152"/>
                                  </a:lnTo>
                                  <a:lnTo>
                                    <a:pt x="319" y="152"/>
                                  </a:lnTo>
                                  <a:lnTo>
                                    <a:pt x="319" y="152"/>
                                  </a:lnTo>
                                  <a:lnTo>
                                    <a:pt x="327" y="144"/>
                                  </a:lnTo>
                                  <a:lnTo>
                                    <a:pt x="327" y="144"/>
                                  </a:lnTo>
                                  <a:lnTo>
                                    <a:pt x="335" y="152"/>
                                  </a:lnTo>
                                  <a:lnTo>
                                    <a:pt x="335" y="152"/>
                                  </a:lnTo>
                                  <a:lnTo>
                                    <a:pt x="335" y="152"/>
                                  </a:lnTo>
                                  <a:lnTo>
                                    <a:pt x="335" y="152"/>
                                  </a:lnTo>
                                  <a:lnTo>
                                    <a:pt x="335" y="168"/>
                                  </a:lnTo>
                                  <a:lnTo>
                                    <a:pt x="335" y="168"/>
                                  </a:lnTo>
                                  <a:lnTo>
                                    <a:pt x="335" y="168"/>
                                  </a:lnTo>
                                  <a:lnTo>
                                    <a:pt x="327" y="176"/>
                                  </a:lnTo>
                                  <a:lnTo>
                                    <a:pt x="327" y="184"/>
                                  </a:lnTo>
                                  <a:lnTo>
                                    <a:pt x="327" y="184"/>
                                  </a:lnTo>
                                  <a:lnTo>
                                    <a:pt x="327" y="184"/>
                                  </a:lnTo>
                                  <a:lnTo>
                                    <a:pt x="335" y="192"/>
                                  </a:lnTo>
                                  <a:lnTo>
                                    <a:pt x="335" y="192"/>
                                  </a:lnTo>
                                  <a:lnTo>
                                    <a:pt x="343" y="192"/>
                                  </a:lnTo>
                                  <a:lnTo>
                                    <a:pt x="351" y="200"/>
                                  </a:lnTo>
                                  <a:lnTo>
                                    <a:pt x="359" y="208"/>
                                  </a:lnTo>
                                  <a:lnTo>
                                    <a:pt x="367" y="216"/>
                                  </a:lnTo>
                                  <a:lnTo>
                                    <a:pt x="367" y="224"/>
                                  </a:lnTo>
                                  <a:lnTo>
                                    <a:pt x="383" y="232"/>
                                  </a:lnTo>
                                  <a:lnTo>
                                    <a:pt x="399" y="248"/>
                                  </a:lnTo>
                                  <a:lnTo>
                                    <a:pt x="399" y="248"/>
                                  </a:lnTo>
                                  <a:lnTo>
                                    <a:pt x="399" y="248"/>
                                  </a:lnTo>
                                  <a:lnTo>
                                    <a:pt x="407" y="248"/>
                                  </a:lnTo>
                                  <a:lnTo>
                                    <a:pt x="407" y="240"/>
                                  </a:lnTo>
                                  <a:lnTo>
                                    <a:pt x="407" y="240"/>
                                  </a:lnTo>
                                  <a:lnTo>
                                    <a:pt x="407" y="240"/>
                                  </a:lnTo>
                                  <a:lnTo>
                                    <a:pt x="415" y="240"/>
                                  </a:lnTo>
                                  <a:lnTo>
                                    <a:pt x="423" y="240"/>
                                  </a:lnTo>
                                  <a:lnTo>
                                    <a:pt x="423" y="240"/>
                                  </a:lnTo>
                                  <a:lnTo>
                                    <a:pt x="423" y="240"/>
                                  </a:lnTo>
                                  <a:lnTo>
                                    <a:pt x="431" y="248"/>
                                  </a:lnTo>
                                  <a:lnTo>
                                    <a:pt x="431" y="248"/>
                                  </a:lnTo>
                                  <a:lnTo>
                                    <a:pt x="431" y="256"/>
                                  </a:lnTo>
                                  <a:lnTo>
                                    <a:pt x="431" y="256"/>
                                  </a:lnTo>
                                  <a:lnTo>
                                    <a:pt x="439" y="256"/>
                                  </a:lnTo>
                                  <a:lnTo>
                                    <a:pt x="439" y="264"/>
                                  </a:lnTo>
                                  <a:lnTo>
                                    <a:pt x="439" y="264"/>
                                  </a:lnTo>
                                  <a:lnTo>
                                    <a:pt x="447" y="264"/>
                                  </a:lnTo>
                                  <a:lnTo>
                                    <a:pt x="455" y="272"/>
                                  </a:lnTo>
                                  <a:lnTo>
                                    <a:pt x="471" y="280"/>
                                  </a:lnTo>
                                  <a:lnTo>
                                    <a:pt x="471" y="280"/>
                                  </a:lnTo>
                                  <a:lnTo>
                                    <a:pt x="471" y="280"/>
                                  </a:lnTo>
                                  <a:lnTo>
                                    <a:pt x="479" y="280"/>
                                  </a:lnTo>
                                  <a:lnTo>
                                    <a:pt x="479" y="280"/>
                                  </a:lnTo>
                                  <a:lnTo>
                                    <a:pt x="479" y="280"/>
                                  </a:lnTo>
                                  <a:lnTo>
                                    <a:pt x="479" y="280"/>
                                  </a:lnTo>
                                  <a:lnTo>
                                    <a:pt x="479" y="280"/>
                                  </a:lnTo>
                                  <a:lnTo>
                                    <a:pt x="479" y="272"/>
                                  </a:lnTo>
                                  <a:lnTo>
                                    <a:pt x="487" y="264"/>
                                  </a:lnTo>
                                  <a:lnTo>
                                    <a:pt x="487" y="264"/>
                                  </a:lnTo>
                                  <a:lnTo>
                                    <a:pt x="495" y="264"/>
                                  </a:lnTo>
                                  <a:lnTo>
                                    <a:pt x="503" y="256"/>
                                  </a:lnTo>
                                  <a:lnTo>
                                    <a:pt x="511" y="256"/>
                                  </a:lnTo>
                                  <a:lnTo>
                                    <a:pt x="519" y="248"/>
                                  </a:lnTo>
                                  <a:lnTo>
                                    <a:pt x="527" y="248"/>
                                  </a:lnTo>
                                  <a:lnTo>
                                    <a:pt x="535" y="240"/>
                                  </a:lnTo>
                                  <a:lnTo>
                                    <a:pt x="535" y="240"/>
                                  </a:lnTo>
                                  <a:lnTo>
                                    <a:pt x="543" y="240"/>
                                  </a:lnTo>
                                  <a:lnTo>
                                    <a:pt x="551" y="224"/>
                                  </a:lnTo>
                                  <a:lnTo>
                                    <a:pt x="551" y="224"/>
                                  </a:lnTo>
                                  <a:lnTo>
                                    <a:pt x="567" y="216"/>
                                  </a:lnTo>
                                  <a:lnTo>
                                    <a:pt x="575" y="216"/>
                                  </a:lnTo>
                                  <a:lnTo>
                                    <a:pt x="575" y="208"/>
                                  </a:lnTo>
                                  <a:lnTo>
                                    <a:pt x="583" y="208"/>
                                  </a:lnTo>
                                  <a:lnTo>
                                    <a:pt x="583" y="208"/>
                                  </a:lnTo>
                                  <a:lnTo>
                                    <a:pt x="583" y="192"/>
                                  </a:lnTo>
                                  <a:lnTo>
                                    <a:pt x="583" y="192"/>
                                  </a:lnTo>
                                  <a:lnTo>
                                    <a:pt x="583" y="184"/>
                                  </a:lnTo>
                                  <a:lnTo>
                                    <a:pt x="583" y="176"/>
                                  </a:lnTo>
                                  <a:lnTo>
                                    <a:pt x="591" y="152"/>
                                  </a:lnTo>
                                  <a:lnTo>
                                    <a:pt x="591" y="144"/>
                                  </a:lnTo>
                                  <a:lnTo>
                                    <a:pt x="599" y="144"/>
                                  </a:lnTo>
                                  <a:lnTo>
                                    <a:pt x="599" y="144"/>
                                  </a:lnTo>
                                  <a:lnTo>
                                    <a:pt x="599" y="144"/>
                                  </a:lnTo>
                                  <a:lnTo>
                                    <a:pt x="607" y="152"/>
                                  </a:lnTo>
                                  <a:lnTo>
                                    <a:pt x="615" y="152"/>
                                  </a:lnTo>
                                  <a:lnTo>
                                    <a:pt x="623" y="152"/>
                                  </a:lnTo>
                                  <a:lnTo>
                                    <a:pt x="631" y="152"/>
                                  </a:lnTo>
                                  <a:lnTo>
                                    <a:pt x="631" y="152"/>
                                  </a:lnTo>
                                  <a:lnTo>
                                    <a:pt x="631" y="152"/>
                                  </a:lnTo>
                                  <a:lnTo>
                                    <a:pt x="639" y="152"/>
                                  </a:lnTo>
                                  <a:lnTo>
                                    <a:pt x="639" y="152"/>
                                  </a:lnTo>
                                  <a:lnTo>
                                    <a:pt x="639" y="136"/>
                                  </a:lnTo>
                                  <a:lnTo>
                                    <a:pt x="639" y="136"/>
                                  </a:lnTo>
                                  <a:lnTo>
                                    <a:pt x="647" y="128"/>
                                  </a:lnTo>
                                  <a:lnTo>
                                    <a:pt x="647" y="128"/>
                                  </a:lnTo>
                                  <a:lnTo>
                                    <a:pt x="655" y="136"/>
                                  </a:lnTo>
                                  <a:lnTo>
                                    <a:pt x="655" y="136"/>
                                  </a:lnTo>
                                  <a:lnTo>
                                    <a:pt x="663" y="128"/>
                                  </a:lnTo>
                                  <a:lnTo>
                                    <a:pt x="663" y="128"/>
                                  </a:lnTo>
                                  <a:lnTo>
                                    <a:pt x="663" y="128"/>
                                  </a:lnTo>
                                  <a:lnTo>
                                    <a:pt x="663" y="120"/>
                                  </a:lnTo>
                                  <a:lnTo>
                                    <a:pt x="663" y="112"/>
                                  </a:lnTo>
                                  <a:lnTo>
                                    <a:pt x="655" y="104"/>
                                  </a:lnTo>
                                  <a:lnTo>
                                    <a:pt x="655" y="104"/>
                                  </a:lnTo>
                                  <a:lnTo>
                                    <a:pt x="655" y="96"/>
                                  </a:lnTo>
                                  <a:lnTo>
                                    <a:pt x="655" y="96"/>
                                  </a:lnTo>
                                  <a:lnTo>
                                    <a:pt x="663" y="96"/>
                                  </a:lnTo>
                                  <a:lnTo>
                                    <a:pt x="663" y="88"/>
                                  </a:lnTo>
                                  <a:lnTo>
                                    <a:pt x="663" y="88"/>
                                  </a:lnTo>
                                  <a:lnTo>
                                    <a:pt x="671" y="88"/>
                                  </a:lnTo>
                                  <a:lnTo>
                                    <a:pt x="671" y="88"/>
                                  </a:lnTo>
                                  <a:lnTo>
                                    <a:pt x="671" y="96"/>
                                  </a:lnTo>
                                  <a:lnTo>
                                    <a:pt x="671" y="96"/>
                                  </a:lnTo>
                                  <a:lnTo>
                                    <a:pt x="671" y="96"/>
                                  </a:lnTo>
                                  <a:lnTo>
                                    <a:pt x="671" y="104"/>
                                  </a:lnTo>
                                  <a:lnTo>
                                    <a:pt x="679" y="104"/>
                                  </a:lnTo>
                                  <a:lnTo>
                                    <a:pt x="679" y="104"/>
                                  </a:lnTo>
                                  <a:lnTo>
                                    <a:pt x="687" y="112"/>
                                  </a:lnTo>
                                  <a:lnTo>
                                    <a:pt x="695" y="120"/>
                                  </a:lnTo>
                                  <a:lnTo>
                                    <a:pt x="695" y="120"/>
                                  </a:lnTo>
                                  <a:lnTo>
                                    <a:pt x="695" y="128"/>
                                  </a:lnTo>
                                  <a:lnTo>
                                    <a:pt x="703" y="128"/>
                                  </a:lnTo>
                                  <a:lnTo>
                                    <a:pt x="703" y="128"/>
                                  </a:lnTo>
                                  <a:lnTo>
                                    <a:pt x="711" y="128"/>
                                  </a:lnTo>
                                  <a:lnTo>
                                    <a:pt x="719" y="128"/>
                                  </a:lnTo>
                                  <a:lnTo>
                                    <a:pt x="719" y="128"/>
                                  </a:lnTo>
                                  <a:lnTo>
                                    <a:pt x="719" y="128"/>
                                  </a:lnTo>
                                  <a:lnTo>
                                    <a:pt x="727" y="128"/>
                                  </a:lnTo>
                                  <a:lnTo>
                                    <a:pt x="727" y="120"/>
                                  </a:lnTo>
                                  <a:lnTo>
                                    <a:pt x="727" y="120"/>
                                  </a:lnTo>
                                  <a:lnTo>
                                    <a:pt x="727" y="112"/>
                                  </a:lnTo>
                                  <a:lnTo>
                                    <a:pt x="719" y="112"/>
                                  </a:lnTo>
                                  <a:lnTo>
                                    <a:pt x="719" y="104"/>
                                  </a:lnTo>
                                  <a:lnTo>
                                    <a:pt x="719" y="96"/>
                                  </a:lnTo>
                                  <a:lnTo>
                                    <a:pt x="719" y="88"/>
                                  </a:lnTo>
                                  <a:lnTo>
                                    <a:pt x="719" y="88"/>
                                  </a:lnTo>
                                  <a:lnTo>
                                    <a:pt x="719" y="88"/>
                                  </a:lnTo>
                                  <a:lnTo>
                                    <a:pt x="727" y="88"/>
                                  </a:lnTo>
                                  <a:lnTo>
                                    <a:pt x="727" y="88"/>
                                  </a:lnTo>
                                  <a:lnTo>
                                    <a:pt x="735" y="88"/>
                                  </a:lnTo>
                                  <a:lnTo>
                                    <a:pt x="735" y="88"/>
                                  </a:lnTo>
                                  <a:lnTo>
                                    <a:pt x="743" y="88"/>
                                  </a:lnTo>
                                  <a:lnTo>
                                    <a:pt x="743" y="88"/>
                                  </a:lnTo>
                                  <a:lnTo>
                                    <a:pt x="743" y="88"/>
                                  </a:lnTo>
                                  <a:lnTo>
                                    <a:pt x="751" y="96"/>
                                  </a:lnTo>
                                  <a:lnTo>
                                    <a:pt x="759" y="96"/>
                                  </a:lnTo>
                                  <a:lnTo>
                                    <a:pt x="759" y="96"/>
                                  </a:lnTo>
                                  <a:lnTo>
                                    <a:pt x="759" y="96"/>
                                  </a:lnTo>
                                  <a:lnTo>
                                    <a:pt x="759" y="104"/>
                                  </a:lnTo>
                                  <a:lnTo>
                                    <a:pt x="767" y="96"/>
                                  </a:lnTo>
                                  <a:lnTo>
                                    <a:pt x="767" y="96"/>
                                  </a:lnTo>
                                  <a:lnTo>
                                    <a:pt x="775" y="96"/>
                                  </a:lnTo>
                                  <a:lnTo>
                                    <a:pt x="775" y="96"/>
                                  </a:lnTo>
                                  <a:lnTo>
                                    <a:pt x="775" y="96"/>
                                  </a:lnTo>
                                  <a:lnTo>
                                    <a:pt x="783" y="96"/>
                                  </a:lnTo>
                                  <a:lnTo>
                                    <a:pt x="783" y="96"/>
                                  </a:lnTo>
                                  <a:lnTo>
                                    <a:pt x="791" y="104"/>
                                  </a:lnTo>
                                  <a:lnTo>
                                    <a:pt x="799" y="96"/>
                                  </a:lnTo>
                                  <a:lnTo>
                                    <a:pt x="799" y="96"/>
                                  </a:lnTo>
                                  <a:lnTo>
                                    <a:pt x="815" y="88"/>
                                  </a:lnTo>
                                  <a:lnTo>
                                    <a:pt x="823" y="88"/>
                                  </a:lnTo>
                                  <a:lnTo>
                                    <a:pt x="823" y="88"/>
                                  </a:lnTo>
                                  <a:lnTo>
                                    <a:pt x="823" y="88"/>
                                  </a:lnTo>
                                  <a:lnTo>
                                    <a:pt x="831" y="88"/>
                                  </a:lnTo>
                                  <a:lnTo>
                                    <a:pt x="831" y="88"/>
                                  </a:lnTo>
                                  <a:lnTo>
                                    <a:pt x="831" y="88"/>
                                  </a:lnTo>
                                  <a:lnTo>
                                    <a:pt x="831" y="96"/>
                                  </a:lnTo>
                                  <a:lnTo>
                                    <a:pt x="831" y="104"/>
                                  </a:lnTo>
                                  <a:lnTo>
                                    <a:pt x="831" y="104"/>
                                  </a:lnTo>
                                  <a:lnTo>
                                    <a:pt x="839" y="104"/>
                                  </a:lnTo>
                                  <a:lnTo>
                                    <a:pt x="847" y="112"/>
                                  </a:lnTo>
                                  <a:lnTo>
                                    <a:pt x="847" y="112"/>
                                  </a:lnTo>
                                  <a:lnTo>
                                    <a:pt x="855" y="112"/>
                                  </a:lnTo>
                                  <a:lnTo>
                                    <a:pt x="855" y="128"/>
                                  </a:lnTo>
                                  <a:lnTo>
                                    <a:pt x="855" y="128"/>
                                  </a:lnTo>
                                  <a:lnTo>
                                    <a:pt x="863" y="136"/>
                                  </a:lnTo>
                                  <a:lnTo>
                                    <a:pt x="863" y="136"/>
                                  </a:lnTo>
                                  <a:lnTo>
                                    <a:pt x="863" y="144"/>
                                  </a:lnTo>
                                  <a:lnTo>
                                    <a:pt x="863" y="144"/>
                                  </a:lnTo>
                                  <a:lnTo>
                                    <a:pt x="879" y="152"/>
                                  </a:lnTo>
                                  <a:lnTo>
                                    <a:pt x="879" y="152"/>
                                  </a:lnTo>
                                  <a:lnTo>
                                    <a:pt x="887" y="160"/>
                                  </a:lnTo>
                                  <a:lnTo>
                                    <a:pt x="887" y="160"/>
                                  </a:lnTo>
                                  <a:lnTo>
                                    <a:pt x="895" y="160"/>
                                  </a:lnTo>
                                  <a:lnTo>
                                    <a:pt x="903" y="168"/>
                                  </a:lnTo>
                                  <a:lnTo>
                                    <a:pt x="911" y="168"/>
                                  </a:lnTo>
                                  <a:lnTo>
                                    <a:pt x="911" y="160"/>
                                  </a:lnTo>
                                  <a:lnTo>
                                    <a:pt x="903" y="160"/>
                                  </a:lnTo>
                                  <a:lnTo>
                                    <a:pt x="903" y="152"/>
                                  </a:lnTo>
                                  <a:lnTo>
                                    <a:pt x="903" y="152"/>
                                  </a:lnTo>
                                  <a:lnTo>
                                    <a:pt x="903" y="152"/>
                                  </a:lnTo>
                                  <a:lnTo>
                                    <a:pt x="911" y="152"/>
                                  </a:lnTo>
                                  <a:lnTo>
                                    <a:pt x="911" y="144"/>
                                  </a:lnTo>
                                  <a:lnTo>
                                    <a:pt x="919" y="144"/>
                                  </a:lnTo>
                                  <a:lnTo>
                                    <a:pt x="919" y="144"/>
                                  </a:lnTo>
                                  <a:lnTo>
                                    <a:pt x="927" y="144"/>
                                  </a:lnTo>
                                  <a:lnTo>
                                    <a:pt x="935" y="144"/>
                                  </a:lnTo>
                                  <a:lnTo>
                                    <a:pt x="935" y="144"/>
                                  </a:lnTo>
                                  <a:lnTo>
                                    <a:pt x="935" y="144"/>
                                  </a:lnTo>
                                  <a:lnTo>
                                    <a:pt x="943" y="144"/>
                                  </a:lnTo>
                                  <a:lnTo>
                                    <a:pt x="943" y="152"/>
                                  </a:lnTo>
                                  <a:lnTo>
                                    <a:pt x="943" y="152"/>
                                  </a:lnTo>
                                  <a:lnTo>
                                    <a:pt x="943" y="152"/>
                                  </a:lnTo>
                                  <a:lnTo>
                                    <a:pt x="943" y="152"/>
                                  </a:lnTo>
                                  <a:lnTo>
                                    <a:pt x="943" y="152"/>
                                  </a:lnTo>
                                  <a:lnTo>
                                    <a:pt x="951" y="152"/>
                                  </a:lnTo>
                                  <a:lnTo>
                                    <a:pt x="951" y="152"/>
                                  </a:lnTo>
                                  <a:lnTo>
                                    <a:pt x="959" y="144"/>
                                  </a:lnTo>
                                  <a:lnTo>
                                    <a:pt x="959" y="136"/>
                                  </a:lnTo>
                                  <a:lnTo>
                                    <a:pt x="959" y="120"/>
                                  </a:lnTo>
                                  <a:lnTo>
                                    <a:pt x="959" y="120"/>
                                  </a:lnTo>
                                  <a:lnTo>
                                    <a:pt x="959" y="96"/>
                                  </a:lnTo>
                                  <a:lnTo>
                                    <a:pt x="959" y="88"/>
                                  </a:lnTo>
                                  <a:lnTo>
                                    <a:pt x="959" y="80"/>
                                  </a:lnTo>
                                  <a:lnTo>
                                    <a:pt x="959" y="72"/>
                                  </a:lnTo>
                                  <a:lnTo>
                                    <a:pt x="967" y="72"/>
                                  </a:lnTo>
                                  <a:lnTo>
                                    <a:pt x="975" y="72"/>
                                  </a:lnTo>
                                  <a:lnTo>
                                    <a:pt x="975" y="72"/>
                                  </a:lnTo>
                                  <a:lnTo>
                                    <a:pt x="975" y="72"/>
                                  </a:lnTo>
                                  <a:lnTo>
                                    <a:pt x="983" y="72"/>
                                  </a:lnTo>
                                  <a:lnTo>
                                    <a:pt x="983" y="80"/>
                                  </a:lnTo>
                                  <a:lnTo>
                                    <a:pt x="983" y="80"/>
                                  </a:lnTo>
                                  <a:lnTo>
                                    <a:pt x="983" y="80"/>
                                  </a:lnTo>
                                  <a:lnTo>
                                    <a:pt x="983" y="80"/>
                                  </a:lnTo>
                                  <a:lnTo>
                                    <a:pt x="991" y="80"/>
                                  </a:lnTo>
                                  <a:lnTo>
                                    <a:pt x="991" y="80"/>
                                  </a:lnTo>
                                  <a:lnTo>
                                    <a:pt x="991" y="80"/>
                                  </a:lnTo>
                                  <a:lnTo>
                                    <a:pt x="991" y="80"/>
                                  </a:lnTo>
                                  <a:lnTo>
                                    <a:pt x="999" y="80"/>
                                  </a:lnTo>
                                  <a:lnTo>
                                    <a:pt x="999" y="80"/>
                                  </a:lnTo>
                                  <a:lnTo>
                                    <a:pt x="999" y="80"/>
                                  </a:lnTo>
                                  <a:lnTo>
                                    <a:pt x="999" y="80"/>
                                  </a:lnTo>
                                  <a:lnTo>
                                    <a:pt x="1007" y="80"/>
                                  </a:lnTo>
                                  <a:lnTo>
                                    <a:pt x="1007" y="88"/>
                                  </a:lnTo>
                                  <a:lnTo>
                                    <a:pt x="1007" y="88"/>
                                  </a:lnTo>
                                  <a:lnTo>
                                    <a:pt x="1007" y="88"/>
                                  </a:lnTo>
                                  <a:lnTo>
                                    <a:pt x="1015" y="88"/>
                                  </a:lnTo>
                                  <a:lnTo>
                                    <a:pt x="1015" y="88"/>
                                  </a:lnTo>
                                  <a:lnTo>
                                    <a:pt x="1015" y="88"/>
                                  </a:lnTo>
                                  <a:lnTo>
                                    <a:pt x="1015" y="88"/>
                                  </a:lnTo>
                                  <a:lnTo>
                                    <a:pt x="1023" y="88"/>
                                  </a:lnTo>
                                  <a:lnTo>
                                    <a:pt x="1023" y="88"/>
                                  </a:lnTo>
                                  <a:lnTo>
                                    <a:pt x="1023" y="80"/>
                                  </a:lnTo>
                                  <a:lnTo>
                                    <a:pt x="1031" y="80"/>
                                  </a:lnTo>
                                  <a:lnTo>
                                    <a:pt x="1031" y="80"/>
                                  </a:lnTo>
                                  <a:lnTo>
                                    <a:pt x="1039" y="72"/>
                                  </a:lnTo>
                                  <a:lnTo>
                                    <a:pt x="1039" y="72"/>
                                  </a:lnTo>
                                  <a:lnTo>
                                    <a:pt x="1039" y="72"/>
                                  </a:lnTo>
                                  <a:lnTo>
                                    <a:pt x="1039" y="80"/>
                                  </a:lnTo>
                                  <a:lnTo>
                                    <a:pt x="1039" y="88"/>
                                  </a:lnTo>
                                  <a:lnTo>
                                    <a:pt x="1039" y="88"/>
                                  </a:lnTo>
                                  <a:lnTo>
                                    <a:pt x="1047" y="88"/>
                                  </a:lnTo>
                                  <a:lnTo>
                                    <a:pt x="1047" y="88"/>
                                  </a:lnTo>
                                  <a:lnTo>
                                    <a:pt x="1055" y="96"/>
                                  </a:lnTo>
                                  <a:lnTo>
                                    <a:pt x="1063" y="96"/>
                                  </a:lnTo>
                                  <a:lnTo>
                                    <a:pt x="1063" y="96"/>
                                  </a:lnTo>
                                  <a:lnTo>
                                    <a:pt x="1063" y="96"/>
                                  </a:lnTo>
                                  <a:lnTo>
                                    <a:pt x="1063" y="88"/>
                                  </a:lnTo>
                                  <a:lnTo>
                                    <a:pt x="1063" y="88"/>
                                  </a:lnTo>
                                  <a:lnTo>
                                    <a:pt x="1063" y="88"/>
                                  </a:lnTo>
                                  <a:lnTo>
                                    <a:pt x="1063" y="88"/>
                                  </a:lnTo>
                                  <a:lnTo>
                                    <a:pt x="1063" y="88"/>
                                  </a:lnTo>
                                  <a:lnTo>
                                    <a:pt x="1071" y="88"/>
                                  </a:lnTo>
                                  <a:lnTo>
                                    <a:pt x="1071" y="80"/>
                                  </a:lnTo>
                                  <a:lnTo>
                                    <a:pt x="1071" y="80"/>
                                  </a:lnTo>
                                  <a:lnTo>
                                    <a:pt x="1071" y="72"/>
                                  </a:lnTo>
                                  <a:lnTo>
                                    <a:pt x="1071" y="72"/>
                                  </a:lnTo>
                                  <a:lnTo>
                                    <a:pt x="1079" y="72"/>
                                  </a:lnTo>
                                  <a:lnTo>
                                    <a:pt x="1079" y="64"/>
                                  </a:lnTo>
                                  <a:lnTo>
                                    <a:pt x="1079" y="64"/>
                                  </a:lnTo>
                                  <a:lnTo>
                                    <a:pt x="1079" y="64"/>
                                  </a:lnTo>
                                  <a:lnTo>
                                    <a:pt x="1087" y="64"/>
                                  </a:lnTo>
                                  <a:lnTo>
                                    <a:pt x="1087" y="64"/>
                                  </a:lnTo>
                                  <a:lnTo>
                                    <a:pt x="1087" y="64"/>
                                  </a:lnTo>
                                  <a:lnTo>
                                    <a:pt x="1087" y="64"/>
                                  </a:lnTo>
                                  <a:lnTo>
                                    <a:pt x="1087" y="64"/>
                                  </a:lnTo>
                                  <a:lnTo>
                                    <a:pt x="1087" y="64"/>
                                  </a:lnTo>
                                  <a:lnTo>
                                    <a:pt x="1095" y="64"/>
                                  </a:lnTo>
                                  <a:lnTo>
                                    <a:pt x="1095" y="64"/>
                                  </a:lnTo>
                                  <a:lnTo>
                                    <a:pt x="1095" y="64"/>
                                  </a:lnTo>
                                  <a:lnTo>
                                    <a:pt x="1095" y="72"/>
                                  </a:lnTo>
                                  <a:lnTo>
                                    <a:pt x="1095" y="72"/>
                                  </a:lnTo>
                                  <a:lnTo>
                                    <a:pt x="1103" y="80"/>
                                  </a:lnTo>
                                  <a:lnTo>
                                    <a:pt x="1103" y="80"/>
                                  </a:lnTo>
                                  <a:lnTo>
                                    <a:pt x="1103" y="88"/>
                                  </a:lnTo>
                                  <a:lnTo>
                                    <a:pt x="1103" y="88"/>
                                  </a:lnTo>
                                  <a:lnTo>
                                    <a:pt x="1111" y="88"/>
                                  </a:lnTo>
                                  <a:lnTo>
                                    <a:pt x="1111" y="96"/>
                                  </a:lnTo>
                                  <a:lnTo>
                                    <a:pt x="1119" y="88"/>
                                  </a:lnTo>
                                  <a:lnTo>
                                    <a:pt x="1127" y="88"/>
                                  </a:lnTo>
                                  <a:lnTo>
                                    <a:pt x="1135" y="88"/>
                                  </a:lnTo>
                                  <a:lnTo>
                                    <a:pt x="1135" y="88"/>
                                  </a:lnTo>
                                  <a:lnTo>
                                    <a:pt x="1135" y="88"/>
                                  </a:lnTo>
                                  <a:lnTo>
                                    <a:pt x="1151" y="96"/>
                                  </a:lnTo>
                                  <a:lnTo>
                                    <a:pt x="1151" y="96"/>
                                  </a:lnTo>
                                  <a:lnTo>
                                    <a:pt x="1151" y="96"/>
                                  </a:lnTo>
                                  <a:lnTo>
                                    <a:pt x="1159" y="104"/>
                                  </a:lnTo>
                                  <a:lnTo>
                                    <a:pt x="1159" y="112"/>
                                  </a:lnTo>
                                  <a:lnTo>
                                    <a:pt x="1159" y="120"/>
                                  </a:lnTo>
                                  <a:lnTo>
                                    <a:pt x="1159" y="120"/>
                                  </a:lnTo>
                                  <a:lnTo>
                                    <a:pt x="1159" y="120"/>
                                  </a:lnTo>
                                  <a:lnTo>
                                    <a:pt x="1159" y="128"/>
                                  </a:lnTo>
                                  <a:lnTo>
                                    <a:pt x="1159" y="128"/>
                                  </a:lnTo>
                                  <a:lnTo>
                                    <a:pt x="1151" y="136"/>
                                  </a:lnTo>
                                  <a:lnTo>
                                    <a:pt x="1151" y="144"/>
                                  </a:lnTo>
                                  <a:lnTo>
                                    <a:pt x="1151" y="144"/>
                                  </a:lnTo>
                                  <a:lnTo>
                                    <a:pt x="1151" y="160"/>
                                  </a:lnTo>
                                  <a:lnTo>
                                    <a:pt x="1151" y="168"/>
                                  </a:lnTo>
                                  <a:lnTo>
                                    <a:pt x="1151" y="168"/>
                                  </a:lnTo>
                                  <a:lnTo>
                                    <a:pt x="1159" y="176"/>
                                  </a:lnTo>
                                  <a:lnTo>
                                    <a:pt x="1159" y="184"/>
                                  </a:lnTo>
                                  <a:lnTo>
                                    <a:pt x="1159" y="184"/>
                                  </a:lnTo>
                                  <a:lnTo>
                                    <a:pt x="1159" y="184"/>
                                  </a:lnTo>
                                  <a:lnTo>
                                    <a:pt x="1167" y="192"/>
                                  </a:lnTo>
                                  <a:lnTo>
                                    <a:pt x="1175" y="192"/>
                                  </a:lnTo>
                                  <a:lnTo>
                                    <a:pt x="1175" y="192"/>
                                  </a:lnTo>
                                  <a:lnTo>
                                    <a:pt x="1183" y="184"/>
                                  </a:lnTo>
                                  <a:lnTo>
                                    <a:pt x="1183" y="184"/>
                                  </a:lnTo>
                                  <a:lnTo>
                                    <a:pt x="1191" y="184"/>
                                  </a:lnTo>
                                  <a:lnTo>
                                    <a:pt x="1191" y="184"/>
                                  </a:lnTo>
                                  <a:lnTo>
                                    <a:pt x="1199" y="184"/>
                                  </a:lnTo>
                                  <a:lnTo>
                                    <a:pt x="1199" y="184"/>
                                  </a:lnTo>
                                  <a:lnTo>
                                    <a:pt x="1207" y="184"/>
                                  </a:lnTo>
                                  <a:lnTo>
                                    <a:pt x="1207" y="184"/>
                                  </a:lnTo>
                                  <a:lnTo>
                                    <a:pt x="1207" y="192"/>
                                  </a:lnTo>
                                  <a:lnTo>
                                    <a:pt x="1199" y="200"/>
                                  </a:lnTo>
                                  <a:lnTo>
                                    <a:pt x="1199" y="200"/>
                                  </a:lnTo>
                                  <a:lnTo>
                                    <a:pt x="1207" y="208"/>
                                  </a:lnTo>
                                  <a:lnTo>
                                    <a:pt x="1207" y="208"/>
                                  </a:lnTo>
                                  <a:lnTo>
                                    <a:pt x="1207" y="208"/>
                                  </a:lnTo>
                                  <a:lnTo>
                                    <a:pt x="1215" y="208"/>
                                  </a:lnTo>
                                  <a:lnTo>
                                    <a:pt x="1215" y="216"/>
                                  </a:lnTo>
                                  <a:lnTo>
                                    <a:pt x="1223" y="216"/>
                                  </a:lnTo>
                                  <a:lnTo>
                                    <a:pt x="1223" y="216"/>
                                  </a:lnTo>
                                  <a:lnTo>
                                    <a:pt x="1223" y="224"/>
                                  </a:lnTo>
                                  <a:lnTo>
                                    <a:pt x="1223" y="224"/>
                                  </a:lnTo>
                                  <a:lnTo>
                                    <a:pt x="1223" y="232"/>
                                  </a:lnTo>
                                  <a:lnTo>
                                    <a:pt x="1231" y="232"/>
                                  </a:lnTo>
                                  <a:lnTo>
                                    <a:pt x="1231" y="232"/>
                                  </a:lnTo>
                                  <a:lnTo>
                                    <a:pt x="1239" y="232"/>
                                  </a:lnTo>
                                  <a:lnTo>
                                    <a:pt x="1239" y="232"/>
                                  </a:lnTo>
                                  <a:lnTo>
                                    <a:pt x="1247" y="232"/>
                                  </a:lnTo>
                                  <a:lnTo>
                                    <a:pt x="1255" y="232"/>
                                  </a:lnTo>
                                  <a:lnTo>
                                    <a:pt x="1255" y="232"/>
                                  </a:lnTo>
                                  <a:lnTo>
                                    <a:pt x="1263" y="232"/>
                                  </a:lnTo>
                                  <a:lnTo>
                                    <a:pt x="1279" y="240"/>
                                  </a:lnTo>
                                  <a:lnTo>
                                    <a:pt x="1287" y="240"/>
                                  </a:lnTo>
                                  <a:lnTo>
                                    <a:pt x="1287" y="240"/>
                                  </a:lnTo>
                                  <a:lnTo>
                                    <a:pt x="1295" y="240"/>
                                  </a:lnTo>
                                  <a:lnTo>
                                    <a:pt x="1303" y="240"/>
                                  </a:lnTo>
                                  <a:lnTo>
                                    <a:pt x="1311" y="240"/>
                                  </a:lnTo>
                                  <a:lnTo>
                                    <a:pt x="1311" y="248"/>
                                  </a:lnTo>
                                  <a:lnTo>
                                    <a:pt x="1311" y="248"/>
                                  </a:lnTo>
                                  <a:lnTo>
                                    <a:pt x="1318" y="248"/>
                                  </a:lnTo>
                                  <a:lnTo>
                                    <a:pt x="1318" y="248"/>
                                  </a:lnTo>
                                  <a:lnTo>
                                    <a:pt x="1318" y="248"/>
                                  </a:lnTo>
                                  <a:lnTo>
                                    <a:pt x="1326" y="248"/>
                                  </a:lnTo>
                                  <a:lnTo>
                                    <a:pt x="1326" y="248"/>
                                  </a:lnTo>
                                  <a:lnTo>
                                    <a:pt x="1326" y="248"/>
                                  </a:lnTo>
                                  <a:lnTo>
                                    <a:pt x="1326" y="248"/>
                                  </a:lnTo>
                                  <a:lnTo>
                                    <a:pt x="1342" y="248"/>
                                  </a:lnTo>
                                  <a:lnTo>
                                    <a:pt x="1350" y="248"/>
                                  </a:lnTo>
                                  <a:lnTo>
                                    <a:pt x="1366" y="248"/>
                                  </a:lnTo>
                                  <a:lnTo>
                                    <a:pt x="1366" y="248"/>
                                  </a:lnTo>
                                  <a:lnTo>
                                    <a:pt x="1366" y="248"/>
                                  </a:lnTo>
                                  <a:lnTo>
                                    <a:pt x="1366" y="248"/>
                                  </a:lnTo>
                                  <a:lnTo>
                                    <a:pt x="1374" y="256"/>
                                  </a:lnTo>
                                  <a:lnTo>
                                    <a:pt x="1382" y="264"/>
                                  </a:lnTo>
                                  <a:lnTo>
                                    <a:pt x="1382" y="272"/>
                                  </a:lnTo>
                                  <a:lnTo>
                                    <a:pt x="1382" y="272"/>
                                  </a:lnTo>
                                  <a:lnTo>
                                    <a:pt x="1382" y="272"/>
                                  </a:lnTo>
                                  <a:lnTo>
                                    <a:pt x="1374" y="272"/>
                                  </a:lnTo>
                                  <a:lnTo>
                                    <a:pt x="1374" y="272"/>
                                  </a:lnTo>
                                  <a:lnTo>
                                    <a:pt x="1374" y="288"/>
                                  </a:lnTo>
                                  <a:lnTo>
                                    <a:pt x="1374" y="296"/>
                                  </a:lnTo>
                                  <a:lnTo>
                                    <a:pt x="1374" y="304"/>
                                  </a:lnTo>
                                  <a:lnTo>
                                    <a:pt x="1374" y="304"/>
                                  </a:lnTo>
                                  <a:lnTo>
                                    <a:pt x="1382" y="304"/>
                                  </a:lnTo>
                                  <a:lnTo>
                                    <a:pt x="1382" y="296"/>
                                  </a:lnTo>
                                  <a:lnTo>
                                    <a:pt x="1390" y="296"/>
                                  </a:lnTo>
                                  <a:lnTo>
                                    <a:pt x="1390" y="296"/>
                                  </a:lnTo>
                                  <a:lnTo>
                                    <a:pt x="1390" y="296"/>
                                  </a:lnTo>
                                  <a:lnTo>
                                    <a:pt x="1398" y="288"/>
                                  </a:lnTo>
                                  <a:lnTo>
                                    <a:pt x="1406" y="288"/>
                                  </a:lnTo>
                                  <a:lnTo>
                                    <a:pt x="1406" y="288"/>
                                  </a:lnTo>
                                  <a:lnTo>
                                    <a:pt x="1414" y="288"/>
                                  </a:lnTo>
                                  <a:lnTo>
                                    <a:pt x="1422" y="288"/>
                                  </a:lnTo>
                                  <a:lnTo>
                                    <a:pt x="1438" y="280"/>
                                  </a:lnTo>
                                  <a:lnTo>
                                    <a:pt x="1446" y="280"/>
                                  </a:lnTo>
                                  <a:lnTo>
                                    <a:pt x="1446" y="280"/>
                                  </a:lnTo>
                                  <a:lnTo>
                                    <a:pt x="1446" y="272"/>
                                  </a:lnTo>
                                  <a:lnTo>
                                    <a:pt x="1454" y="272"/>
                                  </a:lnTo>
                                  <a:lnTo>
                                    <a:pt x="1454" y="272"/>
                                  </a:lnTo>
                                  <a:lnTo>
                                    <a:pt x="1462" y="264"/>
                                  </a:lnTo>
                                  <a:lnTo>
                                    <a:pt x="1462" y="256"/>
                                  </a:lnTo>
                                  <a:lnTo>
                                    <a:pt x="1462" y="248"/>
                                  </a:lnTo>
                                  <a:lnTo>
                                    <a:pt x="1470" y="240"/>
                                  </a:lnTo>
                                  <a:lnTo>
                                    <a:pt x="1470" y="232"/>
                                  </a:lnTo>
                                  <a:lnTo>
                                    <a:pt x="1470" y="232"/>
                                  </a:lnTo>
                                  <a:lnTo>
                                    <a:pt x="1478" y="216"/>
                                  </a:lnTo>
                                  <a:lnTo>
                                    <a:pt x="1478" y="208"/>
                                  </a:lnTo>
                                  <a:lnTo>
                                    <a:pt x="1486" y="192"/>
                                  </a:lnTo>
                                  <a:lnTo>
                                    <a:pt x="1486" y="192"/>
                                  </a:lnTo>
                                  <a:lnTo>
                                    <a:pt x="1486" y="184"/>
                                  </a:lnTo>
                                  <a:lnTo>
                                    <a:pt x="1486" y="184"/>
                                  </a:lnTo>
                                  <a:lnTo>
                                    <a:pt x="1494" y="176"/>
                                  </a:lnTo>
                                  <a:lnTo>
                                    <a:pt x="1494" y="176"/>
                                  </a:lnTo>
                                  <a:lnTo>
                                    <a:pt x="1502" y="168"/>
                                  </a:lnTo>
                                  <a:lnTo>
                                    <a:pt x="1510" y="168"/>
                                  </a:lnTo>
                                  <a:lnTo>
                                    <a:pt x="1518" y="176"/>
                                  </a:lnTo>
                                  <a:lnTo>
                                    <a:pt x="1526" y="176"/>
                                  </a:lnTo>
                                  <a:lnTo>
                                    <a:pt x="1534" y="176"/>
                                  </a:lnTo>
                                  <a:lnTo>
                                    <a:pt x="1534" y="184"/>
                                  </a:lnTo>
                                  <a:lnTo>
                                    <a:pt x="1534" y="192"/>
                                  </a:lnTo>
                                  <a:lnTo>
                                    <a:pt x="1534" y="192"/>
                                  </a:lnTo>
                                  <a:lnTo>
                                    <a:pt x="1534" y="200"/>
                                  </a:lnTo>
                                  <a:lnTo>
                                    <a:pt x="1534" y="200"/>
                                  </a:lnTo>
                                  <a:lnTo>
                                    <a:pt x="1542" y="208"/>
                                  </a:lnTo>
                                  <a:lnTo>
                                    <a:pt x="1542" y="216"/>
                                  </a:lnTo>
                                  <a:lnTo>
                                    <a:pt x="1558" y="224"/>
                                  </a:lnTo>
                                  <a:lnTo>
                                    <a:pt x="1558" y="224"/>
                                  </a:lnTo>
                                  <a:lnTo>
                                    <a:pt x="1558" y="232"/>
                                  </a:lnTo>
                                  <a:lnTo>
                                    <a:pt x="1566" y="232"/>
                                  </a:lnTo>
                                  <a:lnTo>
                                    <a:pt x="1566" y="240"/>
                                  </a:lnTo>
                                  <a:lnTo>
                                    <a:pt x="1574" y="240"/>
                                  </a:lnTo>
                                  <a:lnTo>
                                    <a:pt x="1574" y="240"/>
                                  </a:lnTo>
                                  <a:lnTo>
                                    <a:pt x="1582" y="240"/>
                                  </a:lnTo>
                                  <a:lnTo>
                                    <a:pt x="1590" y="240"/>
                                  </a:lnTo>
                                  <a:lnTo>
                                    <a:pt x="1598" y="240"/>
                                  </a:lnTo>
                                  <a:lnTo>
                                    <a:pt x="1606" y="240"/>
                                  </a:lnTo>
                                  <a:lnTo>
                                    <a:pt x="1630" y="248"/>
                                  </a:lnTo>
                                  <a:lnTo>
                                    <a:pt x="1638" y="248"/>
                                  </a:lnTo>
                                  <a:lnTo>
                                    <a:pt x="1646" y="248"/>
                                  </a:lnTo>
                                  <a:lnTo>
                                    <a:pt x="1654" y="248"/>
                                  </a:lnTo>
                                  <a:lnTo>
                                    <a:pt x="1670" y="248"/>
                                  </a:lnTo>
                                  <a:lnTo>
                                    <a:pt x="1670" y="248"/>
                                  </a:lnTo>
                                  <a:lnTo>
                                    <a:pt x="1686" y="248"/>
                                  </a:lnTo>
                                  <a:lnTo>
                                    <a:pt x="1710" y="240"/>
                                  </a:lnTo>
                                  <a:lnTo>
                                    <a:pt x="1718" y="240"/>
                                  </a:lnTo>
                                  <a:lnTo>
                                    <a:pt x="1726" y="240"/>
                                  </a:lnTo>
                                  <a:lnTo>
                                    <a:pt x="1734" y="232"/>
                                  </a:lnTo>
                                  <a:lnTo>
                                    <a:pt x="1750" y="224"/>
                                  </a:lnTo>
                                  <a:lnTo>
                                    <a:pt x="1766" y="224"/>
                                  </a:lnTo>
                                  <a:lnTo>
                                    <a:pt x="1766" y="224"/>
                                  </a:lnTo>
                                  <a:lnTo>
                                    <a:pt x="1774" y="216"/>
                                  </a:lnTo>
                                  <a:lnTo>
                                    <a:pt x="1782" y="216"/>
                                  </a:lnTo>
                                  <a:lnTo>
                                    <a:pt x="1806" y="208"/>
                                  </a:lnTo>
                                  <a:lnTo>
                                    <a:pt x="1806" y="208"/>
                                  </a:lnTo>
                                  <a:lnTo>
                                    <a:pt x="1814" y="200"/>
                                  </a:lnTo>
                                  <a:lnTo>
                                    <a:pt x="1822" y="200"/>
                                  </a:lnTo>
                                  <a:lnTo>
                                    <a:pt x="1830" y="192"/>
                                  </a:lnTo>
                                  <a:lnTo>
                                    <a:pt x="1830" y="184"/>
                                  </a:lnTo>
                                  <a:lnTo>
                                    <a:pt x="1838" y="184"/>
                                  </a:lnTo>
                                  <a:lnTo>
                                    <a:pt x="1838" y="176"/>
                                  </a:lnTo>
                                  <a:lnTo>
                                    <a:pt x="1838" y="160"/>
                                  </a:lnTo>
                                  <a:lnTo>
                                    <a:pt x="1838" y="160"/>
                                  </a:lnTo>
                                  <a:lnTo>
                                    <a:pt x="1838" y="144"/>
                                  </a:lnTo>
                                  <a:lnTo>
                                    <a:pt x="1838" y="136"/>
                                  </a:lnTo>
                                  <a:lnTo>
                                    <a:pt x="1846" y="128"/>
                                  </a:lnTo>
                                  <a:lnTo>
                                    <a:pt x="1854" y="80"/>
                                  </a:lnTo>
                                  <a:lnTo>
                                    <a:pt x="1854" y="80"/>
                                  </a:lnTo>
                                  <a:lnTo>
                                    <a:pt x="1854" y="72"/>
                                  </a:lnTo>
                                  <a:lnTo>
                                    <a:pt x="1854" y="48"/>
                                  </a:lnTo>
                                  <a:lnTo>
                                    <a:pt x="1862" y="40"/>
                                  </a:lnTo>
                                  <a:lnTo>
                                    <a:pt x="1862" y="32"/>
                                  </a:lnTo>
                                  <a:lnTo>
                                    <a:pt x="1862" y="32"/>
                                  </a:lnTo>
                                  <a:lnTo>
                                    <a:pt x="1862" y="24"/>
                                  </a:lnTo>
                                  <a:lnTo>
                                    <a:pt x="1886" y="24"/>
                                  </a:lnTo>
                                  <a:lnTo>
                                    <a:pt x="1902" y="32"/>
                                  </a:lnTo>
                                  <a:lnTo>
                                    <a:pt x="1918" y="24"/>
                                  </a:lnTo>
                                  <a:lnTo>
                                    <a:pt x="1926" y="0"/>
                                  </a:lnTo>
                                  <a:lnTo>
                                    <a:pt x="1942" y="32"/>
                                  </a:lnTo>
                                </a:path>
                              </a:pathLst>
                            </a:custGeom>
                            <a:grpFill/>
                            <a:ln w="16">
                              <a:solidFill>
                                <a:schemeClr val="bg1">
                                  <a:lumMod val="50000"/>
                                </a:schemeClr>
                              </a:solidFill>
                              <a:prstDash val="solid"/>
                              <a:round/>
                              <a:headEnd/>
                              <a:tailEnd/>
                            </a:ln>
                          </wps:spPr>
                          <wps:bodyPr/>
                        </wps:wsp>
                        <wpg:grpSp>
                          <wpg:cNvPr id="48" name="Group 16"/>
                          <wpg:cNvGrpSpPr>
                            <a:grpSpLocks/>
                          </wpg:cNvGrpSpPr>
                          <wpg:grpSpPr bwMode="auto">
                            <a:xfrm>
                              <a:off x="112017" y="2258351"/>
                              <a:ext cx="2104432" cy="1125502"/>
                              <a:chOff x="112017" y="2258351"/>
                              <a:chExt cx="2104432" cy="1125502"/>
                            </a:xfrm>
                            <a:grpFill/>
                          </wpg:grpSpPr>
                          <wps:wsp>
                            <wps:cNvPr id="49" name="Freeform 114"/>
                            <wps:cNvSpPr>
                              <a:spLocks/>
                            </wps:cNvSpPr>
                            <wps:spPr bwMode="auto">
                              <a:xfrm>
                                <a:off x="194651" y="2280383"/>
                                <a:ext cx="2021798" cy="1103470"/>
                              </a:xfrm>
                              <a:custGeom>
                                <a:avLst/>
                                <a:gdLst>
                                  <a:gd name="T0" fmla="*/ 1710 w 2142"/>
                                  <a:gd name="T1" fmla="*/ 136 h 1175"/>
                                  <a:gd name="T2" fmla="*/ 2094 w 2142"/>
                                  <a:gd name="T3" fmla="*/ 927 h 1175"/>
                                  <a:gd name="T4" fmla="*/ 1982 w 2142"/>
                                  <a:gd name="T5" fmla="*/ 959 h 1175"/>
                                  <a:gd name="T6" fmla="*/ 1543 w 2142"/>
                                  <a:gd name="T7" fmla="*/ 1015 h 1175"/>
                                  <a:gd name="T8" fmla="*/ 1287 w 2142"/>
                                  <a:gd name="T9" fmla="*/ 1159 h 1175"/>
                                  <a:gd name="T10" fmla="*/ 1303 w 2142"/>
                                  <a:gd name="T11" fmla="*/ 1135 h 1175"/>
                                  <a:gd name="T12" fmla="*/ 1295 w 2142"/>
                                  <a:gd name="T13" fmla="*/ 1103 h 1175"/>
                                  <a:gd name="T14" fmla="*/ 1287 w 2142"/>
                                  <a:gd name="T15" fmla="*/ 1063 h 1175"/>
                                  <a:gd name="T16" fmla="*/ 1287 w 2142"/>
                                  <a:gd name="T17" fmla="*/ 1047 h 1175"/>
                                  <a:gd name="T18" fmla="*/ 1295 w 2142"/>
                                  <a:gd name="T19" fmla="*/ 1031 h 1175"/>
                                  <a:gd name="T20" fmla="*/ 1311 w 2142"/>
                                  <a:gd name="T21" fmla="*/ 1007 h 1175"/>
                                  <a:gd name="T22" fmla="*/ 1319 w 2142"/>
                                  <a:gd name="T23" fmla="*/ 967 h 1175"/>
                                  <a:gd name="T24" fmla="*/ 1319 w 2142"/>
                                  <a:gd name="T25" fmla="*/ 927 h 1175"/>
                                  <a:gd name="T26" fmla="*/ 1327 w 2142"/>
                                  <a:gd name="T27" fmla="*/ 871 h 1175"/>
                                  <a:gd name="T28" fmla="*/ 1303 w 2142"/>
                                  <a:gd name="T29" fmla="*/ 847 h 1175"/>
                                  <a:gd name="T30" fmla="*/ 1295 w 2142"/>
                                  <a:gd name="T31" fmla="*/ 823 h 1175"/>
                                  <a:gd name="T32" fmla="*/ 1263 w 2142"/>
                                  <a:gd name="T33" fmla="*/ 855 h 1175"/>
                                  <a:gd name="T34" fmla="*/ 1247 w 2142"/>
                                  <a:gd name="T35" fmla="*/ 831 h 1175"/>
                                  <a:gd name="T36" fmla="*/ 1239 w 2142"/>
                                  <a:gd name="T37" fmla="*/ 807 h 1175"/>
                                  <a:gd name="T38" fmla="*/ 1183 w 2142"/>
                                  <a:gd name="T39" fmla="*/ 807 h 1175"/>
                                  <a:gd name="T40" fmla="*/ 1135 w 2142"/>
                                  <a:gd name="T41" fmla="*/ 823 h 1175"/>
                                  <a:gd name="T42" fmla="*/ 1055 w 2142"/>
                                  <a:gd name="T43" fmla="*/ 799 h 1175"/>
                                  <a:gd name="T44" fmla="*/ 1031 w 2142"/>
                                  <a:gd name="T45" fmla="*/ 823 h 1175"/>
                                  <a:gd name="T46" fmla="*/ 1023 w 2142"/>
                                  <a:gd name="T47" fmla="*/ 815 h 1175"/>
                                  <a:gd name="T48" fmla="*/ 999 w 2142"/>
                                  <a:gd name="T49" fmla="*/ 783 h 1175"/>
                                  <a:gd name="T50" fmla="*/ 991 w 2142"/>
                                  <a:gd name="T51" fmla="*/ 783 h 1175"/>
                                  <a:gd name="T52" fmla="*/ 983 w 2142"/>
                                  <a:gd name="T53" fmla="*/ 767 h 1175"/>
                                  <a:gd name="T54" fmla="*/ 911 w 2142"/>
                                  <a:gd name="T55" fmla="*/ 743 h 1175"/>
                                  <a:gd name="T56" fmla="*/ 871 w 2142"/>
                                  <a:gd name="T57" fmla="*/ 767 h 1175"/>
                                  <a:gd name="T58" fmla="*/ 807 w 2142"/>
                                  <a:gd name="T59" fmla="*/ 775 h 1175"/>
                                  <a:gd name="T60" fmla="*/ 775 w 2142"/>
                                  <a:gd name="T61" fmla="*/ 783 h 1175"/>
                                  <a:gd name="T62" fmla="*/ 743 w 2142"/>
                                  <a:gd name="T63" fmla="*/ 807 h 1175"/>
                                  <a:gd name="T64" fmla="*/ 703 w 2142"/>
                                  <a:gd name="T65" fmla="*/ 823 h 1175"/>
                                  <a:gd name="T66" fmla="*/ 671 w 2142"/>
                                  <a:gd name="T67" fmla="*/ 855 h 1175"/>
                                  <a:gd name="T68" fmla="*/ 623 w 2142"/>
                                  <a:gd name="T69" fmla="*/ 887 h 1175"/>
                                  <a:gd name="T70" fmla="*/ 583 w 2142"/>
                                  <a:gd name="T71" fmla="*/ 927 h 1175"/>
                                  <a:gd name="T72" fmla="*/ 575 w 2142"/>
                                  <a:gd name="T73" fmla="*/ 943 h 1175"/>
                                  <a:gd name="T74" fmla="*/ 551 w 2142"/>
                                  <a:gd name="T75" fmla="*/ 951 h 1175"/>
                                  <a:gd name="T76" fmla="*/ 535 w 2142"/>
                                  <a:gd name="T77" fmla="*/ 975 h 1175"/>
                                  <a:gd name="T78" fmla="*/ 527 w 2142"/>
                                  <a:gd name="T79" fmla="*/ 991 h 1175"/>
                                  <a:gd name="T80" fmla="*/ 479 w 2142"/>
                                  <a:gd name="T81" fmla="*/ 975 h 1175"/>
                                  <a:gd name="T82" fmla="*/ 471 w 2142"/>
                                  <a:gd name="T83" fmla="*/ 935 h 1175"/>
                                  <a:gd name="T84" fmla="*/ 463 w 2142"/>
                                  <a:gd name="T85" fmla="*/ 943 h 1175"/>
                                  <a:gd name="T86" fmla="*/ 471 w 2142"/>
                                  <a:gd name="T87" fmla="*/ 991 h 1175"/>
                                  <a:gd name="T88" fmla="*/ 447 w 2142"/>
                                  <a:gd name="T89" fmla="*/ 943 h 1175"/>
                                  <a:gd name="T90" fmla="*/ 431 w 2142"/>
                                  <a:gd name="T91" fmla="*/ 943 h 1175"/>
                                  <a:gd name="T92" fmla="*/ 431 w 2142"/>
                                  <a:gd name="T93" fmla="*/ 943 h 1175"/>
                                  <a:gd name="T94" fmla="*/ 415 w 2142"/>
                                  <a:gd name="T95" fmla="*/ 935 h 1175"/>
                                  <a:gd name="T96" fmla="*/ 423 w 2142"/>
                                  <a:gd name="T97" fmla="*/ 959 h 1175"/>
                                  <a:gd name="T98" fmla="*/ 391 w 2142"/>
                                  <a:gd name="T99" fmla="*/ 951 h 1175"/>
                                  <a:gd name="T100" fmla="*/ 344 w 2142"/>
                                  <a:gd name="T101" fmla="*/ 927 h 1175"/>
                                  <a:gd name="T102" fmla="*/ 312 w 2142"/>
                                  <a:gd name="T103" fmla="*/ 895 h 1175"/>
                                  <a:gd name="T104" fmla="*/ 280 w 2142"/>
                                  <a:gd name="T105" fmla="*/ 879 h 1175"/>
                                  <a:gd name="T106" fmla="*/ 264 w 2142"/>
                                  <a:gd name="T107" fmla="*/ 847 h 1175"/>
                                  <a:gd name="T108" fmla="*/ 328 w 2142"/>
                                  <a:gd name="T109" fmla="*/ 855 h 1175"/>
                                  <a:gd name="T110" fmla="*/ 352 w 2142"/>
                                  <a:gd name="T111" fmla="*/ 775 h 1175"/>
                                  <a:gd name="T112" fmla="*/ 272 w 2142"/>
                                  <a:gd name="T113" fmla="*/ 599 h 1175"/>
                                  <a:gd name="T114" fmla="*/ 192 w 2142"/>
                                  <a:gd name="T115" fmla="*/ 520 h 1175"/>
                                  <a:gd name="T116" fmla="*/ 96 w 2142"/>
                                  <a:gd name="T117" fmla="*/ 488 h 1175"/>
                                  <a:gd name="T118" fmla="*/ 8 w 2142"/>
                                  <a:gd name="T119" fmla="*/ 472 h 1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142" h="1175">
                                    <a:moveTo>
                                      <a:pt x="1527" y="16"/>
                                    </a:moveTo>
                                    <a:lnTo>
                                      <a:pt x="1543" y="24"/>
                                    </a:lnTo>
                                    <a:lnTo>
                                      <a:pt x="1551" y="0"/>
                                    </a:lnTo>
                                    <a:lnTo>
                                      <a:pt x="1559" y="0"/>
                                    </a:lnTo>
                                    <a:lnTo>
                                      <a:pt x="1575" y="80"/>
                                    </a:lnTo>
                                    <a:lnTo>
                                      <a:pt x="1575" y="104"/>
                                    </a:lnTo>
                                    <a:lnTo>
                                      <a:pt x="1582" y="128"/>
                                    </a:lnTo>
                                    <a:lnTo>
                                      <a:pt x="1575" y="152"/>
                                    </a:lnTo>
                                    <a:lnTo>
                                      <a:pt x="1630" y="160"/>
                                    </a:lnTo>
                                    <a:lnTo>
                                      <a:pt x="1638" y="160"/>
                                    </a:lnTo>
                                    <a:lnTo>
                                      <a:pt x="1670" y="168"/>
                                    </a:lnTo>
                                    <a:lnTo>
                                      <a:pt x="1670" y="136"/>
                                    </a:lnTo>
                                    <a:lnTo>
                                      <a:pt x="1670" y="112"/>
                                    </a:lnTo>
                                    <a:lnTo>
                                      <a:pt x="1686" y="120"/>
                                    </a:lnTo>
                                    <a:lnTo>
                                      <a:pt x="1694" y="104"/>
                                    </a:lnTo>
                                    <a:lnTo>
                                      <a:pt x="1710" y="120"/>
                                    </a:lnTo>
                                    <a:lnTo>
                                      <a:pt x="1710" y="136"/>
                                    </a:lnTo>
                                    <a:lnTo>
                                      <a:pt x="1758" y="136"/>
                                    </a:lnTo>
                                    <a:lnTo>
                                      <a:pt x="1758" y="192"/>
                                    </a:lnTo>
                                    <a:lnTo>
                                      <a:pt x="1750" y="200"/>
                                    </a:lnTo>
                                    <a:lnTo>
                                      <a:pt x="1742" y="256"/>
                                    </a:lnTo>
                                    <a:lnTo>
                                      <a:pt x="1750" y="272"/>
                                    </a:lnTo>
                                    <a:lnTo>
                                      <a:pt x="1766" y="328"/>
                                    </a:lnTo>
                                    <a:lnTo>
                                      <a:pt x="1758" y="360"/>
                                    </a:lnTo>
                                    <a:lnTo>
                                      <a:pt x="1790" y="400"/>
                                    </a:lnTo>
                                    <a:lnTo>
                                      <a:pt x="1798" y="464"/>
                                    </a:lnTo>
                                    <a:lnTo>
                                      <a:pt x="1814" y="496"/>
                                    </a:lnTo>
                                    <a:lnTo>
                                      <a:pt x="1806" y="551"/>
                                    </a:lnTo>
                                    <a:lnTo>
                                      <a:pt x="1782" y="687"/>
                                    </a:lnTo>
                                    <a:lnTo>
                                      <a:pt x="1822" y="735"/>
                                    </a:lnTo>
                                    <a:lnTo>
                                      <a:pt x="1838" y="791"/>
                                    </a:lnTo>
                                    <a:lnTo>
                                      <a:pt x="1910" y="863"/>
                                    </a:lnTo>
                                    <a:lnTo>
                                      <a:pt x="1958" y="879"/>
                                    </a:lnTo>
                                    <a:lnTo>
                                      <a:pt x="2094" y="927"/>
                                    </a:lnTo>
                                    <a:lnTo>
                                      <a:pt x="2094" y="967"/>
                                    </a:lnTo>
                                    <a:lnTo>
                                      <a:pt x="2126" y="1007"/>
                                    </a:lnTo>
                                    <a:lnTo>
                                      <a:pt x="2118" y="1015"/>
                                    </a:lnTo>
                                    <a:lnTo>
                                      <a:pt x="2142" y="1055"/>
                                    </a:lnTo>
                                    <a:lnTo>
                                      <a:pt x="2118" y="1047"/>
                                    </a:lnTo>
                                    <a:lnTo>
                                      <a:pt x="2102" y="1047"/>
                                    </a:lnTo>
                                    <a:lnTo>
                                      <a:pt x="2086" y="1039"/>
                                    </a:lnTo>
                                    <a:lnTo>
                                      <a:pt x="2070" y="1047"/>
                                    </a:lnTo>
                                    <a:lnTo>
                                      <a:pt x="2046" y="1039"/>
                                    </a:lnTo>
                                    <a:lnTo>
                                      <a:pt x="2038" y="1015"/>
                                    </a:lnTo>
                                    <a:lnTo>
                                      <a:pt x="2030" y="1015"/>
                                    </a:lnTo>
                                    <a:lnTo>
                                      <a:pt x="2022" y="1023"/>
                                    </a:lnTo>
                                    <a:lnTo>
                                      <a:pt x="2006" y="1015"/>
                                    </a:lnTo>
                                    <a:lnTo>
                                      <a:pt x="1990" y="1007"/>
                                    </a:lnTo>
                                    <a:lnTo>
                                      <a:pt x="1982" y="999"/>
                                    </a:lnTo>
                                    <a:lnTo>
                                      <a:pt x="1990" y="983"/>
                                    </a:lnTo>
                                    <a:lnTo>
                                      <a:pt x="1982" y="959"/>
                                    </a:lnTo>
                                    <a:lnTo>
                                      <a:pt x="1966" y="951"/>
                                    </a:lnTo>
                                    <a:lnTo>
                                      <a:pt x="1966" y="959"/>
                                    </a:lnTo>
                                    <a:lnTo>
                                      <a:pt x="1958" y="967"/>
                                    </a:lnTo>
                                    <a:lnTo>
                                      <a:pt x="1950" y="967"/>
                                    </a:lnTo>
                                    <a:lnTo>
                                      <a:pt x="1934" y="959"/>
                                    </a:lnTo>
                                    <a:lnTo>
                                      <a:pt x="1910" y="919"/>
                                    </a:lnTo>
                                    <a:lnTo>
                                      <a:pt x="1854" y="967"/>
                                    </a:lnTo>
                                    <a:lnTo>
                                      <a:pt x="1830" y="967"/>
                                    </a:lnTo>
                                    <a:lnTo>
                                      <a:pt x="1734" y="975"/>
                                    </a:lnTo>
                                    <a:lnTo>
                                      <a:pt x="1686" y="991"/>
                                    </a:lnTo>
                                    <a:lnTo>
                                      <a:pt x="1654" y="991"/>
                                    </a:lnTo>
                                    <a:lnTo>
                                      <a:pt x="1630" y="1007"/>
                                    </a:lnTo>
                                    <a:lnTo>
                                      <a:pt x="1614" y="1007"/>
                                    </a:lnTo>
                                    <a:lnTo>
                                      <a:pt x="1598" y="1007"/>
                                    </a:lnTo>
                                    <a:lnTo>
                                      <a:pt x="1582" y="1007"/>
                                    </a:lnTo>
                                    <a:lnTo>
                                      <a:pt x="1582" y="1015"/>
                                    </a:lnTo>
                                    <a:lnTo>
                                      <a:pt x="1543" y="1015"/>
                                    </a:lnTo>
                                    <a:lnTo>
                                      <a:pt x="1551" y="1031"/>
                                    </a:lnTo>
                                    <a:lnTo>
                                      <a:pt x="1535" y="1055"/>
                                    </a:lnTo>
                                    <a:lnTo>
                                      <a:pt x="1479" y="1095"/>
                                    </a:lnTo>
                                    <a:lnTo>
                                      <a:pt x="1503" y="1111"/>
                                    </a:lnTo>
                                    <a:lnTo>
                                      <a:pt x="1487" y="1119"/>
                                    </a:lnTo>
                                    <a:lnTo>
                                      <a:pt x="1463" y="1135"/>
                                    </a:lnTo>
                                    <a:lnTo>
                                      <a:pt x="1439" y="1151"/>
                                    </a:lnTo>
                                    <a:lnTo>
                                      <a:pt x="1423" y="1151"/>
                                    </a:lnTo>
                                    <a:lnTo>
                                      <a:pt x="1407" y="1159"/>
                                    </a:lnTo>
                                    <a:lnTo>
                                      <a:pt x="1367" y="1159"/>
                                    </a:lnTo>
                                    <a:lnTo>
                                      <a:pt x="1359" y="1175"/>
                                    </a:lnTo>
                                    <a:lnTo>
                                      <a:pt x="1327" y="1175"/>
                                    </a:lnTo>
                                    <a:lnTo>
                                      <a:pt x="1279" y="1159"/>
                                    </a:lnTo>
                                    <a:lnTo>
                                      <a:pt x="1271" y="1159"/>
                                    </a:lnTo>
                                    <a:lnTo>
                                      <a:pt x="1279" y="1159"/>
                                    </a:lnTo>
                                    <a:lnTo>
                                      <a:pt x="1279" y="1159"/>
                                    </a:lnTo>
                                    <a:lnTo>
                                      <a:pt x="1287" y="1159"/>
                                    </a:lnTo>
                                    <a:lnTo>
                                      <a:pt x="1287" y="1159"/>
                                    </a:lnTo>
                                    <a:lnTo>
                                      <a:pt x="1287" y="1159"/>
                                    </a:lnTo>
                                    <a:lnTo>
                                      <a:pt x="1287" y="1159"/>
                                    </a:lnTo>
                                    <a:lnTo>
                                      <a:pt x="1279" y="1151"/>
                                    </a:lnTo>
                                    <a:lnTo>
                                      <a:pt x="1279" y="1151"/>
                                    </a:lnTo>
                                    <a:lnTo>
                                      <a:pt x="1279" y="1151"/>
                                    </a:lnTo>
                                    <a:lnTo>
                                      <a:pt x="1279" y="1143"/>
                                    </a:lnTo>
                                    <a:lnTo>
                                      <a:pt x="1279" y="1143"/>
                                    </a:lnTo>
                                    <a:lnTo>
                                      <a:pt x="1279" y="1143"/>
                                    </a:lnTo>
                                    <a:lnTo>
                                      <a:pt x="1279" y="1143"/>
                                    </a:lnTo>
                                    <a:lnTo>
                                      <a:pt x="1287" y="1143"/>
                                    </a:lnTo>
                                    <a:lnTo>
                                      <a:pt x="1279" y="1135"/>
                                    </a:lnTo>
                                    <a:lnTo>
                                      <a:pt x="1279" y="1135"/>
                                    </a:lnTo>
                                    <a:lnTo>
                                      <a:pt x="1287" y="1135"/>
                                    </a:lnTo>
                                    <a:lnTo>
                                      <a:pt x="1303" y="1135"/>
                                    </a:lnTo>
                                    <a:lnTo>
                                      <a:pt x="1303" y="1135"/>
                                    </a:lnTo>
                                    <a:lnTo>
                                      <a:pt x="1303" y="1135"/>
                                    </a:lnTo>
                                    <a:lnTo>
                                      <a:pt x="1303" y="1127"/>
                                    </a:lnTo>
                                    <a:lnTo>
                                      <a:pt x="1295" y="1127"/>
                                    </a:lnTo>
                                    <a:lnTo>
                                      <a:pt x="1295" y="1127"/>
                                    </a:lnTo>
                                    <a:lnTo>
                                      <a:pt x="1295" y="1127"/>
                                    </a:lnTo>
                                    <a:lnTo>
                                      <a:pt x="1295" y="1119"/>
                                    </a:lnTo>
                                    <a:lnTo>
                                      <a:pt x="1295" y="1119"/>
                                    </a:lnTo>
                                    <a:lnTo>
                                      <a:pt x="1295" y="1119"/>
                                    </a:lnTo>
                                    <a:lnTo>
                                      <a:pt x="1295" y="1119"/>
                                    </a:lnTo>
                                    <a:lnTo>
                                      <a:pt x="1303" y="1119"/>
                                    </a:lnTo>
                                    <a:lnTo>
                                      <a:pt x="1303" y="1119"/>
                                    </a:lnTo>
                                    <a:lnTo>
                                      <a:pt x="1303" y="1119"/>
                                    </a:lnTo>
                                    <a:lnTo>
                                      <a:pt x="1303" y="1119"/>
                                    </a:lnTo>
                                    <a:lnTo>
                                      <a:pt x="1303" y="1111"/>
                                    </a:lnTo>
                                    <a:lnTo>
                                      <a:pt x="1303" y="1111"/>
                                    </a:lnTo>
                                    <a:lnTo>
                                      <a:pt x="1303" y="1111"/>
                                    </a:lnTo>
                                    <a:lnTo>
                                      <a:pt x="1295" y="1103"/>
                                    </a:lnTo>
                                    <a:lnTo>
                                      <a:pt x="1295" y="1103"/>
                                    </a:lnTo>
                                    <a:lnTo>
                                      <a:pt x="1287" y="1095"/>
                                    </a:lnTo>
                                    <a:lnTo>
                                      <a:pt x="1287" y="1095"/>
                                    </a:lnTo>
                                    <a:lnTo>
                                      <a:pt x="1287" y="1095"/>
                                    </a:lnTo>
                                    <a:lnTo>
                                      <a:pt x="1287" y="1095"/>
                                    </a:lnTo>
                                    <a:lnTo>
                                      <a:pt x="1295" y="1087"/>
                                    </a:lnTo>
                                    <a:lnTo>
                                      <a:pt x="1295" y="1087"/>
                                    </a:lnTo>
                                    <a:lnTo>
                                      <a:pt x="1303" y="1087"/>
                                    </a:lnTo>
                                    <a:lnTo>
                                      <a:pt x="1303" y="1087"/>
                                    </a:lnTo>
                                    <a:lnTo>
                                      <a:pt x="1303" y="1087"/>
                                    </a:lnTo>
                                    <a:lnTo>
                                      <a:pt x="1303" y="1087"/>
                                    </a:lnTo>
                                    <a:lnTo>
                                      <a:pt x="1303" y="1087"/>
                                    </a:lnTo>
                                    <a:lnTo>
                                      <a:pt x="1303" y="1079"/>
                                    </a:lnTo>
                                    <a:lnTo>
                                      <a:pt x="1295" y="1079"/>
                                    </a:lnTo>
                                    <a:lnTo>
                                      <a:pt x="1295" y="1071"/>
                                    </a:lnTo>
                                    <a:lnTo>
                                      <a:pt x="1295" y="1071"/>
                                    </a:lnTo>
                                    <a:lnTo>
                                      <a:pt x="1287" y="1071"/>
                                    </a:lnTo>
                                    <a:lnTo>
                                      <a:pt x="1287" y="1063"/>
                                    </a:lnTo>
                                    <a:lnTo>
                                      <a:pt x="1287" y="1063"/>
                                    </a:lnTo>
                                    <a:lnTo>
                                      <a:pt x="1279" y="1063"/>
                                    </a:lnTo>
                                    <a:lnTo>
                                      <a:pt x="1279" y="1063"/>
                                    </a:lnTo>
                                    <a:lnTo>
                                      <a:pt x="1279" y="1063"/>
                                    </a:lnTo>
                                    <a:lnTo>
                                      <a:pt x="1279" y="1055"/>
                                    </a:lnTo>
                                    <a:lnTo>
                                      <a:pt x="1287" y="1055"/>
                                    </a:lnTo>
                                    <a:lnTo>
                                      <a:pt x="1287" y="1055"/>
                                    </a:lnTo>
                                    <a:lnTo>
                                      <a:pt x="1287" y="1055"/>
                                    </a:lnTo>
                                    <a:lnTo>
                                      <a:pt x="1295" y="1055"/>
                                    </a:lnTo>
                                    <a:lnTo>
                                      <a:pt x="1295" y="1055"/>
                                    </a:lnTo>
                                    <a:lnTo>
                                      <a:pt x="1295" y="1055"/>
                                    </a:lnTo>
                                    <a:lnTo>
                                      <a:pt x="1295" y="1055"/>
                                    </a:lnTo>
                                    <a:lnTo>
                                      <a:pt x="1287" y="1055"/>
                                    </a:lnTo>
                                    <a:lnTo>
                                      <a:pt x="1287" y="1055"/>
                                    </a:lnTo>
                                    <a:lnTo>
                                      <a:pt x="1287" y="1047"/>
                                    </a:lnTo>
                                    <a:lnTo>
                                      <a:pt x="1287" y="1047"/>
                                    </a:lnTo>
                                    <a:lnTo>
                                      <a:pt x="1287" y="1047"/>
                                    </a:lnTo>
                                    <a:lnTo>
                                      <a:pt x="1279" y="1047"/>
                                    </a:lnTo>
                                    <a:lnTo>
                                      <a:pt x="1279" y="1047"/>
                                    </a:lnTo>
                                    <a:lnTo>
                                      <a:pt x="1279" y="1047"/>
                                    </a:lnTo>
                                    <a:lnTo>
                                      <a:pt x="1279" y="1039"/>
                                    </a:lnTo>
                                    <a:lnTo>
                                      <a:pt x="1287" y="1039"/>
                                    </a:lnTo>
                                    <a:lnTo>
                                      <a:pt x="1287" y="1039"/>
                                    </a:lnTo>
                                    <a:lnTo>
                                      <a:pt x="1279" y="1039"/>
                                    </a:lnTo>
                                    <a:lnTo>
                                      <a:pt x="1279" y="1039"/>
                                    </a:lnTo>
                                    <a:lnTo>
                                      <a:pt x="1287" y="1031"/>
                                    </a:lnTo>
                                    <a:lnTo>
                                      <a:pt x="1287" y="1031"/>
                                    </a:lnTo>
                                    <a:lnTo>
                                      <a:pt x="1295" y="1031"/>
                                    </a:lnTo>
                                    <a:lnTo>
                                      <a:pt x="1295" y="1031"/>
                                    </a:lnTo>
                                    <a:lnTo>
                                      <a:pt x="1295" y="1031"/>
                                    </a:lnTo>
                                    <a:lnTo>
                                      <a:pt x="1303" y="1031"/>
                                    </a:lnTo>
                                    <a:lnTo>
                                      <a:pt x="1303" y="1031"/>
                                    </a:lnTo>
                                    <a:lnTo>
                                      <a:pt x="1295" y="1031"/>
                                    </a:lnTo>
                                    <a:lnTo>
                                      <a:pt x="1295" y="1031"/>
                                    </a:lnTo>
                                    <a:lnTo>
                                      <a:pt x="1295" y="1031"/>
                                    </a:lnTo>
                                    <a:lnTo>
                                      <a:pt x="1295" y="1023"/>
                                    </a:lnTo>
                                    <a:lnTo>
                                      <a:pt x="1295" y="1023"/>
                                    </a:lnTo>
                                    <a:lnTo>
                                      <a:pt x="1295" y="1023"/>
                                    </a:lnTo>
                                    <a:lnTo>
                                      <a:pt x="1303" y="1023"/>
                                    </a:lnTo>
                                    <a:lnTo>
                                      <a:pt x="1295" y="1023"/>
                                    </a:lnTo>
                                    <a:lnTo>
                                      <a:pt x="1295" y="1023"/>
                                    </a:lnTo>
                                    <a:lnTo>
                                      <a:pt x="1295" y="1023"/>
                                    </a:lnTo>
                                    <a:lnTo>
                                      <a:pt x="1295" y="1015"/>
                                    </a:lnTo>
                                    <a:lnTo>
                                      <a:pt x="1295" y="1015"/>
                                    </a:lnTo>
                                    <a:lnTo>
                                      <a:pt x="1295" y="1015"/>
                                    </a:lnTo>
                                    <a:lnTo>
                                      <a:pt x="1303" y="1015"/>
                                    </a:lnTo>
                                    <a:lnTo>
                                      <a:pt x="1303" y="1015"/>
                                    </a:lnTo>
                                    <a:lnTo>
                                      <a:pt x="1303" y="1007"/>
                                    </a:lnTo>
                                    <a:lnTo>
                                      <a:pt x="1311" y="1007"/>
                                    </a:lnTo>
                                    <a:lnTo>
                                      <a:pt x="1311" y="1007"/>
                                    </a:lnTo>
                                    <a:lnTo>
                                      <a:pt x="1311" y="1007"/>
                                    </a:lnTo>
                                    <a:lnTo>
                                      <a:pt x="1311" y="1007"/>
                                    </a:lnTo>
                                    <a:lnTo>
                                      <a:pt x="1311" y="1007"/>
                                    </a:lnTo>
                                    <a:lnTo>
                                      <a:pt x="1311" y="1007"/>
                                    </a:lnTo>
                                    <a:lnTo>
                                      <a:pt x="1311" y="999"/>
                                    </a:lnTo>
                                    <a:lnTo>
                                      <a:pt x="1311" y="999"/>
                                    </a:lnTo>
                                    <a:lnTo>
                                      <a:pt x="1311" y="999"/>
                                    </a:lnTo>
                                    <a:lnTo>
                                      <a:pt x="1311" y="999"/>
                                    </a:lnTo>
                                    <a:lnTo>
                                      <a:pt x="1311" y="999"/>
                                    </a:lnTo>
                                    <a:lnTo>
                                      <a:pt x="1303" y="999"/>
                                    </a:lnTo>
                                    <a:lnTo>
                                      <a:pt x="1303" y="999"/>
                                    </a:lnTo>
                                    <a:lnTo>
                                      <a:pt x="1311" y="991"/>
                                    </a:lnTo>
                                    <a:lnTo>
                                      <a:pt x="1311" y="983"/>
                                    </a:lnTo>
                                    <a:lnTo>
                                      <a:pt x="1311" y="983"/>
                                    </a:lnTo>
                                    <a:lnTo>
                                      <a:pt x="1311" y="975"/>
                                    </a:lnTo>
                                    <a:lnTo>
                                      <a:pt x="1319" y="975"/>
                                    </a:lnTo>
                                    <a:lnTo>
                                      <a:pt x="1319" y="975"/>
                                    </a:lnTo>
                                    <a:lnTo>
                                      <a:pt x="1319" y="967"/>
                                    </a:lnTo>
                                    <a:lnTo>
                                      <a:pt x="1327" y="959"/>
                                    </a:lnTo>
                                    <a:lnTo>
                                      <a:pt x="1327" y="959"/>
                                    </a:lnTo>
                                    <a:lnTo>
                                      <a:pt x="1327" y="951"/>
                                    </a:lnTo>
                                    <a:lnTo>
                                      <a:pt x="1335" y="951"/>
                                    </a:lnTo>
                                    <a:lnTo>
                                      <a:pt x="1335" y="951"/>
                                    </a:lnTo>
                                    <a:lnTo>
                                      <a:pt x="1335" y="951"/>
                                    </a:lnTo>
                                    <a:lnTo>
                                      <a:pt x="1335" y="951"/>
                                    </a:lnTo>
                                    <a:lnTo>
                                      <a:pt x="1327" y="943"/>
                                    </a:lnTo>
                                    <a:lnTo>
                                      <a:pt x="1327" y="943"/>
                                    </a:lnTo>
                                    <a:lnTo>
                                      <a:pt x="1335" y="943"/>
                                    </a:lnTo>
                                    <a:lnTo>
                                      <a:pt x="1335" y="943"/>
                                    </a:lnTo>
                                    <a:lnTo>
                                      <a:pt x="1343" y="943"/>
                                    </a:lnTo>
                                    <a:lnTo>
                                      <a:pt x="1343" y="943"/>
                                    </a:lnTo>
                                    <a:lnTo>
                                      <a:pt x="1335" y="943"/>
                                    </a:lnTo>
                                    <a:lnTo>
                                      <a:pt x="1335" y="935"/>
                                    </a:lnTo>
                                    <a:lnTo>
                                      <a:pt x="1327" y="935"/>
                                    </a:lnTo>
                                    <a:lnTo>
                                      <a:pt x="1319" y="927"/>
                                    </a:lnTo>
                                    <a:lnTo>
                                      <a:pt x="1319" y="927"/>
                                    </a:lnTo>
                                    <a:lnTo>
                                      <a:pt x="1319" y="927"/>
                                    </a:lnTo>
                                    <a:lnTo>
                                      <a:pt x="1319" y="919"/>
                                    </a:lnTo>
                                    <a:lnTo>
                                      <a:pt x="1319" y="919"/>
                                    </a:lnTo>
                                    <a:lnTo>
                                      <a:pt x="1319" y="919"/>
                                    </a:lnTo>
                                    <a:lnTo>
                                      <a:pt x="1319" y="911"/>
                                    </a:lnTo>
                                    <a:lnTo>
                                      <a:pt x="1319" y="911"/>
                                    </a:lnTo>
                                    <a:lnTo>
                                      <a:pt x="1327" y="903"/>
                                    </a:lnTo>
                                    <a:lnTo>
                                      <a:pt x="1319" y="903"/>
                                    </a:lnTo>
                                    <a:lnTo>
                                      <a:pt x="1319" y="903"/>
                                    </a:lnTo>
                                    <a:lnTo>
                                      <a:pt x="1319" y="895"/>
                                    </a:lnTo>
                                    <a:lnTo>
                                      <a:pt x="1319" y="895"/>
                                    </a:lnTo>
                                    <a:lnTo>
                                      <a:pt x="1327" y="887"/>
                                    </a:lnTo>
                                    <a:lnTo>
                                      <a:pt x="1327" y="879"/>
                                    </a:lnTo>
                                    <a:lnTo>
                                      <a:pt x="1327" y="879"/>
                                    </a:lnTo>
                                    <a:lnTo>
                                      <a:pt x="1319" y="879"/>
                                    </a:lnTo>
                                    <a:lnTo>
                                      <a:pt x="1327" y="871"/>
                                    </a:lnTo>
                                    <a:lnTo>
                                      <a:pt x="1319" y="871"/>
                                    </a:lnTo>
                                    <a:lnTo>
                                      <a:pt x="1319" y="863"/>
                                    </a:lnTo>
                                    <a:lnTo>
                                      <a:pt x="1319" y="863"/>
                                    </a:lnTo>
                                    <a:lnTo>
                                      <a:pt x="1319" y="863"/>
                                    </a:lnTo>
                                    <a:lnTo>
                                      <a:pt x="1319" y="855"/>
                                    </a:lnTo>
                                    <a:lnTo>
                                      <a:pt x="1319" y="855"/>
                                    </a:lnTo>
                                    <a:lnTo>
                                      <a:pt x="1311" y="855"/>
                                    </a:lnTo>
                                    <a:lnTo>
                                      <a:pt x="1311" y="855"/>
                                    </a:lnTo>
                                    <a:lnTo>
                                      <a:pt x="1311" y="855"/>
                                    </a:lnTo>
                                    <a:lnTo>
                                      <a:pt x="1311" y="855"/>
                                    </a:lnTo>
                                    <a:lnTo>
                                      <a:pt x="1303" y="855"/>
                                    </a:lnTo>
                                    <a:lnTo>
                                      <a:pt x="1303" y="855"/>
                                    </a:lnTo>
                                    <a:lnTo>
                                      <a:pt x="1303" y="855"/>
                                    </a:lnTo>
                                    <a:lnTo>
                                      <a:pt x="1303" y="855"/>
                                    </a:lnTo>
                                    <a:lnTo>
                                      <a:pt x="1303" y="847"/>
                                    </a:lnTo>
                                    <a:lnTo>
                                      <a:pt x="1311" y="847"/>
                                    </a:lnTo>
                                    <a:lnTo>
                                      <a:pt x="1303" y="847"/>
                                    </a:lnTo>
                                    <a:lnTo>
                                      <a:pt x="1303" y="847"/>
                                    </a:lnTo>
                                    <a:lnTo>
                                      <a:pt x="1303" y="847"/>
                                    </a:lnTo>
                                    <a:lnTo>
                                      <a:pt x="1303" y="847"/>
                                    </a:lnTo>
                                    <a:lnTo>
                                      <a:pt x="1303" y="839"/>
                                    </a:lnTo>
                                    <a:lnTo>
                                      <a:pt x="1303" y="839"/>
                                    </a:lnTo>
                                    <a:lnTo>
                                      <a:pt x="1295" y="847"/>
                                    </a:lnTo>
                                    <a:lnTo>
                                      <a:pt x="1295" y="839"/>
                                    </a:lnTo>
                                    <a:lnTo>
                                      <a:pt x="1295" y="839"/>
                                    </a:lnTo>
                                    <a:lnTo>
                                      <a:pt x="1295" y="839"/>
                                    </a:lnTo>
                                    <a:lnTo>
                                      <a:pt x="1295" y="839"/>
                                    </a:lnTo>
                                    <a:lnTo>
                                      <a:pt x="1295" y="831"/>
                                    </a:lnTo>
                                    <a:lnTo>
                                      <a:pt x="1295" y="831"/>
                                    </a:lnTo>
                                    <a:lnTo>
                                      <a:pt x="1303" y="831"/>
                                    </a:lnTo>
                                    <a:lnTo>
                                      <a:pt x="1303" y="831"/>
                                    </a:lnTo>
                                    <a:lnTo>
                                      <a:pt x="1303" y="823"/>
                                    </a:lnTo>
                                    <a:lnTo>
                                      <a:pt x="1303" y="823"/>
                                    </a:lnTo>
                                    <a:lnTo>
                                      <a:pt x="1295" y="823"/>
                                    </a:lnTo>
                                    <a:lnTo>
                                      <a:pt x="1295" y="823"/>
                                    </a:lnTo>
                                    <a:lnTo>
                                      <a:pt x="1295" y="823"/>
                                    </a:lnTo>
                                    <a:lnTo>
                                      <a:pt x="1287" y="831"/>
                                    </a:lnTo>
                                    <a:lnTo>
                                      <a:pt x="1287" y="831"/>
                                    </a:lnTo>
                                    <a:lnTo>
                                      <a:pt x="1279" y="839"/>
                                    </a:lnTo>
                                    <a:lnTo>
                                      <a:pt x="1279" y="839"/>
                                    </a:lnTo>
                                    <a:lnTo>
                                      <a:pt x="1271" y="839"/>
                                    </a:lnTo>
                                    <a:lnTo>
                                      <a:pt x="1271" y="847"/>
                                    </a:lnTo>
                                    <a:lnTo>
                                      <a:pt x="1271" y="847"/>
                                    </a:lnTo>
                                    <a:lnTo>
                                      <a:pt x="1271" y="847"/>
                                    </a:lnTo>
                                    <a:lnTo>
                                      <a:pt x="1271" y="855"/>
                                    </a:lnTo>
                                    <a:lnTo>
                                      <a:pt x="1271" y="855"/>
                                    </a:lnTo>
                                    <a:lnTo>
                                      <a:pt x="1271" y="855"/>
                                    </a:lnTo>
                                    <a:lnTo>
                                      <a:pt x="1263" y="855"/>
                                    </a:lnTo>
                                    <a:lnTo>
                                      <a:pt x="1263" y="855"/>
                                    </a:lnTo>
                                    <a:lnTo>
                                      <a:pt x="1263" y="855"/>
                                    </a:lnTo>
                                    <a:lnTo>
                                      <a:pt x="1263" y="855"/>
                                    </a:lnTo>
                                    <a:lnTo>
                                      <a:pt x="1263" y="855"/>
                                    </a:lnTo>
                                    <a:lnTo>
                                      <a:pt x="1263" y="847"/>
                                    </a:lnTo>
                                    <a:lnTo>
                                      <a:pt x="1255" y="847"/>
                                    </a:lnTo>
                                    <a:lnTo>
                                      <a:pt x="1255" y="847"/>
                                    </a:lnTo>
                                    <a:lnTo>
                                      <a:pt x="1263" y="839"/>
                                    </a:lnTo>
                                    <a:lnTo>
                                      <a:pt x="1263" y="839"/>
                                    </a:lnTo>
                                    <a:lnTo>
                                      <a:pt x="1263" y="839"/>
                                    </a:lnTo>
                                    <a:lnTo>
                                      <a:pt x="1263" y="831"/>
                                    </a:lnTo>
                                    <a:lnTo>
                                      <a:pt x="1263" y="831"/>
                                    </a:lnTo>
                                    <a:lnTo>
                                      <a:pt x="1255" y="831"/>
                                    </a:lnTo>
                                    <a:lnTo>
                                      <a:pt x="1255" y="831"/>
                                    </a:lnTo>
                                    <a:lnTo>
                                      <a:pt x="1255" y="831"/>
                                    </a:lnTo>
                                    <a:lnTo>
                                      <a:pt x="1255" y="831"/>
                                    </a:lnTo>
                                    <a:lnTo>
                                      <a:pt x="1247" y="831"/>
                                    </a:lnTo>
                                    <a:lnTo>
                                      <a:pt x="1247" y="839"/>
                                    </a:lnTo>
                                    <a:lnTo>
                                      <a:pt x="1247" y="839"/>
                                    </a:lnTo>
                                    <a:lnTo>
                                      <a:pt x="1247" y="831"/>
                                    </a:lnTo>
                                    <a:lnTo>
                                      <a:pt x="1247" y="823"/>
                                    </a:lnTo>
                                    <a:lnTo>
                                      <a:pt x="1247" y="823"/>
                                    </a:lnTo>
                                    <a:lnTo>
                                      <a:pt x="1247" y="823"/>
                                    </a:lnTo>
                                    <a:lnTo>
                                      <a:pt x="1247" y="823"/>
                                    </a:lnTo>
                                    <a:lnTo>
                                      <a:pt x="1247" y="823"/>
                                    </a:lnTo>
                                    <a:lnTo>
                                      <a:pt x="1247" y="823"/>
                                    </a:lnTo>
                                    <a:lnTo>
                                      <a:pt x="1247" y="815"/>
                                    </a:lnTo>
                                    <a:lnTo>
                                      <a:pt x="1247" y="815"/>
                                    </a:lnTo>
                                    <a:lnTo>
                                      <a:pt x="1239" y="815"/>
                                    </a:lnTo>
                                    <a:lnTo>
                                      <a:pt x="1239" y="815"/>
                                    </a:lnTo>
                                    <a:lnTo>
                                      <a:pt x="1231" y="815"/>
                                    </a:lnTo>
                                    <a:lnTo>
                                      <a:pt x="1231" y="807"/>
                                    </a:lnTo>
                                    <a:lnTo>
                                      <a:pt x="1239" y="807"/>
                                    </a:lnTo>
                                    <a:lnTo>
                                      <a:pt x="1239" y="815"/>
                                    </a:lnTo>
                                    <a:lnTo>
                                      <a:pt x="1239" y="807"/>
                                    </a:lnTo>
                                    <a:lnTo>
                                      <a:pt x="1239" y="807"/>
                                    </a:lnTo>
                                    <a:lnTo>
                                      <a:pt x="1239" y="807"/>
                                    </a:lnTo>
                                    <a:lnTo>
                                      <a:pt x="1247" y="807"/>
                                    </a:lnTo>
                                    <a:lnTo>
                                      <a:pt x="1239" y="799"/>
                                    </a:lnTo>
                                    <a:lnTo>
                                      <a:pt x="1247" y="799"/>
                                    </a:lnTo>
                                    <a:lnTo>
                                      <a:pt x="1247" y="799"/>
                                    </a:lnTo>
                                    <a:lnTo>
                                      <a:pt x="1239" y="799"/>
                                    </a:lnTo>
                                    <a:lnTo>
                                      <a:pt x="1239" y="791"/>
                                    </a:lnTo>
                                    <a:lnTo>
                                      <a:pt x="1239" y="791"/>
                                    </a:lnTo>
                                    <a:lnTo>
                                      <a:pt x="1239" y="791"/>
                                    </a:lnTo>
                                    <a:lnTo>
                                      <a:pt x="1231" y="791"/>
                                    </a:lnTo>
                                    <a:lnTo>
                                      <a:pt x="1223" y="791"/>
                                    </a:lnTo>
                                    <a:lnTo>
                                      <a:pt x="1207" y="791"/>
                                    </a:lnTo>
                                    <a:lnTo>
                                      <a:pt x="1207" y="791"/>
                                    </a:lnTo>
                                    <a:lnTo>
                                      <a:pt x="1199" y="799"/>
                                    </a:lnTo>
                                    <a:lnTo>
                                      <a:pt x="1199" y="799"/>
                                    </a:lnTo>
                                    <a:lnTo>
                                      <a:pt x="1191" y="807"/>
                                    </a:lnTo>
                                    <a:lnTo>
                                      <a:pt x="1183" y="807"/>
                                    </a:lnTo>
                                    <a:lnTo>
                                      <a:pt x="1183" y="807"/>
                                    </a:lnTo>
                                    <a:lnTo>
                                      <a:pt x="1183" y="807"/>
                                    </a:lnTo>
                                    <a:lnTo>
                                      <a:pt x="1183" y="799"/>
                                    </a:lnTo>
                                    <a:lnTo>
                                      <a:pt x="1183" y="799"/>
                                    </a:lnTo>
                                    <a:lnTo>
                                      <a:pt x="1175" y="799"/>
                                    </a:lnTo>
                                    <a:lnTo>
                                      <a:pt x="1175" y="799"/>
                                    </a:lnTo>
                                    <a:lnTo>
                                      <a:pt x="1175" y="799"/>
                                    </a:lnTo>
                                    <a:lnTo>
                                      <a:pt x="1175" y="799"/>
                                    </a:lnTo>
                                    <a:lnTo>
                                      <a:pt x="1175" y="807"/>
                                    </a:lnTo>
                                    <a:lnTo>
                                      <a:pt x="1167" y="815"/>
                                    </a:lnTo>
                                    <a:lnTo>
                                      <a:pt x="1167" y="823"/>
                                    </a:lnTo>
                                    <a:lnTo>
                                      <a:pt x="1167" y="831"/>
                                    </a:lnTo>
                                    <a:lnTo>
                                      <a:pt x="1167" y="831"/>
                                    </a:lnTo>
                                    <a:lnTo>
                                      <a:pt x="1159" y="831"/>
                                    </a:lnTo>
                                    <a:lnTo>
                                      <a:pt x="1159" y="831"/>
                                    </a:lnTo>
                                    <a:lnTo>
                                      <a:pt x="1151" y="831"/>
                                    </a:lnTo>
                                    <a:lnTo>
                                      <a:pt x="1135" y="831"/>
                                    </a:lnTo>
                                    <a:lnTo>
                                      <a:pt x="1135" y="823"/>
                                    </a:lnTo>
                                    <a:lnTo>
                                      <a:pt x="1127" y="823"/>
                                    </a:lnTo>
                                    <a:lnTo>
                                      <a:pt x="1127" y="823"/>
                                    </a:lnTo>
                                    <a:lnTo>
                                      <a:pt x="1103" y="815"/>
                                    </a:lnTo>
                                    <a:lnTo>
                                      <a:pt x="1095" y="807"/>
                                    </a:lnTo>
                                    <a:lnTo>
                                      <a:pt x="1087" y="807"/>
                                    </a:lnTo>
                                    <a:lnTo>
                                      <a:pt x="1087" y="807"/>
                                    </a:lnTo>
                                    <a:lnTo>
                                      <a:pt x="1079" y="807"/>
                                    </a:lnTo>
                                    <a:lnTo>
                                      <a:pt x="1079" y="807"/>
                                    </a:lnTo>
                                    <a:lnTo>
                                      <a:pt x="1079" y="807"/>
                                    </a:lnTo>
                                    <a:lnTo>
                                      <a:pt x="1079" y="807"/>
                                    </a:lnTo>
                                    <a:lnTo>
                                      <a:pt x="1071" y="807"/>
                                    </a:lnTo>
                                    <a:lnTo>
                                      <a:pt x="1071" y="807"/>
                                    </a:lnTo>
                                    <a:lnTo>
                                      <a:pt x="1071" y="807"/>
                                    </a:lnTo>
                                    <a:lnTo>
                                      <a:pt x="1071" y="807"/>
                                    </a:lnTo>
                                    <a:lnTo>
                                      <a:pt x="1063" y="807"/>
                                    </a:lnTo>
                                    <a:lnTo>
                                      <a:pt x="1063" y="799"/>
                                    </a:lnTo>
                                    <a:lnTo>
                                      <a:pt x="1055" y="799"/>
                                    </a:lnTo>
                                    <a:lnTo>
                                      <a:pt x="1047" y="799"/>
                                    </a:lnTo>
                                    <a:lnTo>
                                      <a:pt x="1039" y="799"/>
                                    </a:lnTo>
                                    <a:lnTo>
                                      <a:pt x="1039" y="799"/>
                                    </a:lnTo>
                                    <a:lnTo>
                                      <a:pt x="1031" y="799"/>
                                    </a:lnTo>
                                    <a:lnTo>
                                      <a:pt x="1023" y="799"/>
                                    </a:lnTo>
                                    <a:lnTo>
                                      <a:pt x="1023" y="791"/>
                                    </a:lnTo>
                                    <a:lnTo>
                                      <a:pt x="1023" y="791"/>
                                    </a:lnTo>
                                    <a:lnTo>
                                      <a:pt x="1015" y="791"/>
                                    </a:lnTo>
                                    <a:lnTo>
                                      <a:pt x="1015" y="799"/>
                                    </a:lnTo>
                                    <a:lnTo>
                                      <a:pt x="1015" y="799"/>
                                    </a:lnTo>
                                    <a:lnTo>
                                      <a:pt x="1015" y="799"/>
                                    </a:lnTo>
                                    <a:lnTo>
                                      <a:pt x="1023" y="807"/>
                                    </a:lnTo>
                                    <a:lnTo>
                                      <a:pt x="1023" y="807"/>
                                    </a:lnTo>
                                    <a:lnTo>
                                      <a:pt x="1031" y="807"/>
                                    </a:lnTo>
                                    <a:lnTo>
                                      <a:pt x="1031" y="815"/>
                                    </a:lnTo>
                                    <a:lnTo>
                                      <a:pt x="1031" y="815"/>
                                    </a:lnTo>
                                    <a:lnTo>
                                      <a:pt x="1031" y="823"/>
                                    </a:lnTo>
                                    <a:lnTo>
                                      <a:pt x="1031" y="823"/>
                                    </a:lnTo>
                                    <a:lnTo>
                                      <a:pt x="1031" y="823"/>
                                    </a:lnTo>
                                    <a:lnTo>
                                      <a:pt x="1031" y="831"/>
                                    </a:lnTo>
                                    <a:lnTo>
                                      <a:pt x="1031" y="831"/>
                                    </a:lnTo>
                                    <a:lnTo>
                                      <a:pt x="1031" y="831"/>
                                    </a:lnTo>
                                    <a:lnTo>
                                      <a:pt x="1031" y="839"/>
                                    </a:lnTo>
                                    <a:lnTo>
                                      <a:pt x="1031" y="839"/>
                                    </a:lnTo>
                                    <a:lnTo>
                                      <a:pt x="1031" y="839"/>
                                    </a:lnTo>
                                    <a:lnTo>
                                      <a:pt x="1031" y="839"/>
                                    </a:lnTo>
                                    <a:lnTo>
                                      <a:pt x="1031" y="839"/>
                                    </a:lnTo>
                                    <a:lnTo>
                                      <a:pt x="1023" y="839"/>
                                    </a:lnTo>
                                    <a:lnTo>
                                      <a:pt x="1023" y="839"/>
                                    </a:lnTo>
                                    <a:lnTo>
                                      <a:pt x="1023" y="831"/>
                                    </a:lnTo>
                                    <a:lnTo>
                                      <a:pt x="1023" y="823"/>
                                    </a:lnTo>
                                    <a:lnTo>
                                      <a:pt x="1023" y="823"/>
                                    </a:lnTo>
                                    <a:lnTo>
                                      <a:pt x="1023" y="815"/>
                                    </a:lnTo>
                                    <a:lnTo>
                                      <a:pt x="1023" y="815"/>
                                    </a:lnTo>
                                    <a:lnTo>
                                      <a:pt x="1023" y="815"/>
                                    </a:lnTo>
                                    <a:lnTo>
                                      <a:pt x="1023" y="815"/>
                                    </a:lnTo>
                                    <a:lnTo>
                                      <a:pt x="1023" y="815"/>
                                    </a:lnTo>
                                    <a:lnTo>
                                      <a:pt x="1015" y="815"/>
                                    </a:lnTo>
                                    <a:lnTo>
                                      <a:pt x="1015" y="815"/>
                                    </a:lnTo>
                                    <a:lnTo>
                                      <a:pt x="1015" y="807"/>
                                    </a:lnTo>
                                    <a:lnTo>
                                      <a:pt x="1015" y="807"/>
                                    </a:lnTo>
                                    <a:lnTo>
                                      <a:pt x="1015" y="807"/>
                                    </a:lnTo>
                                    <a:lnTo>
                                      <a:pt x="1007" y="807"/>
                                    </a:lnTo>
                                    <a:lnTo>
                                      <a:pt x="1007" y="799"/>
                                    </a:lnTo>
                                    <a:lnTo>
                                      <a:pt x="1007" y="791"/>
                                    </a:lnTo>
                                    <a:lnTo>
                                      <a:pt x="1007" y="783"/>
                                    </a:lnTo>
                                    <a:lnTo>
                                      <a:pt x="999" y="783"/>
                                    </a:lnTo>
                                    <a:lnTo>
                                      <a:pt x="999" y="783"/>
                                    </a:lnTo>
                                    <a:lnTo>
                                      <a:pt x="999" y="783"/>
                                    </a:lnTo>
                                    <a:lnTo>
                                      <a:pt x="999" y="783"/>
                                    </a:lnTo>
                                    <a:lnTo>
                                      <a:pt x="999" y="783"/>
                                    </a:lnTo>
                                    <a:lnTo>
                                      <a:pt x="999" y="791"/>
                                    </a:lnTo>
                                    <a:lnTo>
                                      <a:pt x="999" y="791"/>
                                    </a:lnTo>
                                    <a:lnTo>
                                      <a:pt x="991" y="791"/>
                                    </a:lnTo>
                                    <a:lnTo>
                                      <a:pt x="991" y="791"/>
                                    </a:lnTo>
                                    <a:lnTo>
                                      <a:pt x="983" y="799"/>
                                    </a:lnTo>
                                    <a:lnTo>
                                      <a:pt x="983" y="799"/>
                                    </a:lnTo>
                                    <a:lnTo>
                                      <a:pt x="983" y="799"/>
                                    </a:lnTo>
                                    <a:lnTo>
                                      <a:pt x="983" y="799"/>
                                    </a:lnTo>
                                    <a:lnTo>
                                      <a:pt x="975" y="799"/>
                                    </a:lnTo>
                                    <a:lnTo>
                                      <a:pt x="983" y="799"/>
                                    </a:lnTo>
                                    <a:lnTo>
                                      <a:pt x="983" y="791"/>
                                    </a:lnTo>
                                    <a:lnTo>
                                      <a:pt x="991" y="791"/>
                                    </a:lnTo>
                                    <a:lnTo>
                                      <a:pt x="991" y="791"/>
                                    </a:lnTo>
                                    <a:lnTo>
                                      <a:pt x="991" y="791"/>
                                    </a:lnTo>
                                    <a:lnTo>
                                      <a:pt x="991" y="791"/>
                                    </a:lnTo>
                                    <a:lnTo>
                                      <a:pt x="991" y="783"/>
                                    </a:lnTo>
                                    <a:lnTo>
                                      <a:pt x="991" y="783"/>
                                    </a:lnTo>
                                    <a:lnTo>
                                      <a:pt x="991" y="775"/>
                                    </a:lnTo>
                                    <a:lnTo>
                                      <a:pt x="999" y="775"/>
                                    </a:lnTo>
                                    <a:lnTo>
                                      <a:pt x="999" y="775"/>
                                    </a:lnTo>
                                    <a:lnTo>
                                      <a:pt x="999" y="775"/>
                                    </a:lnTo>
                                    <a:lnTo>
                                      <a:pt x="991" y="775"/>
                                    </a:lnTo>
                                    <a:lnTo>
                                      <a:pt x="999" y="775"/>
                                    </a:lnTo>
                                    <a:lnTo>
                                      <a:pt x="999" y="767"/>
                                    </a:lnTo>
                                    <a:lnTo>
                                      <a:pt x="999" y="767"/>
                                    </a:lnTo>
                                    <a:lnTo>
                                      <a:pt x="999" y="767"/>
                                    </a:lnTo>
                                    <a:lnTo>
                                      <a:pt x="991" y="767"/>
                                    </a:lnTo>
                                    <a:lnTo>
                                      <a:pt x="991" y="767"/>
                                    </a:lnTo>
                                    <a:lnTo>
                                      <a:pt x="991" y="767"/>
                                    </a:lnTo>
                                    <a:lnTo>
                                      <a:pt x="983" y="767"/>
                                    </a:lnTo>
                                    <a:lnTo>
                                      <a:pt x="983" y="775"/>
                                    </a:lnTo>
                                    <a:lnTo>
                                      <a:pt x="983" y="775"/>
                                    </a:lnTo>
                                    <a:lnTo>
                                      <a:pt x="983" y="783"/>
                                    </a:lnTo>
                                    <a:lnTo>
                                      <a:pt x="983" y="767"/>
                                    </a:lnTo>
                                    <a:lnTo>
                                      <a:pt x="983" y="767"/>
                                    </a:lnTo>
                                    <a:lnTo>
                                      <a:pt x="983" y="767"/>
                                    </a:lnTo>
                                    <a:lnTo>
                                      <a:pt x="983" y="767"/>
                                    </a:lnTo>
                                    <a:lnTo>
                                      <a:pt x="983" y="759"/>
                                    </a:lnTo>
                                    <a:lnTo>
                                      <a:pt x="975" y="759"/>
                                    </a:lnTo>
                                    <a:lnTo>
                                      <a:pt x="975" y="751"/>
                                    </a:lnTo>
                                    <a:lnTo>
                                      <a:pt x="967" y="751"/>
                                    </a:lnTo>
                                    <a:lnTo>
                                      <a:pt x="951" y="743"/>
                                    </a:lnTo>
                                    <a:lnTo>
                                      <a:pt x="943" y="743"/>
                                    </a:lnTo>
                                    <a:lnTo>
                                      <a:pt x="935" y="743"/>
                                    </a:lnTo>
                                    <a:lnTo>
                                      <a:pt x="935" y="743"/>
                                    </a:lnTo>
                                    <a:lnTo>
                                      <a:pt x="935" y="743"/>
                                    </a:lnTo>
                                    <a:lnTo>
                                      <a:pt x="927" y="743"/>
                                    </a:lnTo>
                                    <a:lnTo>
                                      <a:pt x="919" y="743"/>
                                    </a:lnTo>
                                    <a:lnTo>
                                      <a:pt x="911" y="743"/>
                                    </a:lnTo>
                                    <a:lnTo>
                                      <a:pt x="911" y="743"/>
                                    </a:lnTo>
                                    <a:lnTo>
                                      <a:pt x="911" y="743"/>
                                    </a:lnTo>
                                    <a:lnTo>
                                      <a:pt x="903" y="743"/>
                                    </a:lnTo>
                                    <a:lnTo>
                                      <a:pt x="903" y="743"/>
                                    </a:lnTo>
                                    <a:lnTo>
                                      <a:pt x="903" y="743"/>
                                    </a:lnTo>
                                    <a:lnTo>
                                      <a:pt x="903" y="743"/>
                                    </a:lnTo>
                                    <a:lnTo>
                                      <a:pt x="887" y="751"/>
                                    </a:lnTo>
                                    <a:lnTo>
                                      <a:pt x="887" y="759"/>
                                    </a:lnTo>
                                    <a:lnTo>
                                      <a:pt x="879" y="759"/>
                                    </a:lnTo>
                                    <a:lnTo>
                                      <a:pt x="879" y="759"/>
                                    </a:lnTo>
                                    <a:lnTo>
                                      <a:pt x="879" y="759"/>
                                    </a:lnTo>
                                    <a:lnTo>
                                      <a:pt x="871" y="759"/>
                                    </a:lnTo>
                                    <a:lnTo>
                                      <a:pt x="871" y="759"/>
                                    </a:lnTo>
                                    <a:lnTo>
                                      <a:pt x="871" y="767"/>
                                    </a:lnTo>
                                    <a:lnTo>
                                      <a:pt x="871" y="767"/>
                                    </a:lnTo>
                                    <a:lnTo>
                                      <a:pt x="871" y="767"/>
                                    </a:lnTo>
                                    <a:lnTo>
                                      <a:pt x="871" y="767"/>
                                    </a:lnTo>
                                    <a:lnTo>
                                      <a:pt x="871" y="767"/>
                                    </a:lnTo>
                                    <a:lnTo>
                                      <a:pt x="871" y="767"/>
                                    </a:lnTo>
                                    <a:lnTo>
                                      <a:pt x="863" y="767"/>
                                    </a:lnTo>
                                    <a:lnTo>
                                      <a:pt x="855" y="767"/>
                                    </a:lnTo>
                                    <a:lnTo>
                                      <a:pt x="855" y="767"/>
                                    </a:lnTo>
                                    <a:lnTo>
                                      <a:pt x="847" y="767"/>
                                    </a:lnTo>
                                    <a:lnTo>
                                      <a:pt x="847" y="767"/>
                                    </a:lnTo>
                                    <a:lnTo>
                                      <a:pt x="847" y="767"/>
                                    </a:lnTo>
                                    <a:lnTo>
                                      <a:pt x="839" y="767"/>
                                    </a:lnTo>
                                    <a:lnTo>
                                      <a:pt x="839" y="759"/>
                                    </a:lnTo>
                                    <a:lnTo>
                                      <a:pt x="831" y="759"/>
                                    </a:lnTo>
                                    <a:lnTo>
                                      <a:pt x="831" y="759"/>
                                    </a:lnTo>
                                    <a:lnTo>
                                      <a:pt x="823" y="759"/>
                                    </a:lnTo>
                                    <a:lnTo>
                                      <a:pt x="823" y="759"/>
                                    </a:lnTo>
                                    <a:lnTo>
                                      <a:pt x="823" y="759"/>
                                    </a:lnTo>
                                    <a:lnTo>
                                      <a:pt x="815" y="767"/>
                                    </a:lnTo>
                                    <a:lnTo>
                                      <a:pt x="807" y="775"/>
                                    </a:lnTo>
                                    <a:lnTo>
                                      <a:pt x="807" y="775"/>
                                    </a:lnTo>
                                    <a:lnTo>
                                      <a:pt x="807" y="775"/>
                                    </a:lnTo>
                                    <a:lnTo>
                                      <a:pt x="807" y="767"/>
                                    </a:lnTo>
                                    <a:lnTo>
                                      <a:pt x="807" y="767"/>
                                    </a:lnTo>
                                    <a:lnTo>
                                      <a:pt x="799" y="767"/>
                                    </a:lnTo>
                                    <a:lnTo>
                                      <a:pt x="791" y="783"/>
                                    </a:lnTo>
                                    <a:lnTo>
                                      <a:pt x="791" y="791"/>
                                    </a:lnTo>
                                    <a:lnTo>
                                      <a:pt x="791" y="799"/>
                                    </a:lnTo>
                                    <a:lnTo>
                                      <a:pt x="791" y="799"/>
                                    </a:lnTo>
                                    <a:lnTo>
                                      <a:pt x="783" y="799"/>
                                    </a:lnTo>
                                    <a:lnTo>
                                      <a:pt x="783" y="799"/>
                                    </a:lnTo>
                                    <a:lnTo>
                                      <a:pt x="775" y="799"/>
                                    </a:lnTo>
                                    <a:lnTo>
                                      <a:pt x="775" y="799"/>
                                    </a:lnTo>
                                    <a:lnTo>
                                      <a:pt x="775" y="791"/>
                                    </a:lnTo>
                                    <a:lnTo>
                                      <a:pt x="783" y="783"/>
                                    </a:lnTo>
                                    <a:lnTo>
                                      <a:pt x="783" y="783"/>
                                    </a:lnTo>
                                    <a:lnTo>
                                      <a:pt x="783" y="783"/>
                                    </a:lnTo>
                                    <a:lnTo>
                                      <a:pt x="775" y="783"/>
                                    </a:lnTo>
                                    <a:lnTo>
                                      <a:pt x="775" y="783"/>
                                    </a:lnTo>
                                    <a:lnTo>
                                      <a:pt x="775" y="783"/>
                                    </a:lnTo>
                                    <a:lnTo>
                                      <a:pt x="767" y="783"/>
                                    </a:lnTo>
                                    <a:lnTo>
                                      <a:pt x="759" y="799"/>
                                    </a:lnTo>
                                    <a:lnTo>
                                      <a:pt x="759" y="799"/>
                                    </a:lnTo>
                                    <a:lnTo>
                                      <a:pt x="759" y="807"/>
                                    </a:lnTo>
                                    <a:lnTo>
                                      <a:pt x="759" y="807"/>
                                    </a:lnTo>
                                    <a:lnTo>
                                      <a:pt x="759" y="815"/>
                                    </a:lnTo>
                                    <a:lnTo>
                                      <a:pt x="751" y="823"/>
                                    </a:lnTo>
                                    <a:lnTo>
                                      <a:pt x="751" y="831"/>
                                    </a:lnTo>
                                    <a:lnTo>
                                      <a:pt x="751" y="831"/>
                                    </a:lnTo>
                                    <a:lnTo>
                                      <a:pt x="743" y="831"/>
                                    </a:lnTo>
                                    <a:lnTo>
                                      <a:pt x="743" y="831"/>
                                    </a:lnTo>
                                    <a:lnTo>
                                      <a:pt x="743" y="823"/>
                                    </a:lnTo>
                                    <a:lnTo>
                                      <a:pt x="743" y="823"/>
                                    </a:lnTo>
                                    <a:lnTo>
                                      <a:pt x="743" y="823"/>
                                    </a:lnTo>
                                    <a:lnTo>
                                      <a:pt x="743" y="815"/>
                                    </a:lnTo>
                                    <a:lnTo>
                                      <a:pt x="743" y="807"/>
                                    </a:lnTo>
                                    <a:lnTo>
                                      <a:pt x="735" y="815"/>
                                    </a:lnTo>
                                    <a:lnTo>
                                      <a:pt x="735" y="815"/>
                                    </a:lnTo>
                                    <a:lnTo>
                                      <a:pt x="735" y="815"/>
                                    </a:lnTo>
                                    <a:lnTo>
                                      <a:pt x="727" y="815"/>
                                    </a:lnTo>
                                    <a:lnTo>
                                      <a:pt x="727" y="815"/>
                                    </a:lnTo>
                                    <a:lnTo>
                                      <a:pt x="727" y="807"/>
                                    </a:lnTo>
                                    <a:lnTo>
                                      <a:pt x="727" y="799"/>
                                    </a:lnTo>
                                    <a:lnTo>
                                      <a:pt x="727" y="791"/>
                                    </a:lnTo>
                                    <a:lnTo>
                                      <a:pt x="719" y="799"/>
                                    </a:lnTo>
                                    <a:lnTo>
                                      <a:pt x="711" y="807"/>
                                    </a:lnTo>
                                    <a:lnTo>
                                      <a:pt x="711" y="815"/>
                                    </a:lnTo>
                                    <a:lnTo>
                                      <a:pt x="711" y="823"/>
                                    </a:lnTo>
                                    <a:lnTo>
                                      <a:pt x="703" y="823"/>
                                    </a:lnTo>
                                    <a:lnTo>
                                      <a:pt x="703" y="823"/>
                                    </a:lnTo>
                                    <a:lnTo>
                                      <a:pt x="703" y="823"/>
                                    </a:lnTo>
                                    <a:lnTo>
                                      <a:pt x="703" y="823"/>
                                    </a:lnTo>
                                    <a:lnTo>
                                      <a:pt x="703" y="823"/>
                                    </a:lnTo>
                                    <a:lnTo>
                                      <a:pt x="703" y="815"/>
                                    </a:lnTo>
                                    <a:lnTo>
                                      <a:pt x="703" y="815"/>
                                    </a:lnTo>
                                    <a:lnTo>
                                      <a:pt x="703" y="815"/>
                                    </a:lnTo>
                                    <a:lnTo>
                                      <a:pt x="703" y="815"/>
                                    </a:lnTo>
                                    <a:lnTo>
                                      <a:pt x="695" y="815"/>
                                    </a:lnTo>
                                    <a:lnTo>
                                      <a:pt x="695" y="815"/>
                                    </a:lnTo>
                                    <a:lnTo>
                                      <a:pt x="687" y="823"/>
                                    </a:lnTo>
                                    <a:lnTo>
                                      <a:pt x="687" y="823"/>
                                    </a:lnTo>
                                    <a:lnTo>
                                      <a:pt x="695" y="823"/>
                                    </a:lnTo>
                                    <a:lnTo>
                                      <a:pt x="695" y="823"/>
                                    </a:lnTo>
                                    <a:lnTo>
                                      <a:pt x="687" y="823"/>
                                    </a:lnTo>
                                    <a:lnTo>
                                      <a:pt x="687" y="823"/>
                                    </a:lnTo>
                                    <a:lnTo>
                                      <a:pt x="687" y="831"/>
                                    </a:lnTo>
                                    <a:lnTo>
                                      <a:pt x="679" y="839"/>
                                    </a:lnTo>
                                    <a:lnTo>
                                      <a:pt x="679" y="839"/>
                                    </a:lnTo>
                                    <a:lnTo>
                                      <a:pt x="679" y="855"/>
                                    </a:lnTo>
                                    <a:lnTo>
                                      <a:pt x="671" y="855"/>
                                    </a:lnTo>
                                    <a:lnTo>
                                      <a:pt x="671" y="863"/>
                                    </a:lnTo>
                                    <a:lnTo>
                                      <a:pt x="671" y="855"/>
                                    </a:lnTo>
                                    <a:lnTo>
                                      <a:pt x="671" y="855"/>
                                    </a:lnTo>
                                    <a:lnTo>
                                      <a:pt x="663" y="831"/>
                                    </a:lnTo>
                                    <a:lnTo>
                                      <a:pt x="663" y="839"/>
                                    </a:lnTo>
                                    <a:lnTo>
                                      <a:pt x="655" y="839"/>
                                    </a:lnTo>
                                    <a:lnTo>
                                      <a:pt x="655" y="847"/>
                                    </a:lnTo>
                                    <a:lnTo>
                                      <a:pt x="647" y="847"/>
                                    </a:lnTo>
                                    <a:lnTo>
                                      <a:pt x="647" y="855"/>
                                    </a:lnTo>
                                    <a:lnTo>
                                      <a:pt x="631" y="871"/>
                                    </a:lnTo>
                                    <a:lnTo>
                                      <a:pt x="631" y="871"/>
                                    </a:lnTo>
                                    <a:lnTo>
                                      <a:pt x="631" y="879"/>
                                    </a:lnTo>
                                    <a:lnTo>
                                      <a:pt x="623" y="879"/>
                                    </a:lnTo>
                                    <a:lnTo>
                                      <a:pt x="623" y="887"/>
                                    </a:lnTo>
                                    <a:lnTo>
                                      <a:pt x="623" y="887"/>
                                    </a:lnTo>
                                    <a:lnTo>
                                      <a:pt x="623" y="887"/>
                                    </a:lnTo>
                                    <a:lnTo>
                                      <a:pt x="623" y="887"/>
                                    </a:lnTo>
                                    <a:lnTo>
                                      <a:pt x="615" y="887"/>
                                    </a:lnTo>
                                    <a:lnTo>
                                      <a:pt x="607" y="887"/>
                                    </a:lnTo>
                                    <a:lnTo>
                                      <a:pt x="607" y="887"/>
                                    </a:lnTo>
                                    <a:lnTo>
                                      <a:pt x="607" y="887"/>
                                    </a:lnTo>
                                    <a:lnTo>
                                      <a:pt x="599" y="887"/>
                                    </a:lnTo>
                                    <a:lnTo>
                                      <a:pt x="599" y="887"/>
                                    </a:lnTo>
                                    <a:lnTo>
                                      <a:pt x="599" y="887"/>
                                    </a:lnTo>
                                    <a:lnTo>
                                      <a:pt x="599" y="895"/>
                                    </a:lnTo>
                                    <a:lnTo>
                                      <a:pt x="591" y="895"/>
                                    </a:lnTo>
                                    <a:lnTo>
                                      <a:pt x="591" y="895"/>
                                    </a:lnTo>
                                    <a:lnTo>
                                      <a:pt x="591" y="903"/>
                                    </a:lnTo>
                                    <a:lnTo>
                                      <a:pt x="591" y="911"/>
                                    </a:lnTo>
                                    <a:lnTo>
                                      <a:pt x="591" y="911"/>
                                    </a:lnTo>
                                    <a:lnTo>
                                      <a:pt x="591" y="919"/>
                                    </a:lnTo>
                                    <a:lnTo>
                                      <a:pt x="583" y="919"/>
                                    </a:lnTo>
                                    <a:lnTo>
                                      <a:pt x="583" y="919"/>
                                    </a:lnTo>
                                    <a:lnTo>
                                      <a:pt x="583" y="927"/>
                                    </a:lnTo>
                                    <a:lnTo>
                                      <a:pt x="575" y="927"/>
                                    </a:lnTo>
                                    <a:lnTo>
                                      <a:pt x="575" y="927"/>
                                    </a:lnTo>
                                    <a:lnTo>
                                      <a:pt x="567" y="927"/>
                                    </a:lnTo>
                                    <a:lnTo>
                                      <a:pt x="567" y="927"/>
                                    </a:lnTo>
                                    <a:lnTo>
                                      <a:pt x="559" y="919"/>
                                    </a:lnTo>
                                    <a:lnTo>
                                      <a:pt x="559" y="919"/>
                                    </a:lnTo>
                                    <a:lnTo>
                                      <a:pt x="559" y="919"/>
                                    </a:lnTo>
                                    <a:lnTo>
                                      <a:pt x="559" y="919"/>
                                    </a:lnTo>
                                    <a:lnTo>
                                      <a:pt x="567" y="927"/>
                                    </a:lnTo>
                                    <a:lnTo>
                                      <a:pt x="567" y="927"/>
                                    </a:lnTo>
                                    <a:lnTo>
                                      <a:pt x="559" y="935"/>
                                    </a:lnTo>
                                    <a:lnTo>
                                      <a:pt x="559" y="935"/>
                                    </a:lnTo>
                                    <a:lnTo>
                                      <a:pt x="567" y="943"/>
                                    </a:lnTo>
                                    <a:lnTo>
                                      <a:pt x="575" y="943"/>
                                    </a:lnTo>
                                    <a:lnTo>
                                      <a:pt x="575" y="943"/>
                                    </a:lnTo>
                                    <a:lnTo>
                                      <a:pt x="575" y="943"/>
                                    </a:lnTo>
                                    <a:lnTo>
                                      <a:pt x="575" y="943"/>
                                    </a:lnTo>
                                    <a:lnTo>
                                      <a:pt x="567" y="943"/>
                                    </a:lnTo>
                                    <a:lnTo>
                                      <a:pt x="567" y="943"/>
                                    </a:lnTo>
                                    <a:lnTo>
                                      <a:pt x="559" y="943"/>
                                    </a:lnTo>
                                    <a:lnTo>
                                      <a:pt x="559" y="943"/>
                                    </a:lnTo>
                                    <a:lnTo>
                                      <a:pt x="567" y="951"/>
                                    </a:lnTo>
                                    <a:lnTo>
                                      <a:pt x="567" y="951"/>
                                    </a:lnTo>
                                    <a:lnTo>
                                      <a:pt x="567" y="951"/>
                                    </a:lnTo>
                                    <a:lnTo>
                                      <a:pt x="575" y="951"/>
                                    </a:lnTo>
                                    <a:lnTo>
                                      <a:pt x="575" y="951"/>
                                    </a:lnTo>
                                    <a:lnTo>
                                      <a:pt x="575" y="959"/>
                                    </a:lnTo>
                                    <a:lnTo>
                                      <a:pt x="575" y="959"/>
                                    </a:lnTo>
                                    <a:lnTo>
                                      <a:pt x="575" y="959"/>
                                    </a:lnTo>
                                    <a:lnTo>
                                      <a:pt x="575" y="959"/>
                                    </a:lnTo>
                                    <a:lnTo>
                                      <a:pt x="575" y="959"/>
                                    </a:lnTo>
                                    <a:lnTo>
                                      <a:pt x="567" y="959"/>
                                    </a:lnTo>
                                    <a:lnTo>
                                      <a:pt x="551" y="951"/>
                                    </a:lnTo>
                                    <a:lnTo>
                                      <a:pt x="551" y="951"/>
                                    </a:lnTo>
                                    <a:lnTo>
                                      <a:pt x="551" y="951"/>
                                    </a:lnTo>
                                    <a:lnTo>
                                      <a:pt x="543" y="959"/>
                                    </a:lnTo>
                                    <a:lnTo>
                                      <a:pt x="543" y="959"/>
                                    </a:lnTo>
                                    <a:lnTo>
                                      <a:pt x="543" y="959"/>
                                    </a:lnTo>
                                    <a:lnTo>
                                      <a:pt x="543" y="959"/>
                                    </a:lnTo>
                                    <a:lnTo>
                                      <a:pt x="543" y="959"/>
                                    </a:lnTo>
                                    <a:lnTo>
                                      <a:pt x="535" y="959"/>
                                    </a:lnTo>
                                    <a:lnTo>
                                      <a:pt x="535" y="959"/>
                                    </a:lnTo>
                                    <a:lnTo>
                                      <a:pt x="535" y="959"/>
                                    </a:lnTo>
                                    <a:lnTo>
                                      <a:pt x="535" y="959"/>
                                    </a:lnTo>
                                    <a:lnTo>
                                      <a:pt x="535" y="959"/>
                                    </a:lnTo>
                                    <a:lnTo>
                                      <a:pt x="535" y="959"/>
                                    </a:lnTo>
                                    <a:lnTo>
                                      <a:pt x="527" y="967"/>
                                    </a:lnTo>
                                    <a:lnTo>
                                      <a:pt x="527" y="967"/>
                                    </a:lnTo>
                                    <a:lnTo>
                                      <a:pt x="527" y="967"/>
                                    </a:lnTo>
                                    <a:lnTo>
                                      <a:pt x="535" y="975"/>
                                    </a:lnTo>
                                    <a:lnTo>
                                      <a:pt x="535" y="975"/>
                                    </a:lnTo>
                                    <a:lnTo>
                                      <a:pt x="535" y="975"/>
                                    </a:lnTo>
                                    <a:lnTo>
                                      <a:pt x="527" y="975"/>
                                    </a:lnTo>
                                    <a:lnTo>
                                      <a:pt x="527" y="975"/>
                                    </a:lnTo>
                                    <a:lnTo>
                                      <a:pt x="519" y="967"/>
                                    </a:lnTo>
                                    <a:lnTo>
                                      <a:pt x="519" y="967"/>
                                    </a:lnTo>
                                    <a:lnTo>
                                      <a:pt x="519" y="959"/>
                                    </a:lnTo>
                                    <a:lnTo>
                                      <a:pt x="511" y="959"/>
                                    </a:lnTo>
                                    <a:lnTo>
                                      <a:pt x="511" y="959"/>
                                    </a:lnTo>
                                    <a:lnTo>
                                      <a:pt x="511" y="967"/>
                                    </a:lnTo>
                                    <a:lnTo>
                                      <a:pt x="519" y="975"/>
                                    </a:lnTo>
                                    <a:lnTo>
                                      <a:pt x="519" y="975"/>
                                    </a:lnTo>
                                    <a:lnTo>
                                      <a:pt x="519" y="983"/>
                                    </a:lnTo>
                                    <a:lnTo>
                                      <a:pt x="527" y="983"/>
                                    </a:lnTo>
                                    <a:lnTo>
                                      <a:pt x="527" y="983"/>
                                    </a:lnTo>
                                    <a:lnTo>
                                      <a:pt x="527" y="991"/>
                                    </a:lnTo>
                                    <a:lnTo>
                                      <a:pt x="527" y="991"/>
                                    </a:lnTo>
                                    <a:lnTo>
                                      <a:pt x="527" y="991"/>
                                    </a:lnTo>
                                    <a:lnTo>
                                      <a:pt x="527" y="991"/>
                                    </a:lnTo>
                                    <a:lnTo>
                                      <a:pt x="527" y="991"/>
                                    </a:lnTo>
                                    <a:lnTo>
                                      <a:pt x="519" y="991"/>
                                    </a:lnTo>
                                    <a:lnTo>
                                      <a:pt x="511" y="983"/>
                                    </a:lnTo>
                                    <a:lnTo>
                                      <a:pt x="503" y="975"/>
                                    </a:lnTo>
                                    <a:lnTo>
                                      <a:pt x="503" y="975"/>
                                    </a:lnTo>
                                    <a:lnTo>
                                      <a:pt x="495" y="975"/>
                                    </a:lnTo>
                                    <a:lnTo>
                                      <a:pt x="495" y="975"/>
                                    </a:lnTo>
                                    <a:lnTo>
                                      <a:pt x="495" y="975"/>
                                    </a:lnTo>
                                    <a:lnTo>
                                      <a:pt x="495" y="975"/>
                                    </a:lnTo>
                                    <a:lnTo>
                                      <a:pt x="487" y="975"/>
                                    </a:lnTo>
                                    <a:lnTo>
                                      <a:pt x="487" y="967"/>
                                    </a:lnTo>
                                    <a:lnTo>
                                      <a:pt x="487" y="967"/>
                                    </a:lnTo>
                                    <a:lnTo>
                                      <a:pt x="479" y="967"/>
                                    </a:lnTo>
                                    <a:lnTo>
                                      <a:pt x="479" y="967"/>
                                    </a:lnTo>
                                    <a:lnTo>
                                      <a:pt x="479" y="975"/>
                                    </a:lnTo>
                                    <a:lnTo>
                                      <a:pt x="479" y="975"/>
                                    </a:lnTo>
                                    <a:lnTo>
                                      <a:pt x="479" y="975"/>
                                    </a:lnTo>
                                    <a:lnTo>
                                      <a:pt x="479" y="967"/>
                                    </a:lnTo>
                                    <a:lnTo>
                                      <a:pt x="479" y="967"/>
                                    </a:lnTo>
                                    <a:lnTo>
                                      <a:pt x="471" y="959"/>
                                    </a:lnTo>
                                    <a:lnTo>
                                      <a:pt x="471" y="959"/>
                                    </a:lnTo>
                                    <a:lnTo>
                                      <a:pt x="471" y="959"/>
                                    </a:lnTo>
                                    <a:lnTo>
                                      <a:pt x="471" y="951"/>
                                    </a:lnTo>
                                    <a:lnTo>
                                      <a:pt x="471" y="951"/>
                                    </a:lnTo>
                                    <a:lnTo>
                                      <a:pt x="471" y="951"/>
                                    </a:lnTo>
                                    <a:lnTo>
                                      <a:pt x="471" y="943"/>
                                    </a:lnTo>
                                    <a:lnTo>
                                      <a:pt x="471" y="943"/>
                                    </a:lnTo>
                                    <a:lnTo>
                                      <a:pt x="471" y="943"/>
                                    </a:lnTo>
                                    <a:lnTo>
                                      <a:pt x="479" y="951"/>
                                    </a:lnTo>
                                    <a:lnTo>
                                      <a:pt x="479" y="951"/>
                                    </a:lnTo>
                                    <a:lnTo>
                                      <a:pt x="471" y="943"/>
                                    </a:lnTo>
                                    <a:lnTo>
                                      <a:pt x="471" y="935"/>
                                    </a:lnTo>
                                    <a:lnTo>
                                      <a:pt x="471" y="935"/>
                                    </a:lnTo>
                                    <a:lnTo>
                                      <a:pt x="471" y="927"/>
                                    </a:lnTo>
                                    <a:lnTo>
                                      <a:pt x="463" y="927"/>
                                    </a:lnTo>
                                    <a:lnTo>
                                      <a:pt x="463" y="927"/>
                                    </a:lnTo>
                                    <a:lnTo>
                                      <a:pt x="455" y="927"/>
                                    </a:lnTo>
                                    <a:lnTo>
                                      <a:pt x="455" y="927"/>
                                    </a:lnTo>
                                    <a:lnTo>
                                      <a:pt x="447" y="927"/>
                                    </a:lnTo>
                                    <a:lnTo>
                                      <a:pt x="455" y="927"/>
                                    </a:lnTo>
                                    <a:lnTo>
                                      <a:pt x="455" y="927"/>
                                    </a:lnTo>
                                    <a:lnTo>
                                      <a:pt x="455" y="935"/>
                                    </a:lnTo>
                                    <a:lnTo>
                                      <a:pt x="455" y="935"/>
                                    </a:lnTo>
                                    <a:lnTo>
                                      <a:pt x="455" y="935"/>
                                    </a:lnTo>
                                    <a:lnTo>
                                      <a:pt x="463" y="935"/>
                                    </a:lnTo>
                                    <a:lnTo>
                                      <a:pt x="463" y="935"/>
                                    </a:lnTo>
                                    <a:lnTo>
                                      <a:pt x="463" y="935"/>
                                    </a:lnTo>
                                    <a:lnTo>
                                      <a:pt x="463" y="943"/>
                                    </a:lnTo>
                                    <a:lnTo>
                                      <a:pt x="463" y="943"/>
                                    </a:lnTo>
                                    <a:lnTo>
                                      <a:pt x="463" y="943"/>
                                    </a:lnTo>
                                    <a:lnTo>
                                      <a:pt x="463" y="951"/>
                                    </a:lnTo>
                                    <a:lnTo>
                                      <a:pt x="463" y="951"/>
                                    </a:lnTo>
                                    <a:lnTo>
                                      <a:pt x="463" y="951"/>
                                    </a:lnTo>
                                    <a:lnTo>
                                      <a:pt x="471" y="959"/>
                                    </a:lnTo>
                                    <a:lnTo>
                                      <a:pt x="471" y="967"/>
                                    </a:lnTo>
                                    <a:lnTo>
                                      <a:pt x="471" y="967"/>
                                    </a:lnTo>
                                    <a:lnTo>
                                      <a:pt x="479" y="967"/>
                                    </a:lnTo>
                                    <a:lnTo>
                                      <a:pt x="479" y="975"/>
                                    </a:lnTo>
                                    <a:lnTo>
                                      <a:pt x="479" y="975"/>
                                    </a:lnTo>
                                    <a:lnTo>
                                      <a:pt x="479" y="975"/>
                                    </a:lnTo>
                                    <a:lnTo>
                                      <a:pt x="479" y="983"/>
                                    </a:lnTo>
                                    <a:lnTo>
                                      <a:pt x="479" y="983"/>
                                    </a:lnTo>
                                    <a:lnTo>
                                      <a:pt x="479" y="991"/>
                                    </a:lnTo>
                                    <a:lnTo>
                                      <a:pt x="479" y="991"/>
                                    </a:lnTo>
                                    <a:lnTo>
                                      <a:pt x="479" y="991"/>
                                    </a:lnTo>
                                    <a:lnTo>
                                      <a:pt x="479" y="991"/>
                                    </a:lnTo>
                                    <a:lnTo>
                                      <a:pt x="471" y="991"/>
                                    </a:lnTo>
                                    <a:lnTo>
                                      <a:pt x="471" y="991"/>
                                    </a:lnTo>
                                    <a:lnTo>
                                      <a:pt x="471" y="991"/>
                                    </a:lnTo>
                                    <a:lnTo>
                                      <a:pt x="471" y="991"/>
                                    </a:lnTo>
                                    <a:lnTo>
                                      <a:pt x="471" y="991"/>
                                    </a:lnTo>
                                    <a:lnTo>
                                      <a:pt x="463" y="991"/>
                                    </a:lnTo>
                                    <a:lnTo>
                                      <a:pt x="463" y="991"/>
                                    </a:lnTo>
                                    <a:lnTo>
                                      <a:pt x="463" y="983"/>
                                    </a:lnTo>
                                    <a:lnTo>
                                      <a:pt x="463" y="975"/>
                                    </a:lnTo>
                                    <a:lnTo>
                                      <a:pt x="463" y="967"/>
                                    </a:lnTo>
                                    <a:lnTo>
                                      <a:pt x="463" y="967"/>
                                    </a:lnTo>
                                    <a:lnTo>
                                      <a:pt x="455" y="967"/>
                                    </a:lnTo>
                                    <a:lnTo>
                                      <a:pt x="455" y="967"/>
                                    </a:lnTo>
                                    <a:lnTo>
                                      <a:pt x="463" y="959"/>
                                    </a:lnTo>
                                    <a:lnTo>
                                      <a:pt x="463" y="959"/>
                                    </a:lnTo>
                                    <a:lnTo>
                                      <a:pt x="455" y="959"/>
                                    </a:lnTo>
                                    <a:lnTo>
                                      <a:pt x="455" y="943"/>
                                    </a:lnTo>
                                    <a:lnTo>
                                      <a:pt x="447" y="943"/>
                                    </a:lnTo>
                                    <a:lnTo>
                                      <a:pt x="447" y="935"/>
                                    </a:lnTo>
                                    <a:lnTo>
                                      <a:pt x="439" y="935"/>
                                    </a:lnTo>
                                    <a:lnTo>
                                      <a:pt x="439" y="935"/>
                                    </a:lnTo>
                                    <a:lnTo>
                                      <a:pt x="439" y="927"/>
                                    </a:lnTo>
                                    <a:lnTo>
                                      <a:pt x="431" y="927"/>
                                    </a:lnTo>
                                    <a:lnTo>
                                      <a:pt x="431" y="927"/>
                                    </a:lnTo>
                                    <a:lnTo>
                                      <a:pt x="431" y="927"/>
                                    </a:lnTo>
                                    <a:lnTo>
                                      <a:pt x="431" y="927"/>
                                    </a:lnTo>
                                    <a:lnTo>
                                      <a:pt x="431" y="927"/>
                                    </a:lnTo>
                                    <a:lnTo>
                                      <a:pt x="431" y="927"/>
                                    </a:lnTo>
                                    <a:lnTo>
                                      <a:pt x="423" y="927"/>
                                    </a:lnTo>
                                    <a:lnTo>
                                      <a:pt x="423" y="927"/>
                                    </a:lnTo>
                                    <a:lnTo>
                                      <a:pt x="423" y="935"/>
                                    </a:lnTo>
                                    <a:lnTo>
                                      <a:pt x="431" y="943"/>
                                    </a:lnTo>
                                    <a:lnTo>
                                      <a:pt x="431" y="943"/>
                                    </a:lnTo>
                                    <a:lnTo>
                                      <a:pt x="431" y="943"/>
                                    </a:lnTo>
                                    <a:lnTo>
                                      <a:pt x="431" y="943"/>
                                    </a:lnTo>
                                    <a:lnTo>
                                      <a:pt x="431" y="935"/>
                                    </a:lnTo>
                                    <a:lnTo>
                                      <a:pt x="431" y="935"/>
                                    </a:lnTo>
                                    <a:lnTo>
                                      <a:pt x="439" y="935"/>
                                    </a:lnTo>
                                    <a:lnTo>
                                      <a:pt x="439" y="943"/>
                                    </a:lnTo>
                                    <a:lnTo>
                                      <a:pt x="439" y="943"/>
                                    </a:lnTo>
                                    <a:lnTo>
                                      <a:pt x="439" y="943"/>
                                    </a:lnTo>
                                    <a:lnTo>
                                      <a:pt x="439" y="943"/>
                                    </a:lnTo>
                                    <a:lnTo>
                                      <a:pt x="439" y="951"/>
                                    </a:lnTo>
                                    <a:lnTo>
                                      <a:pt x="439" y="951"/>
                                    </a:lnTo>
                                    <a:lnTo>
                                      <a:pt x="439" y="951"/>
                                    </a:lnTo>
                                    <a:lnTo>
                                      <a:pt x="439" y="959"/>
                                    </a:lnTo>
                                    <a:lnTo>
                                      <a:pt x="439" y="959"/>
                                    </a:lnTo>
                                    <a:lnTo>
                                      <a:pt x="439" y="959"/>
                                    </a:lnTo>
                                    <a:lnTo>
                                      <a:pt x="439" y="959"/>
                                    </a:lnTo>
                                    <a:lnTo>
                                      <a:pt x="431" y="951"/>
                                    </a:lnTo>
                                    <a:lnTo>
                                      <a:pt x="431" y="943"/>
                                    </a:lnTo>
                                    <a:lnTo>
                                      <a:pt x="431" y="943"/>
                                    </a:lnTo>
                                    <a:lnTo>
                                      <a:pt x="423" y="951"/>
                                    </a:lnTo>
                                    <a:lnTo>
                                      <a:pt x="431" y="951"/>
                                    </a:lnTo>
                                    <a:lnTo>
                                      <a:pt x="431" y="951"/>
                                    </a:lnTo>
                                    <a:lnTo>
                                      <a:pt x="431" y="959"/>
                                    </a:lnTo>
                                    <a:lnTo>
                                      <a:pt x="431" y="959"/>
                                    </a:lnTo>
                                    <a:lnTo>
                                      <a:pt x="431" y="959"/>
                                    </a:lnTo>
                                    <a:lnTo>
                                      <a:pt x="423" y="959"/>
                                    </a:lnTo>
                                    <a:lnTo>
                                      <a:pt x="423" y="959"/>
                                    </a:lnTo>
                                    <a:lnTo>
                                      <a:pt x="423" y="951"/>
                                    </a:lnTo>
                                    <a:lnTo>
                                      <a:pt x="423" y="951"/>
                                    </a:lnTo>
                                    <a:lnTo>
                                      <a:pt x="423" y="951"/>
                                    </a:lnTo>
                                    <a:lnTo>
                                      <a:pt x="423" y="951"/>
                                    </a:lnTo>
                                    <a:lnTo>
                                      <a:pt x="423" y="943"/>
                                    </a:lnTo>
                                    <a:lnTo>
                                      <a:pt x="423" y="943"/>
                                    </a:lnTo>
                                    <a:lnTo>
                                      <a:pt x="415" y="943"/>
                                    </a:lnTo>
                                    <a:lnTo>
                                      <a:pt x="415" y="943"/>
                                    </a:lnTo>
                                    <a:lnTo>
                                      <a:pt x="415" y="935"/>
                                    </a:lnTo>
                                    <a:lnTo>
                                      <a:pt x="423" y="935"/>
                                    </a:lnTo>
                                    <a:lnTo>
                                      <a:pt x="415" y="935"/>
                                    </a:lnTo>
                                    <a:lnTo>
                                      <a:pt x="415" y="935"/>
                                    </a:lnTo>
                                    <a:lnTo>
                                      <a:pt x="415" y="935"/>
                                    </a:lnTo>
                                    <a:lnTo>
                                      <a:pt x="415" y="935"/>
                                    </a:lnTo>
                                    <a:lnTo>
                                      <a:pt x="407" y="935"/>
                                    </a:lnTo>
                                    <a:lnTo>
                                      <a:pt x="407" y="935"/>
                                    </a:lnTo>
                                    <a:lnTo>
                                      <a:pt x="415" y="943"/>
                                    </a:lnTo>
                                    <a:lnTo>
                                      <a:pt x="415" y="943"/>
                                    </a:lnTo>
                                    <a:lnTo>
                                      <a:pt x="415" y="943"/>
                                    </a:lnTo>
                                    <a:lnTo>
                                      <a:pt x="407" y="943"/>
                                    </a:lnTo>
                                    <a:lnTo>
                                      <a:pt x="415" y="943"/>
                                    </a:lnTo>
                                    <a:lnTo>
                                      <a:pt x="415" y="951"/>
                                    </a:lnTo>
                                    <a:lnTo>
                                      <a:pt x="415" y="951"/>
                                    </a:lnTo>
                                    <a:lnTo>
                                      <a:pt x="415" y="959"/>
                                    </a:lnTo>
                                    <a:lnTo>
                                      <a:pt x="423" y="959"/>
                                    </a:lnTo>
                                    <a:lnTo>
                                      <a:pt x="423" y="959"/>
                                    </a:lnTo>
                                    <a:lnTo>
                                      <a:pt x="423" y="959"/>
                                    </a:lnTo>
                                    <a:lnTo>
                                      <a:pt x="423" y="967"/>
                                    </a:lnTo>
                                    <a:lnTo>
                                      <a:pt x="423" y="967"/>
                                    </a:lnTo>
                                    <a:lnTo>
                                      <a:pt x="423" y="967"/>
                                    </a:lnTo>
                                    <a:lnTo>
                                      <a:pt x="423" y="967"/>
                                    </a:lnTo>
                                    <a:lnTo>
                                      <a:pt x="423" y="967"/>
                                    </a:lnTo>
                                    <a:lnTo>
                                      <a:pt x="415" y="967"/>
                                    </a:lnTo>
                                    <a:lnTo>
                                      <a:pt x="415" y="959"/>
                                    </a:lnTo>
                                    <a:lnTo>
                                      <a:pt x="415" y="959"/>
                                    </a:lnTo>
                                    <a:lnTo>
                                      <a:pt x="415" y="959"/>
                                    </a:lnTo>
                                    <a:lnTo>
                                      <a:pt x="407" y="959"/>
                                    </a:lnTo>
                                    <a:lnTo>
                                      <a:pt x="407" y="959"/>
                                    </a:lnTo>
                                    <a:lnTo>
                                      <a:pt x="399" y="959"/>
                                    </a:lnTo>
                                    <a:lnTo>
                                      <a:pt x="391" y="951"/>
                                    </a:lnTo>
                                    <a:lnTo>
                                      <a:pt x="391" y="951"/>
                                    </a:lnTo>
                                    <a:lnTo>
                                      <a:pt x="391" y="951"/>
                                    </a:lnTo>
                                    <a:lnTo>
                                      <a:pt x="391" y="951"/>
                                    </a:lnTo>
                                    <a:lnTo>
                                      <a:pt x="383" y="943"/>
                                    </a:lnTo>
                                    <a:lnTo>
                                      <a:pt x="383" y="943"/>
                                    </a:lnTo>
                                    <a:lnTo>
                                      <a:pt x="375" y="943"/>
                                    </a:lnTo>
                                    <a:lnTo>
                                      <a:pt x="375" y="943"/>
                                    </a:lnTo>
                                    <a:lnTo>
                                      <a:pt x="368" y="943"/>
                                    </a:lnTo>
                                    <a:lnTo>
                                      <a:pt x="368" y="935"/>
                                    </a:lnTo>
                                    <a:lnTo>
                                      <a:pt x="368" y="935"/>
                                    </a:lnTo>
                                    <a:lnTo>
                                      <a:pt x="360" y="935"/>
                                    </a:lnTo>
                                    <a:lnTo>
                                      <a:pt x="360" y="935"/>
                                    </a:lnTo>
                                    <a:lnTo>
                                      <a:pt x="360" y="935"/>
                                    </a:lnTo>
                                    <a:lnTo>
                                      <a:pt x="352" y="927"/>
                                    </a:lnTo>
                                    <a:lnTo>
                                      <a:pt x="352" y="927"/>
                                    </a:lnTo>
                                    <a:lnTo>
                                      <a:pt x="352" y="927"/>
                                    </a:lnTo>
                                    <a:lnTo>
                                      <a:pt x="352" y="927"/>
                                    </a:lnTo>
                                    <a:lnTo>
                                      <a:pt x="344" y="927"/>
                                    </a:lnTo>
                                    <a:lnTo>
                                      <a:pt x="344" y="927"/>
                                    </a:lnTo>
                                    <a:lnTo>
                                      <a:pt x="344" y="927"/>
                                    </a:lnTo>
                                    <a:lnTo>
                                      <a:pt x="336" y="927"/>
                                    </a:lnTo>
                                    <a:lnTo>
                                      <a:pt x="336" y="927"/>
                                    </a:lnTo>
                                    <a:lnTo>
                                      <a:pt x="336" y="919"/>
                                    </a:lnTo>
                                    <a:lnTo>
                                      <a:pt x="336" y="919"/>
                                    </a:lnTo>
                                    <a:lnTo>
                                      <a:pt x="336" y="919"/>
                                    </a:lnTo>
                                    <a:lnTo>
                                      <a:pt x="328" y="911"/>
                                    </a:lnTo>
                                    <a:lnTo>
                                      <a:pt x="328" y="911"/>
                                    </a:lnTo>
                                    <a:lnTo>
                                      <a:pt x="328" y="903"/>
                                    </a:lnTo>
                                    <a:lnTo>
                                      <a:pt x="328" y="903"/>
                                    </a:lnTo>
                                    <a:lnTo>
                                      <a:pt x="328" y="903"/>
                                    </a:lnTo>
                                    <a:lnTo>
                                      <a:pt x="320" y="903"/>
                                    </a:lnTo>
                                    <a:lnTo>
                                      <a:pt x="320" y="903"/>
                                    </a:lnTo>
                                    <a:lnTo>
                                      <a:pt x="320" y="903"/>
                                    </a:lnTo>
                                    <a:lnTo>
                                      <a:pt x="320" y="903"/>
                                    </a:lnTo>
                                    <a:lnTo>
                                      <a:pt x="320" y="903"/>
                                    </a:lnTo>
                                    <a:lnTo>
                                      <a:pt x="320" y="903"/>
                                    </a:lnTo>
                                    <a:lnTo>
                                      <a:pt x="312" y="895"/>
                                    </a:lnTo>
                                    <a:lnTo>
                                      <a:pt x="312" y="895"/>
                                    </a:lnTo>
                                    <a:lnTo>
                                      <a:pt x="312" y="895"/>
                                    </a:lnTo>
                                    <a:lnTo>
                                      <a:pt x="304" y="895"/>
                                    </a:lnTo>
                                    <a:lnTo>
                                      <a:pt x="304" y="895"/>
                                    </a:lnTo>
                                    <a:lnTo>
                                      <a:pt x="304" y="895"/>
                                    </a:lnTo>
                                    <a:lnTo>
                                      <a:pt x="304" y="887"/>
                                    </a:lnTo>
                                    <a:lnTo>
                                      <a:pt x="296" y="887"/>
                                    </a:lnTo>
                                    <a:lnTo>
                                      <a:pt x="296" y="887"/>
                                    </a:lnTo>
                                    <a:lnTo>
                                      <a:pt x="296" y="879"/>
                                    </a:lnTo>
                                    <a:lnTo>
                                      <a:pt x="296" y="879"/>
                                    </a:lnTo>
                                    <a:lnTo>
                                      <a:pt x="296" y="879"/>
                                    </a:lnTo>
                                    <a:lnTo>
                                      <a:pt x="296" y="879"/>
                                    </a:lnTo>
                                    <a:lnTo>
                                      <a:pt x="288" y="879"/>
                                    </a:lnTo>
                                    <a:lnTo>
                                      <a:pt x="288" y="879"/>
                                    </a:lnTo>
                                    <a:lnTo>
                                      <a:pt x="280" y="879"/>
                                    </a:lnTo>
                                    <a:lnTo>
                                      <a:pt x="280" y="879"/>
                                    </a:lnTo>
                                    <a:lnTo>
                                      <a:pt x="280" y="879"/>
                                    </a:lnTo>
                                    <a:lnTo>
                                      <a:pt x="280" y="879"/>
                                    </a:lnTo>
                                    <a:lnTo>
                                      <a:pt x="272" y="879"/>
                                    </a:lnTo>
                                    <a:lnTo>
                                      <a:pt x="272" y="871"/>
                                    </a:lnTo>
                                    <a:lnTo>
                                      <a:pt x="272" y="871"/>
                                    </a:lnTo>
                                    <a:lnTo>
                                      <a:pt x="272" y="863"/>
                                    </a:lnTo>
                                    <a:lnTo>
                                      <a:pt x="272" y="863"/>
                                    </a:lnTo>
                                    <a:lnTo>
                                      <a:pt x="272" y="863"/>
                                    </a:lnTo>
                                    <a:lnTo>
                                      <a:pt x="264" y="863"/>
                                    </a:lnTo>
                                    <a:lnTo>
                                      <a:pt x="264" y="863"/>
                                    </a:lnTo>
                                    <a:lnTo>
                                      <a:pt x="264" y="863"/>
                                    </a:lnTo>
                                    <a:lnTo>
                                      <a:pt x="256" y="863"/>
                                    </a:lnTo>
                                    <a:lnTo>
                                      <a:pt x="256" y="855"/>
                                    </a:lnTo>
                                    <a:lnTo>
                                      <a:pt x="256" y="855"/>
                                    </a:lnTo>
                                    <a:lnTo>
                                      <a:pt x="264" y="855"/>
                                    </a:lnTo>
                                    <a:lnTo>
                                      <a:pt x="264" y="847"/>
                                    </a:lnTo>
                                    <a:lnTo>
                                      <a:pt x="264" y="847"/>
                                    </a:lnTo>
                                    <a:lnTo>
                                      <a:pt x="264" y="847"/>
                                    </a:lnTo>
                                    <a:lnTo>
                                      <a:pt x="264" y="839"/>
                                    </a:lnTo>
                                    <a:lnTo>
                                      <a:pt x="264" y="839"/>
                                    </a:lnTo>
                                    <a:lnTo>
                                      <a:pt x="264" y="839"/>
                                    </a:lnTo>
                                    <a:lnTo>
                                      <a:pt x="272" y="831"/>
                                    </a:lnTo>
                                    <a:lnTo>
                                      <a:pt x="272" y="831"/>
                                    </a:lnTo>
                                    <a:lnTo>
                                      <a:pt x="280" y="823"/>
                                    </a:lnTo>
                                    <a:lnTo>
                                      <a:pt x="280" y="823"/>
                                    </a:lnTo>
                                    <a:lnTo>
                                      <a:pt x="288" y="823"/>
                                    </a:lnTo>
                                    <a:lnTo>
                                      <a:pt x="288" y="823"/>
                                    </a:lnTo>
                                    <a:lnTo>
                                      <a:pt x="296" y="823"/>
                                    </a:lnTo>
                                    <a:lnTo>
                                      <a:pt x="304" y="823"/>
                                    </a:lnTo>
                                    <a:lnTo>
                                      <a:pt x="304" y="831"/>
                                    </a:lnTo>
                                    <a:lnTo>
                                      <a:pt x="312" y="839"/>
                                    </a:lnTo>
                                    <a:lnTo>
                                      <a:pt x="312" y="839"/>
                                    </a:lnTo>
                                    <a:lnTo>
                                      <a:pt x="320" y="847"/>
                                    </a:lnTo>
                                    <a:lnTo>
                                      <a:pt x="320" y="855"/>
                                    </a:lnTo>
                                    <a:lnTo>
                                      <a:pt x="328" y="855"/>
                                    </a:lnTo>
                                    <a:lnTo>
                                      <a:pt x="328" y="855"/>
                                    </a:lnTo>
                                    <a:lnTo>
                                      <a:pt x="336" y="855"/>
                                    </a:lnTo>
                                    <a:lnTo>
                                      <a:pt x="336" y="855"/>
                                    </a:lnTo>
                                    <a:lnTo>
                                      <a:pt x="360" y="847"/>
                                    </a:lnTo>
                                    <a:lnTo>
                                      <a:pt x="368" y="847"/>
                                    </a:lnTo>
                                    <a:lnTo>
                                      <a:pt x="368" y="839"/>
                                    </a:lnTo>
                                    <a:lnTo>
                                      <a:pt x="375" y="839"/>
                                    </a:lnTo>
                                    <a:lnTo>
                                      <a:pt x="375" y="831"/>
                                    </a:lnTo>
                                    <a:lnTo>
                                      <a:pt x="383" y="831"/>
                                    </a:lnTo>
                                    <a:lnTo>
                                      <a:pt x="383" y="823"/>
                                    </a:lnTo>
                                    <a:lnTo>
                                      <a:pt x="383" y="815"/>
                                    </a:lnTo>
                                    <a:lnTo>
                                      <a:pt x="383" y="815"/>
                                    </a:lnTo>
                                    <a:lnTo>
                                      <a:pt x="375" y="807"/>
                                    </a:lnTo>
                                    <a:lnTo>
                                      <a:pt x="375" y="799"/>
                                    </a:lnTo>
                                    <a:lnTo>
                                      <a:pt x="368" y="791"/>
                                    </a:lnTo>
                                    <a:lnTo>
                                      <a:pt x="360" y="783"/>
                                    </a:lnTo>
                                    <a:lnTo>
                                      <a:pt x="352" y="775"/>
                                    </a:lnTo>
                                    <a:lnTo>
                                      <a:pt x="352" y="767"/>
                                    </a:lnTo>
                                    <a:lnTo>
                                      <a:pt x="344" y="759"/>
                                    </a:lnTo>
                                    <a:lnTo>
                                      <a:pt x="344" y="759"/>
                                    </a:lnTo>
                                    <a:lnTo>
                                      <a:pt x="336" y="751"/>
                                    </a:lnTo>
                                    <a:lnTo>
                                      <a:pt x="328" y="743"/>
                                    </a:lnTo>
                                    <a:lnTo>
                                      <a:pt x="328" y="735"/>
                                    </a:lnTo>
                                    <a:lnTo>
                                      <a:pt x="320" y="711"/>
                                    </a:lnTo>
                                    <a:lnTo>
                                      <a:pt x="312" y="703"/>
                                    </a:lnTo>
                                    <a:lnTo>
                                      <a:pt x="304" y="687"/>
                                    </a:lnTo>
                                    <a:lnTo>
                                      <a:pt x="304" y="671"/>
                                    </a:lnTo>
                                    <a:lnTo>
                                      <a:pt x="296" y="655"/>
                                    </a:lnTo>
                                    <a:lnTo>
                                      <a:pt x="296" y="639"/>
                                    </a:lnTo>
                                    <a:lnTo>
                                      <a:pt x="296" y="631"/>
                                    </a:lnTo>
                                    <a:lnTo>
                                      <a:pt x="288" y="615"/>
                                    </a:lnTo>
                                    <a:lnTo>
                                      <a:pt x="288" y="599"/>
                                    </a:lnTo>
                                    <a:lnTo>
                                      <a:pt x="288" y="599"/>
                                    </a:lnTo>
                                    <a:lnTo>
                                      <a:pt x="272" y="599"/>
                                    </a:lnTo>
                                    <a:lnTo>
                                      <a:pt x="264" y="599"/>
                                    </a:lnTo>
                                    <a:lnTo>
                                      <a:pt x="256" y="599"/>
                                    </a:lnTo>
                                    <a:lnTo>
                                      <a:pt x="248" y="599"/>
                                    </a:lnTo>
                                    <a:lnTo>
                                      <a:pt x="232" y="591"/>
                                    </a:lnTo>
                                    <a:lnTo>
                                      <a:pt x="232" y="591"/>
                                    </a:lnTo>
                                    <a:lnTo>
                                      <a:pt x="232" y="591"/>
                                    </a:lnTo>
                                    <a:lnTo>
                                      <a:pt x="232" y="591"/>
                                    </a:lnTo>
                                    <a:lnTo>
                                      <a:pt x="232" y="583"/>
                                    </a:lnTo>
                                    <a:lnTo>
                                      <a:pt x="224" y="575"/>
                                    </a:lnTo>
                                    <a:lnTo>
                                      <a:pt x="216" y="567"/>
                                    </a:lnTo>
                                    <a:lnTo>
                                      <a:pt x="208" y="559"/>
                                    </a:lnTo>
                                    <a:lnTo>
                                      <a:pt x="208" y="551"/>
                                    </a:lnTo>
                                    <a:lnTo>
                                      <a:pt x="208" y="544"/>
                                    </a:lnTo>
                                    <a:lnTo>
                                      <a:pt x="200" y="536"/>
                                    </a:lnTo>
                                    <a:lnTo>
                                      <a:pt x="200" y="528"/>
                                    </a:lnTo>
                                    <a:lnTo>
                                      <a:pt x="200" y="528"/>
                                    </a:lnTo>
                                    <a:lnTo>
                                      <a:pt x="192" y="520"/>
                                    </a:lnTo>
                                    <a:lnTo>
                                      <a:pt x="192" y="512"/>
                                    </a:lnTo>
                                    <a:lnTo>
                                      <a:pt x="184" y="512"/>
                                    </a:lnTo>
                                    <a:lnTo>
                                      <a:pt x="184" y="504"/>
                                    </a:lnTo>
                                    <a:lnTo>
                                      <a:pt x="176" y="496"/>
                                    </a:lnTo>
                                    <a:lnTo>
                                      <a:pt x="176" y="496"/>
                                    </a:lnTo>
                                    <a:lnTo>
                                      <a:pt x="176" y="496"/>
                                    </a:lnTo>
                                    <a:lnTo>
                                      <a:pt x="168" y="488"/>
                                    </a:lnTo>
                                    <a:lnTo>
                                      <a:pt x="160" y="488"/>
                                    </a:lnTo>
                                    <a:lnTo>
                                      <a:pt x="160" y="480"/>
                                    </a:lnTo>
                                    <a:lnTo>
                                      <a:pt x="160" y="480"/>
                                    </a:lnTo>
                                    <a:lnTo>
                                      <a:pt x="160" y="480"/>
                                    </a:lnTo>
                                    <a:lnTo>
                                      <a:pt x="144" y="480"/>
                                    </a:lnTo>
                                    <a:lnTo>
                                      <a:pt x="136" y="480"/>
                                    </a:lnTo>
                                    <a:lnTo>
                                      <a:pt x="136" y="480"/>
                                    </a:lnTo>
                                    <a:lnTo>
                                      <a:pt x="128" y="480"/>
                                    </a:lnTo>
                                    <a:lnTo>
                                      <a:pt x="112" y="488"/>
                                    </a:lnTo>
                                    <a:lnTo>
                                      <a:pt x="96" y="488"/>
                                    </a:lnTo>
                                    <a:lnTo>
                                      <a:pt x="80" y="488"/>
                                    </a:lnTo>
                                    <a:lnTo>
                                      <a:pt x="80" y="488"/>
                                    </a:lnTo>
                                    <a:lnTo>
                                      <a:pt x="72" y="488"/>
                                    </a:lnTo>
                                    <a:lnTo>
                                      <a:pt x="64" y="488"/>
                                    </a:lnTo>
                                    <a:lnTo>
                                      <a:pt x="48" y="480"/>
                                    </a:lnTo>
                                    <a:lnTo>
                                      <a:pt x="40" y="480"/>
                                    </a:lnTo>
                                    <a:lnTo>
                                      <a:pt x="32" y="472"/>
                                    </a:lnTo>
                                    <a:lnTo>
                                      <a:pt x="24" y="472"/>
                                    </a:lnTo>
                                    <a:lnTo>
                                      <a:pt x="16" y="472"/>
                                    </a:lnTo>
                                    <a:lnTo>
                                      <a:pt x="16" y="464"/>
                                    </a:lnTo>
                                    <a:lnTo>
                                      <a:pt x="8" y="464"/>
                                    </a:lnTo>
                                    <a:lnTo>
                                      <a:pt x="8" y="464"/>
                                    </a:lnTo>
                                    <a:lnTo>
                                      <a:pt x="8" y="464"/>
                                    </a:lnTo>
                                    <a:lnTo>
                                      <a:pt x="8" y="464"/>
                                    </a:lnTo>
                                    <a:lnTo>
                                      <a:pt x="8" y="464"/>
                                    </a:lnTo>
                                    <a:lnTo>
                                      <a:pt x="8" y="472"/>
                                    </a:lnTo>
                                    <a:lnTo>
                                      <a:pt x="8" y="472"/>
                                    </a:lnTo>
                                    <a:lnTo>
                                      <a:pt x="8" y="472"/>
                                    </a:lnTo>
                                    <a:lnTo>
                                      <a:pt x="8" y="472"/>
                                    </a:lnTo>
                                    <a:lnTo>
                                      <a:pt x="8" y="488"/>
                                    </a:lnTo>
                                    <a:lnTo>
                                      <a:pt x="0" y="512"/>
                                    </a:lnTo>
                                  </a:path>
                                </a:pathLst>
                              </a:custGeom>
                              <a:grpFill/>
                              <a:ln w="16">
                                <a:noFill/>
                                <a:prstDash val="solid"/>
                                <a:round/>
                                <a:headEnd/>
                                <a:tailEnd/>
                              </a:ln>
                            </wps:spPr>
                            <wps:bodyPr/>
                          </wps:wsp>
                          <wps:wsp>
                            <wps:cNvPr id="50" name="Freeform 115"/>
                            <wps:cNvSpPr>
                              <a:spLocks/>
                            </wps:cNvSpPr>
                            <wps:spPr bwMode="auto">
                              <a:xfrm>
                                <a:off x="112017" y="2258351"/>
                                <a:ext cx="1524152" cy="503080"/>
                              </a:xfrm>
                              <a:custGeom>
                                <a:avLst/>
                                <a:gdLst>
                                  <a:gd name="T0" fmla="*/ 88 w 1615"/>
                                  <a:gd name="T1" fmla="*/ 536 h 536"/>
                                  <a:gd name="T2" fmla="*/ 88 w 1615"/>
                                  <a:gd name="T3" fmla="*/ 536 h 536"/>
                                  <a:gd name="T4" fmla="*/ 80 w 1615"/>
                                  <a:gd name="T5" fmla="*/ 528 h 536"/>
                                  <a:gd name="T6" fmla="*/ 64 w 1615"/>
                                  <a:gd name="T7" fmla="*/ 520 h 536"/>
                                  <a:gd name="T8" fmla="*/ 48 w 1615"/>
                                  <a:gd name="T9" fmla="*/ 512 h 536"/>
                                  <a:gd name="T10" fmla="*/ 32 w 1615"/>
                                  <a:gd name="T11" fmla="*/ 496 h 536"/>
                                  <a:gd name="T12" fmla="*/ 24 w 1615"/>
                                  <a:gd name="T13" fmla="*/ 488 h 536"/>
                                  <a:gd name="T14" fmla="*/ 24 w 1615"/>
                                  <a:gd name="T15" fmla="*/ 488 h 536"/>
                                  <a:gd name="T16" fmla="*/ 32 w 1615"/>
                                  <a:gd name="T17" fmla="*/ 480 h 536"/>
                                  <a:gd name="T18" fmla="*/ 32 w 1615"/>
                                  <a:gd name="T19" fmla="*/ 480 h 536"/>
                                  <a:gd name="T20" fmla="*/ 32 w 1615"/>
                                  <a:gd name="T21" fmla="*/ 472 h 536"/>
                                  <a:gd name="T22" fmla="*/ 24 w 1615"/>
                                  <a:gd name="T23" fmla="*/ 456 h 536"/>
                                  <a:gd name="T24" fmla="*/ 0 w 1615"/>
                                  <a:gd name="T25" fmla="*/ 424 h 536"/>
                                  <a:gd name="T26" fmla="*/ 8 w 1615"/>
                                  <a:gd name="T27" fmla="*/ 416 h 536"/>
                                  <a:gd name="T28" fmla="*/ 24 w 1615"/>
                                  <a:gd name="T29" fmla="*/ 416 h 536"/>
                                  <a:gd name="T30" fmla="*/ 32 w 1615"/>
                                  <a:gd name="T31" fmla="*/ 400 h 536"/>
                                  <a:gd name="T32" fmla="*/ 40 w 1615"/>
                                  <a:gd name="T33" fmla="*/ 400 h 536"/>
                                  <a:gd name="T34" fmla="*/ 48 w 1615"/>
                                  <a:gd name="T35" fmla="*/ 400 h 536"/>
                                  <a:gd name="T36" fmla="*/ 48 w 1615"/>
                                  <a:gd name="T37" fmla="*/ 392 h 536"/>
                                  <a:gd name="T38" fmla="*/ 40 w 1615"/>
                                  <a:gd name="T39" fmla="*/ 392 h 536"/>
                                  <a:gd name="T40" fmla="*/ 16 w 1615"/>
                                  <a:gd name="T41" fmla="*/ 384 h 536"/>
                                  <a:gd name="T42" fmla="*/ 24 w 1615"/>
                                  <a:gd name="T43" fmla="*/ 368 h 536"/>
                                  <a:gd name="T44" fmla="*/ 24 w 1615"/>
                                  <a:gd name="T45" fmla="*/ 368 h 536"/>
                                  <a:gd name="T46" fmla="*/ 24 w 1615"/>
                                  <a:gd name="T47" fmla="*/ 360 h 536"/>
                                  <a:gd name="T48" fmla="*/ 24 w 1615"/>
                                  <a:gd name="T49" fmla="*/ 352 h 536"/>
                                  <a:gd name="T50" fmla="*/ 16 w 1615"/>
                                  <a:gd name="T51" fmla="*/ 344 h 536"/>
                                  <a:gd name="T52" fmla="*/ 8 w 1615"/>
                                  <a:gd name="T53" fmla="*/ 344 h 536"/>
                                  <a:gd name="T54" fmla="*/ 0 w 1615"/>
                                  <a:gd name="T55" fmla="*/ 336 h 536"/>
                                  <a:gd name="T56" fmla="*/ 64 w 1615"/>
                                  <a:gd name="T57" fmla="*/ 344 h 536"/>
                                  <a:gd name="T58" fmla="*/ 392 w 1615"/>
                                  <a:gd name="T59" fmla="*/ 384 h 536"/>
                                  <a:gd name="T60" fmla="*/ 575 w 1615"/>
                                  <a:gd name="T61" fmla="*/ 448 h 536"/>
                                  <a:gd name="T62" fmla="*/ 647 w 1615"/>
                                  <a:gd name="T63" fmla="*/ 416 h 536"/>
                                  <a:gd name="T64" fmla="*/ 695 w 1615"/>
                                  <a:gd name="T65" fmla="*/ 408 h 536"/>
                                  <a:gd name="T66" fmla="*/ 879 w 1615"/>
                                  <a:gd name="T67" fmla="*/ 272 h 536"/>
                                  <a:gd name="T68" fmla="*/ 911 w 1615"/>
                                  <a:gd name="T69" fmla="*/ 248 h 536"/>
                                  <a:gd name="T70" fmla="*/ 943 w 1615"/>
                                  <a:gd name="T71" fmla="*/ 240 h 536"/>
                                  <a:gd name="T72" fmla="*/ 1007 w 1615"/>
                                  <a:gd name="T73" fmla="*/ 200 h 536"/>
                                  <a:gd name="T74" fmla="*/ 1135 w 1615"/>
                                  <a:gd name="T75" fmla="*/ 200 h 536"/>
                                  <a:gd name="T76" fmla="*/ 1135 w 1615"/>
                                  <a:gd name="T77" fmla="*/ 224 h 536"/>
                                  <a:gd name="T78" fmla="*/ 1207 w 1615"/>
                                  <a:gd name="T79" fmla="*/ 264 h 536"/>
                                  <a:gd name="T80" fmla="*/ 1223 w 1615"/>
                                  <a:gd name="T81" fmla="*/ 248 h 536"/>
                                  <a:gd name="T82" fmla="*/ 1303 w 1615"/>
                                  <a:gd name="T83" fmla="*/ 280 h 536"/>
                                  <a:gd name="T84" fmla="*/ 1311 w 1615"/>
                                  <a:gd name="T85" fmla="*/ 248 h 536"/>
                                  <a:gd name="T86" fmla="*/ 1359 w 1615"/>
                                  <a:gd name="T87" fmla="*/ 184 h 536"/>
                                  <a:gd name="T88" fmla="*/ 1375 w 1615"/>
                                  <a:gd name="T89" fmla="*/ 104 h 536"/>
                                  <a:gd name="T90" fmla="*/ 1407 w 1615"/>
                                  <a:gd name="T91" fmla="*/ 80 h 536"/>
                                  <a:gd name="T92" fmla="*/ 1519 w 1615"/>
                                  <a:gd name="T93" fmla="*/ 64 h 536"/>
                                  <a:gd name="T94" fmla="*/ 1559 w 1615"/>
                                  <a:gd name="T95" fmla="*/ 16 h 536"/>
                                  <a:gd name="T96" fmla="*/ 1583 w 1615"/>
                                  <a:gd name="T97" fmla="*/ 16 h 536"/>
                                  <a:gd name="T98" fmla="*/ 1615 w 1615"/>
                                  <a:gd name="T99" fmla="*/ 40 h 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15" h="536">
                                    <a:moveTo>
                                      <a:pt x="88" y="536"/>
                                    </a:moveTo>
                                    <a:lnTo>
                                      <a:pt x="88" y="536"/>
                                    </a:lnTo>
                                    <a:lnTo>
                                      <a:pt x="88" y="536"/>
                                    </a:lnTo>
                                    <a:lnTo>
                                      <a:pt x="88" y="536"/>
                                    </a:lnTo>
                                    <a:lnTo>
                                      <a:pt x="80" y="536"/>
                                    </a:lnTo>
                                    <a:lnTo>
                                      <a:pt x="80" y="528"/>
                                    </a:lnTo>
                                    <a:lnTo>
                                      <a:pt x="72" y="528"/>
                                    </a:lnTo>
                                    <a:lnTo>
                                      <a:pt x="64" y="520"/>
                                    </a:lnTo>
                                    <a:lnTo>
                                      <a:pt x="48" y="512"/>
                                    </a:lnTo>
                                    <a:lnTo>
                                      <a:pt x="48" y="512"/>
                                    </a:lnTo>
                                    <a:lnTo>
                                      <a:pt x="40" y="504"/>
                                    </a:lnTo>
                                    <a:lnTo>
                                      <a:pt x="32" y="496"/>
                                    </a:lnTo>
                                    <a:lnTo>
                                      <a:pt x="24" y="488"/>
                                    </a:lnTo>
                                    <a:lnTo>
                                      <a:pt x="24" y="488"/>
                                    </a:lnTo>
                                    <a:lnTo>
                                      <a:pt x="24" y="488"/>
                                    </a:lnTo>
                                    <a:lnTo>
                                      <a:pt x="24" y="488"/>
                                    </a:lnTo>
                                    <a:lnTo>
                                      <a:pt x="32" y="480"/>
                                    </a:lnTo>
                                    <a:lnTo>
                                      <a:pt x="32" y="480"/>
                                    </a:lnTo>
                                    <a:lnTo>
                                      <a:pt x="32" y="480"/>
                                    </a:lnTo>
                                    <a:lnTo>
                                      <a:pt x="32" y="480"/>
                                    </a:lnTo>
                                    <a:lnTo>
                                      <a:pt x="32" y="472"/>
                                    </a:lnTo>
                                    <a:lnTo>
                                      <a:pt x="32" y="472"/>
                                    </a:lnTo>
                                    <a:lnTo>
                                      <a:pt x="32" y="472"/>
                                    </a:lnTo>
                                    <a:lnTo>
                                      <a:pt x="24" y="456"/>
                                    </a:lnTo>
                                    <a:lnTo>
                                      <a:pt x="16" y="440"/>
                                    </a:lnTo>
                                    <a:lnTo>
                                      <a:pt x="0" y="424"/>
                                    </a:lnTo>
                                    <a:lnTo>
                                      <a:pt x="0" y="424"/>
                                    </a:lnTo>
                                    <a:lnTo>
                                      <a:pt x="8" y="416"/>
                                    </a:lnTo>
                                    <a:lnTo>
                                      <a:pt x="16" y="416"/>
                                    </a:lnTo>
                                    <a:lnTo>
                                      <a:pt x="24" y="416"/>
                                    </a:lnTo>
                                    <a:lnTo>
                                      <a:pt x="32" y="408"/>
                                    </a:lnTo>
                                    <a:lnTo>
                                      <a:pt x="32" y="400"/>
                                    </a:lnTo>
                                    <a:lnTo>
                                      <a:pt x="32" y="400"/>
                                    </a:lnTo>
                                    <a:lnTo>
                                      <a:pt x="40" y="400"/>
                                    </a:lnTo>
                                    <a:lnTo>
                                      <a:pt x="40" y="400"/>
                                    </a:lnTo>
                                    <a:lnTo>
                                      <a:pt x="48" y="400"/>
                                    </a:lnTo>
                                    <a:lnTo>
                                      <a:pt x="48" y="392"/>
                                    </a:lnTo>
                                    <a:lnTo>
                                      <a:pt x="48" y="392"/>
                                    </a:lnTo>
                                    <a:lnTo>
                                      <a:pt x="40" y="392"/>
                                    </a:lnTo>
                                    <a:lnTo>
                                      <a:pt x="40" y="392"/>
                                    </a:lnTo>
                                    <a:lnTo>
                                      <a:pt x="24" y="384"/>
                                    </a:lnTo>
                                    <a:lnTo>
                                      <a:pt x="16" y="384"/>
                                    </a:lnTo>
                                    <a:lnTo>
                                      <a:pt x="24" y="376"/>
                                    </a:lnTo>
                                    <a:lnTo>
                                      <a:pt x="24" y="368"/>
                                    </a:lnTo>
                                    <a:lnTo>
                                      <a:pt x="24" y="368"/>
                                    </a:lnTo>
                                    <a:lnTo>
                                      <a:pt x="24" y="368"/>
                                    </a:lnTo>
                                    <a:lnTo>
                                      <a:pt x="24" y="360"/>
                                    </a:lnTo>
                                    <a:lnTo>
                                      <a:pt x="24" y="360"/>
                                    </a:lnTo>
                                    <a:lnTo>
                                      <a:pt x="24" y="352"/>
                                    </a:lnTo>
                                    <a:lnTo>
                                      <a:pt x="24" y="352"/>
                                    </a:lnTo>
                                    <a:lnTo>
                                      <a:pt x="24" y="352"/>
                                    </a:lnTo>
                                    <a:lnTo>
                                      <a:pt x="16" y="344"/>
                                    </a:lnTo>
                                    <a:lnTo>
                                      <a:pt x="16" y="344"/>
                                    </a:lnTo>
                                    <a:lnTo>
                                      <a:pt x="8" y="344"/>
                                    </a:lnTo>
                                    <a:lnTo>
                                      <a:pt x="0" y="336"/>
                                    </a:lnTo>
                                    <a:lnTo>
                                      <a:pt x="0" y="336"/>
                                    </a:lnTo>
                                    <a:lnTo>
                                      <a:pt x="40" y="344"/>
                                    </a:lnTo>
                                    <a:lnTo>
                                      <a:pt x="64" y="344"/>
                                    </a:lnTo>
                                    <a:lnTo>
                                      <a:pt x="184" y="360"/>
                                    </a:lnTo>
                                    <a:lnTo>
                                      <a:pt x="392" y="384"/>
                                    </a:lnTo>
                                    <a:lnTo>
                                      <a:pt x="456" y="408"/>
                                    </a:lnTo>
                                    <a:lnTo>
                                      <a:pt x="575" y="448"/>
                                    </a:lnTo>
                                    <a:lnTo>
                                      <a:pt x="567" y="416"/>
                                    </a:lnTo>
                                    <a:lnTo>
                                      <a:pt x="647" y="416"/>
                                    </a:lnTo>
                                    <a:lnTo>
                                      <a:pt x="655" y="408"/>
                                    </a:lnTo>
                                    <a:lnTo>
                                      <a:pt x="695" y="408"/>
                                    </a:lnTo>
                                    <a:lnTo>
                                      <a:pt x="743" y="360"/>
                                    </a:lnTo>
                                    <a:lnTo>
                                      <a:pt x="879" y="272"/>
                                    </a:lnTo>
                                    <a:lnTo>
                                      <a:pt x="887" y="272"/>
                                    </a:lnTo>
                                    <a:lnTo>
                                      <a:pt x="911" y="248"/>
                                    </a:lnTo>
                                    <a:lnTo>
                                      <a:pt x="919" y="256"/>
                                    </a:lnTo>
                                    <a:lnTo>
                                      <a:pt x="943" y="240"/>
                                    </a:lnTo>
                                    <a:lnTo>
                                      <a:pt x="959" y="200"/>
                                    </a:lnTo>
                                    <a:lnTo>
                                      <a:pt x="1007" y="200"/>
                                    </a:lnTo>
                                    <a:lnTo>
                                      <a:pt x="1031" y="184"/>
                                    </a:lnTo>
                                    <a:lnTo>
                                      <a:pt x="1135" y="200"/>
                                    </a:lnTo>
                                    <a:lnTo>
                                      <a:pt x="1143" y="216"/>
                                    </a:lnTo>
                                    <a:lnTo>
                                      <a:pt x="1135" y="224"/>
                                    </a:lnTo>
                                    <a:lnTo>
                                      <a:pt x="1127" y="248"/>
                                    </a:lnTo>
                                    <a:lnTo>
                                      <a:pt x="1207" y="264"/>
                                    </a:lnTo>
                                    <a:lnTo>
                                      <a:pt x="1215" y="256"/>
                                    </a:lnTo>
                                    <a:lnTo>
                                      <a:pt x="1223" y="248"/>
                                    </a:lnTo>
                                    <a:lnTo>
                                      <a:pt x="1279" y="280"/>
                                    </a:lnTo>
                                    <a:lnTo>
                                      <a:pt x="1303" y="280"/>
                                    </a:lnTo>
                                    <a:lnTo>
                                      <a:pt x="1319" y="272"/>
                                    </a:lnTo>
                                    <a:lnTo>
                                      <a:pt x="1311" y="248"/>
                                    </a:lnTo>
                                    <a:lnTo>
                                      <a:pt x="1327" y="184"/>
                                    </a:lnTo>
                                    <a:lnTo>
                                      <a:pt x="1359" y="184"/>
                                    </a:lnTo>
                                    <a:lnTo>
                                      <a:pt x="1351" y="96"/>
                                    </a:lnTo>
                                    <a:lnTo>
                                      <a:pt x="1375" y="104"/>
                                    </a:lnTo>
                                    <a:lnTo>
                                      <a:pt x="1391" y="72"/>
                                    </a:lnTo>
                                    <a:lnTo>
                                      <a:pt x="1407" y="80"/>
                                    </a:lnTo>
                                    <a:lnTo>
                                      <a:pt x="1487" y="80"/>
                                    </a:lnTo>
                                    <a:lnTo>
                                      <a:pt x="1519" y="64"/>
                                    </a:lnTo>
                                    <a:lnTo>
                                      <a:pt x="1519" y="48"/>
                                    </a:lnTo>
                                    <a:lnTo>
                                      <a:pt x="1559" y="16"/>
                                    </a:lnTo>
                                    <a:lnTo>
                                      <a:pt x="1567" y="0"/>
                                    </a:lnTo>
                                    <a:lnTo>
                                      <a:pt x="1583" y="16"/>
                                    </a:lnTo>
                                    <a:lnTo>
                                      <a:pt x="1615" y="32"/>
                                    </a:lnTo>
                                    <a:lnTo>
                                      <a:pt x="1615" y="40"/>
                                    </a:lnTo>
                                  </a:path>
                                </a:pathLst>
                              </a:custGeom>
                              <a:grpFill/>
                              <a:ln w="16">
                                <a:noFill/>
                                <a:prstDash val="solid"/>
                                <a:round/>
                                <a:headEnd/>
                                <a:tailEnd/>
                              </a:ln>
                            </wps:spPr>
                            <wps:bodyPr/>
                          </wps:wsp>
                        </wpg:grpSp>
                        <wpg:grpSp>
                          <wpg:cNvPr id="51" name="Group 19"/>
                          <wpg:cNvGrpSpPr>
                            <a:grpSpLocks/>
                          </wpg:cNvGrpSpPr>
                          <wpg:grpSpPr bwMode="auto">
                            <a:xfrm>
                              <a:off x="6678726" y="1388059"/>
                              <a:ext cx="2361518" cy="2061892"/>
                              <a:chOff x="6678726" y="1388059"/>
                              <a:chExt cx="2361518" cy="2061892"/>
                            </a:xfrm>
                            <a:grpFill/>
                          </wpg:grpSpPr>
                          <wps:wsp>
                            <wps:cNvPr id="52" name="Freeform 116"/>
                            <wps:cNvSpPr>
                              <a:spLocks/>
                            </wps:cNvSpPr>
                            <wps:spPr bwMode="auto">
                              <a:xfrm>
                                <a:off x="7321441" y="1485370"/>
                                <a:ext cx="1718803" cy="1551469"/>
                              </a:xfrm>
                              <a:custGeom>
                                <a:avLst/>
                                <a:gdLst>
                                  <a:gd name="T0" fmla="*/ 71 w 1822"/>
                                  <a:gd name="T1" fmla="*/ 160 h 1654"/>
                                  <a:gd name="T2" fmla="*/ 119 w 1822"/>
                                  <a:gd name="T3" fmla="*/ 224 h 1654"/>
                                  <a:gd name="T4" fmla="*/ 159 w 1822"/>
                                  <a:gd name="T5" fmla="*/ 192 h 1654"/>
                                  <a:gd name="T6" fmla="*/ 207 w 1822"/>
                                  <a:gd name="T7" fmla="*/ 112 h 1654"/>
                                  <a:gd name="T8" fmla="*/ 255 w 1822"/>
                                  <a:gd name="T9" fmla="*/ 48 h 1654"/>
                                  <a:gd name="T10" fmla="*/ 319 w 1822"/>
                                  <a:gd name="T11" fmla="*/ 72 h 1654"/>
                                  <a:gd name="T12" fmla="*/ 375 w 1822"/>
                                  <a:gd name="T13" fmla="*/ 88 h 1654"/>
                                  <a:gd name="T14" fmla="*/ 375 w 1822"/>
                                  <a:gd name="T15" fmla="*/ 176 h 1654"/>
                                  <a:gd name="T16" fmla="*/ 439 w 1822"/>
                                  <a:gd name="T17" fmla="*/ 192 h 1654"/>
                                  <a:gd name="T18" fmla="*/ 455 w 1822"/>
                                  <a:gd name="T19" fmla="*/ 248 h 1654"/>
                                  <a:gd name="T20" fmla="*/ 527 w 1822"/>
                                  <a:gd name="T21" fmla="*/ 240 h 1654"/>
                                  <a:gd name="T22" fmla="*/ 591 w 1822"/>
                                  <a:gd name="T23" fmla="*/ 248 h 1654"/>
                                  <a:gd name="T24" fmla="*/ 671 w 1822"/>
                                  <a:gd name="T25" fmla="*/ 240 h 1654"/>
                                  <a:gd name="T26" fmla="*/ 743 w 1822"/>
                                  <a:gd name="T27" fmla="*/ 184 h 1654"/>
                                  <a:gd name="T28" fmla="*/ 815 w 1822"/>
                                  <a:gd name="T29" fmla="*/ 176 h 1654"/>
                                  <a:gd name="T30" fmla="*/ 855 w 1822"/>
                                  <a:gd name="T31" fmla="*/ 160 h 1654"/>
                                  <a:gd name="T32" fmla="*/ 903 w 1822"/>
                                  <a:gd name="T33" fmla="*/ 152 h 1654"/>
                                  <a:gd name="T34" fmla="*/ 975 w 1822"/>
                                  <a:gd name="T35" fmla="*/ 200 h 1654"/>
                                  <a:gd name="T36" fmla="*/ 1055 w 1822"/>
                                  <a:gd name="T37" fmla="*/ 296 h 1654"/>
                                  <a:gd name="T38" fmla="*/ 1095 w 1822"/>
                                  <a:gd name="T39" fmla="*/ 360 h 1654"/>
                                  <a:gd name="T40" fmla="*/ 1143 w 1822"/>
                                  <a:gd name="T41" fmla="*/ 448 h 1654"/>
                                  <a:gd name="T42" fmla="*/ 1215 w 1822"/>
                                  <a:gd name="T43" fmla="*/ 480 h 1654"/>
                                  <a:gd name="T44" fmla="*/ 1286 w 1822"/>
                                  <a:gd name="T45" fmla="*/ 512 h 1654"/>
                                  <a:gd name="T46" fmla="*/ 1278 w 1822"/>
                                  <a:gd name="T47" fmla="*/ 560 h 1654"/>
                                  <a:gd name="T48" fmla="*/ 1326 w 1822"/>
                                  <a:gd name="T49" fmla="*/ 640 h 1654"/>
                                  <a:gd name="T50" fmla="*/ 1366 w 1822"/>
                                  <a:gd name="T51" fmla="*/ 687 h 1654"/>
                                  <a:gd name="T52" fmla="*/ 1422 w 1822"/>
                                  <a:gd name="T53" fmla="*/ 679 h 1654"/>
                                  <a:gd name="T54" fmla="*/ 1502 w 1822"/>
                                  <a:gd name="T55" fmla="*/ 695 h 1654"/>
                                  <a:gd name="T56" fmla="*/ 1534 w 1822"/>
                                  <a:gd name="T57" fmla="*/ 703 h 1654"/>
                                  <a:gd name="T58" fmla="*/ 1566 w 1822"/>
                                  <a:gd name="T59" fmla="*/ 695 h 1654"/>
                                  <a:gd name="T60" fmla="*/ 1630 w 1822"/>
                                  <a:gd name="T61" fmla="*/ 640 h 1654"/>
                                  <a:gd name="T62" fmla="*/ 1678 w 1822"/>
                                  <a:gd name="T63" fmla="*/ 600 h 1654"/>
                                  <a:gd name="T64" fmla="*/ 1662 w 1822"/>
                                  <a:gd name="T65" fmla="*/ 663 h 1654"/>
                                  <a:gd name="T66" fmla="*/ 1702 w 1822"/>
                                  <a:gd name="T67" fmla="*/ 695 h 1654"/>
                                  <a:gd name="T68" fmla="*/ 1734 w 1822"/>
                                  <a:gd name="T69" fmla="*/ 751 h 1654"/>
                                  <a:gd name="T70" fmla="*/ 1766 w 1822"/>
                                  <a:gd name="T71" fmla="*/ 799 h 1654"/>
                                  <a:gd name="T72" fmla="*/ 1822 w 1822"/>
                                  <a:gd name="T73" fmla="*/ 839 h 1654"/>
                                  <a:gd name="T74" fmla="*/ 1766 w 1822"/>
                                  <a:gd name="T75" fmla="*/ 839 h 1654"/>
                                  <a:gd name="T76" fmla="*/ 1710 w 1822"/>
                                  <a:gd name="T77" fmla="*/ 871 h 1654"/>
                                  <a:gd name="T78" fmla="*/ 1694 w 1822"/>
                                  <a:gd name="T79" fmla="*/ 935 h 1654"/>
                                  <a:gd name="T80" fmla="*/ 1694 w 1822"/>
                                  <a:gd name="T81" fmla="*/ 983 h 1654"/>
                                  <a:gd name="T82" fmla="*/ 1662 w 1822"/>
                                  <a:gd name="T83" fmla="*/ 1039 h 1654"/>
                                  <a:gd name="T84" fmla="*/ 1590 w 1822"/>
                                  <a:gd name="T85" fmla="*/ 1071 h 1654"/>
                                  <a:gd name="T86" fmla="*/ 1502 w 1822"/>
                                  <a:gd name="T87" fmla="*/ 1095 h 1654"/>
                                  <a:gd name="T88" fmla="*/ 1446 w 1822"/>
                                  <a:gd name="T89" fmla="*/ 1143 h 1654"/>
                                  <a:gd name="T90" fmla="*/ 1406 w 1822"/>
                                  <a:gd name="T91" fmla="*/ 1263 h 1654"/>
                                  <a:gd name="T92" fmla="*/ 1422 w 1822"/>
                                  <a:gd name="T93" fmla="*/ 1406 h 1654"/>
                                  <a:gd name="T94" fmla="*/ 1446 w 1822"/>
                                  <a:gd name="T95" fmla="*/ 1502 h 1654"/>
                                  <a:gd name="T96" fmla="*/ 1406 w 1822"/>
                                  <a:gd name="T97" fmla="*/ 1558 h 1654"/>
                                  <a:gd name="T98" fmla="*/ 1350 w 1822"/>
                                  <a:gd name="T99" fmla="*/ 1574 h 1654"/>
                                  <a:gd name="T100" fmla="*/ 1294 w 1822"/>
                                  <a:gd name="T101" fmla="*/ 1614 h 1654"/>
                                  <a:gd name="T102" fmla="*/ 1247 w 1822"/>
                                  <a:gd name="T103" fmla="*/ 1646 h 1654"/>
                                  <a:gd name="T104" fmla="*/ 1215 w 1822"/>
                                  <a:gd name="T105" fmla="*/ 1638 h 1654"/>
                                  <a:gd name="T106" fmla="*/ 1207 w 1822"/>
                                  <a:gd name="T107" fmla="*/ 1590 h 1654"/>
                                  <a:gd name="T108" fmla="*/ 1143 w 1822"/>
                                  <a:gd name="T109" fmla="*/ 1590 h 1654"/>
                                  <a:gd name="T110" fmla="*/ 1087 w 1822"/>
                                  <a:gd name="T111" fmla="*/ 1590 h 1654"/>
                                  <a:gd name="T112" fmla="*/ 1023 w 1822"/>
                                  <a:gd name="T113" fmla="*/ 1590 h 1654"/>
                                  <a:gd name="T114" fmla="*/ 935 w 1822"/>
                                  <a:gd name="T115" fmla="*/ 1558 h 1654"/>
                                  <a:gd name="T116" fmla="*/ 863 w 1822"/>
                                  <a:gd name="T117" fmla="*/ 1526 h 1654"/>
                                  <a:gd name="T118" fmla="*/ 815 w 1822"/>
                                  <a:gd name="T119" fmla="*/ 1518 h 1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822" h="1654">
                                    <a:moveTo>
                                      <a:pt x="0" y="0"/>
                                    </a:moveTo>
                                    <a:lnTo>
                                      <a:pt x="0" y="0"/>
                                    </a:lnTo>
                                    <a:lnTo>
                                      <a:pt x="0" y="8"/>
                                    </a:lnTo>
                                    <a:lnTo>
                                      <a:pt x="8" y="16"/>
                                    </a:lnTo>
                                    <a:lnTo>
                                      <a:pt x="16" y="40"/>
                                    </a:lnTo>
                                    <a:lnTo>
                                      <a:pt x="16" y="48"/>
                                    </a:lnTo>
                                    <a:lnTo>
                                      <a:pt x="24" y="48"/>
                                    </a:lnTo>
                                    <a:lnTo>
                                      <a:pt x="24" y="48"/>
                                    </a:lnTo>
                                    <a:lnTo>
                                      <a:pt x="32" y="64"/>
                                    </a:lnTo>
                                    <a:lnTo>
                                      <a:pt x="40" y="88"/>
                                    </a:lnTo>
                                    <a:lnTo>
                                      <a:pt x="48" y="104"/>
                                    </a:lnTo>
                                    <a:lnTo>
                                      <a:pt x="56" y="112"/>
                                    </a:lnTo>
                                    <a:lnTo>
                                      <a:pt x="56" y="120"/>
                                    </a:lnTo>
                                    <a:lnTo>
                                      <a:pt x="56" y="128"/>
                                    </a:lnTo>
                                    <a:lnTo>
                                      <a:pt x="71" y="152"/>
                                    </a:lnTo>
                                    <a:lnTo>
                                      <a:pt x="71" y="160"/>
                                    </a:lnTo>
                                    <a:lnTo>
                                      <a:pt x="71" y="160"/>
                                    </a:lnTo>
                                    <a:lnTo>
                                      <a:pt x="87" y="184"/>
                                    </a:lnTo>
                                    <a:lnTo>
                                      <a:pt x="87" y="184"/>
                                    </a:lnTo>
                                    <a:lnTo>
                                      <a:pt x="87" y="200"/>
                                    </a:lnTo>
                                    <a:lnTo>
                                      <a:pt x="95" y="192"/>
                                    </a:lnTo>
                                    <a:lnTo>
                                      <a:pt x="95" y="192"/>
                                    </a:lnTo>
                                    <a:lnTo>
                                      <a:pt x="95" y="200"/>
                                    </a:lnTo>
                                    <a:lnTo>
                                      <a:pt x="95" y="208"/>
                                    </a:lnTo>
                                    <a:lnTo>
                                      <a:pt x="111" y="224"/>
                                    </a:lnTo>
                                    <a:lnTo>
                                      <a:pt x="111" y="232"/>
                                    </a:lnTo>
                                    <a:lnTo>
                                      <a:pt x="119" y="240"/>
                                    </a:lnTo>
                                    <a:lnTo>
                                      <a:pt x="119" y="248"/>
                                    </a:lnTo>
                                    <a:lnTo>
                                      <a:pt x="119" y="248"/>
                                    </a:lnTo>
                                    <a:lnTo>
                                      <a:pt x="119" y="248"/>
                                    </a:lnTo>
                                    <a:lnTo>
                                      <a:pt x="119" y="240"/>
                                    </a:lnTo>
                                    <a:lnTo>
                                      <a:pt x="119" y="240"/>
                                    </a:lnTo>
                                    <a:lnTo>
                                      <a:pt x="119" y="224"/>
                                    </a:lnTo>
                                    <a:lnTo>
                                      <a:pt x="119" y="224"/>
                                    </a:lnTo>
                                    <a:lnTo>
                                      <a:pt x="119" y="224"/>
                                    </a:lnTo>
                                    <a:lnTo>
                                      <a:pt x="119" y="216"/>
                                    </a:lnTo>
                                    <a:lnTo>
                                      <a:pt x="119" y="216"/>
                                    </a:lnTo>
                                    <a:lnTo>
                                      <a:pt x="127" y="216"/>
                                    </a:lnTo>
                                    <a:lnTo>
                                      <a:pt x="127" y="216"/>
                                    </a:lnTo>
                                    <a:lnTo>
                                      <a:pt x="127" y="224"/>
                                    </a:lnTo>
                                    <a:lnTo>
                                      <a:pt x="127" y="224"/>
                                    </a:lnTo>
                                    <a:lnTo>
                                      <a:pt x="135" y="224"/>
                                    </a:lnTo>
                                    <a:lnTo>
                                      <a:pt x="143" y="224"/>
                                    </a:lnTo>
                                    <a:lnTo>
                                      <a:pt x="151" y="224"/>
                                    </a:lnTo>
                                    <a:lnTo>
                                      <a:pt x="151" y="224"/>
                                    </a:lnTo>
                                    <a:lnTo>
                                      <a:pt x="151" y="200"/>
                                    </a:lnTo>
                                    <a:lnTo>
                                      <a:pt x="151" y="200"/>
                                    </a:lnTo>
                                    <a:lnTo>
                                      <a:pt x="151" y="192"/>
                                    </a:lnTo>
                                    <a:lnTo>
                                      <a:pt x="159" y="192"/>
                                    </a:lnTo>
                                    <a:lnTo>
                                      <a:pt x="159" y="192"/>
                                    </a:lnTo>
                                    <a:lnTo>
                                      <a:pt x="159" y="192"/>
                                    </a:lnTo>
                                    <a:lnTo>
                                      <a:pt x="167" y="184"/>
                                    </a:lnTo>
                                    <a:lnTo>
                                      <a:pt x="167" y="184"/>
                                    </a:lnTo>
                                    <a:lnTo>
                                      <a:pt x="175" y="184"/>
                                    </a:lnTo>
                                    <a:lnTo>
                                      <a:pt x="183" y="184"/>
                                    </a:lnTo>
                                    <a:lnTo>
                                      <a:pt x="183" y="184"/>
                                    </a:lnTo>
                                    <a:lnTo>
                                      <a:pt x="191" y="184"/>
                                    </a:lnTo>
                                    <a:lnTo>
                                      <a:pt x="191" y="184"/>
                                    </a:lnTo>
                                    <a:lnTo>
                                      <a:pt x="199" y="184"/>
                                    </a:lnTo>
                                    <a:lnTo>
                                      <a:pt x="199" y="176"/>
                                    </a:lnTo>
                                    <a:lnTo>
                                      <a:pt x="207" y="168"/>
                                    </a:lnTo>
                                    <a:lnTo>
                                      <a:pt x="215" y="168"/>
                                    </a:lnTo>
                                    <a:lnTo>
                                      <a:pt x="215" y="160"/>
                                    </a:lnTo>
                                    <a:lnTo>
                                      <a:pt x="215" y="160"/>
                                    </a:lnTo>
                                    <a:lnTo>
                                      <a:pt x="215" y="152"/>
                                    </a:lnTo>
                                    <a:lnTo>
                                      <a:pt x="215" y="128"/>
                                    </a:lnTo>
                                    <a:lnTo>
                                      <a:pt x="215" y="120"/>
                                    </a:lnTo>
                                    <a:lnTo>
                                      <a:pt x="207" y="112"/>
                                    </a:lnTo>
                                    <a:lnTo>
                                      <a:pt x="207" y="112"/>
                                    </a:lnTo>
                                    <a:lnTo>
                                      <a:pt x="207" y="80"/>
                                    </a:lnTo>
                                    <a:lnTo>
                                      <a:pt x="207" y="80"/>
                                    </a:lnTo>
                                    <a:lnTo>
                                      <a:pt x="215" y="80"/>
                                    </a:lnTo>
                                    <a:lnTo>
                                      <a:pt x="247" y="80"/>
                                    </a:lnTo>
                                    <a:lnTo>
                                      <a:pt x="247" y="80"/>
                                    </a:lnTo>
                                    <a:lnTo>
                                      <a:pt x="247" y="80"/>
                                    </a:lnTo>
                                    <a:lnTo>
                                      <a:pt x="255" y="80"/>
                                    </a:lnTo>
                                    <a:lnTo>
                                      <a:pt x="255" y="80"/>
                                    </a:lnTo>
                                    <a:lnTo>
                                      <a:pt x="255" y="80"/>
                                    </a:lnTo>
                                    <a:lnTo>
                                      <a:pt x="255" y="80"/>
                                    </a:lnTo>
                                    <a:lnTo>
                                      <a:pt x="255" y="64"/>
                                    </a:lnTo>
                                    <a:lnTo>
                                      <a:pt x="255" y="64"/>
                                    </a:lnTo>
                                    <a:lnTo>
                                      <a:pt x="255" y="64"/>
                                    </a:lnTo>
                                    <a:lnTo>
                                      <a:pt x="255" y="56"/>
                                    </a:lnTo>
                                    <a:lnTo>
                                      <a:pt x="255" y="48"/>
                                    </a:lnTo>
                                    <a:lnTo>
                                      <a:pt x="255" y="48"/>
                                    </a:lnTo>
                                    <a:lnTo>
                                      <a:pt x="255" y="48"/>
                                    </a:lnTo>
                                    <a:lnTo>
                                      <a:pt x="263" y="48"/>
                                    </a:lnTo>
                                    <a:lnTo>
                                      <a:pt x="263" y="48"/>
                                    </a:lnTo>
                                    <a:lnTo>
                                      <a:pt x="271" y="48"/>
                                    </a:lnTo>
                                    <a:lnTo>
                                      <a:pt x="279" y="48"/>
                                    </a:lnTo>
                                    <a:lnTo>
                                      <a:pt x="279" y="48"/>
                                    </a:lnTo>
                                    <a:lnTo>
                                      <a:pt x="287" y="56"/>
                                    </a:lnTo>
                                    <a:lnTo>
                                      <a:pt x="295" y="56"/>
                                    </a:lnTo>
                                    <a:lnTo>
                                      <a:pt x="295" y="56"/>
                                    </a:lnTo>
                                    <a:lnTo>
                                      <a:pt x="295" y="56"/>
                                    </a:lnTo>
                                    <a:lnTo>
                                      <a:pt x="295" y="56"/>
                                    </a:lnTo>
                                    <a:lnTo>
                                      <a:pt x="303" y="64"/>
                                    </a:lnTo>
                                    <a:lnTo>
                                      <a:pt x="311" y="64"/>
                                    </a:lnTo>
                                    <a:lnTo>
                                      <a:pt x="319" y="64"/>
                                    </a:lnTo>
                                    <a:lnTo>
                                      <a:pt x="319" y="64"/>
                                    </a:lnTo>
                                    <a:lnTo>
                                      <a:pt x="311" y="72"/>
                                    </a:lnTo>
                                    <a:lnTo>
                                      <a:pt x="319" y="72"/>
                                    </a:lnTo>
                                    <a:lnTo>
                                      <a:pt x="319" y="72"/>
                                    </a:lnTo>
                                    <a:lnTo>
                                      <a:pt x="319" y="72"/>
                                    </a:lnTo>
                                    <a:lnTo>
                                      <a:pt x="335" y="80"/>
                                    </a:lnTo>
                                    <a:lnTo>
                                      <a:pt x="335" y="80"/>
                                    </a:lnTo>
                                    <a:lnTo>
                                      <a:pt x="343" y="88"/>
                                    </a:lnTo>
                                    <a:lnTo>
                                      <a:pt x="351" y="88"/>
                                    </a:lnTo>
                                    <a:lnTo>
                                      <a:pt x="351" y="88"/>
                                    </a:lnTo>
                                    <a:lnTo>
                                      <a:pt x="359" y="88"/>
                                    </a:lnTo>
                                    <a:lnTo>
                                      <a:pt x="359" y="80"/>
                                    </a:lnTo>
                                    <a:lnTo>
                                      <a:pt x="367" y="80"/>
                                    </a:lnTo>
                                    <a:lnTo>
                                      <a:pt x="367" y="72"/>
                                    </a:lnTo>
                                    <a:lnTo>
                                      <a:pt x="367" y="80"/>
                                    </a:lnTo>
                                    <a:lnTo>
                                      <a:pt x="367" y="80"/>
                                    </a:lnTo>
                                    <a:lnTo>
                                      <a:pt x="367" y="80"/>
                                    </a:lnTo>
                                    <a:lnTo>
                                      <a:pt x="367" y="80"/>
                                    </a:lnTo>
                                    <a:lnTo>
                                      <a:pt x="375" y="80"/>
                                    </a:lnTo>
                                    <a:lnTo>
                                      <a:pt x="375" y="88"/>
                                    </a:lnTo>
                                    <a:lnTo>
                                      <a:pt x="375" y="88"/>
                                    </a:lnTo>
                                    <a:lnTo>
                                      <a:pt x="375" y="96"/>
                                    </a:lnTo>
                                    <a:lnTo>
                                      <a:pt x="375" y="96"/>
                                    </a:lnTo>
                                    <a:lnTo>
                                      <a:pt x="367" y="120"/>
                                    </a:lnTo>
                                    <a:lnTo>
                                      <a:pt x="359" y="136"/>
                                    </a:lnTo>
                                    <a:lnTo>
                                      <a:pt x="359" y="136"/>
                                    </a:lnTo>
                                    <a:lnTo>
                                      <a:pt x="359" y="136"/>
                                    </a:lnTo>
                                    <a:lnTo>
                                      <a:pt x="359" y="144"/>
                                    </a:lnTo>
                                    <a:lnTo>
                                      <a:pt x="359" y="144"/>
                                    </a:lnTo>
                                    <a:lnTo>
                                      <a:pt x="351" y="152"/>
                                    </a:lnTo>
                                    <a:lnTo>
                                      <a:pt x="351" y="160"/>
                                    </a:lnTo>
                                    <a:lnTo>
                                      <a:pt x="351" y="168"/>
                                    </a:lnTo>
                                    <a:lnTo>
                                      <a:pt x="351" y="176"/>
                                    </a:lnTo>
                                    <a:lnTo>
                                      <a:pt x="351" y="176"/>
                                    </a:lnTo>
                                    <a:lnTo>
                                      <a:pt x="359" y="176"/>
                                    </a:lnTo>
                                    <a:lnTo>
                                      <a:pt x="367" y="176"/>
                                    </a:lnTo>
                                    <a:lnTo>
                                      <a:pt x="375" y="176"/>
                                    </a:lnTo>
                                    <a:lnTo>
                                      <a:pt x="391" y="176"/>
                                    </a:lnTo>
                                    <a:lnTo>
                                      <a:pt x="407" y="168"/>
                                    </a:lnTo>
                                    <a:lnTo>
                                      <a:pt x="407" y="168"/>
                                    </a:lnTo>
                                    <a:lnTo>
                                      <a:pt x="415" y="160"/>
                                    </a:lnTo>
                                    <a:lnTo>
                                      <a:pt x="423" y="160"/>
                                    </a:lnTo>
                                    <a:lnTo>
                                      <a:pt x="431" y="160"/>
                                    </a:lnTo>
                                    <a:lnTo>
                                      <a:pt x="431" y="168"/>
                                    </a:lnTo>
                                    <a:lnTo>
                                      <a:pt x="431" y="168"/>
                                    </a:lnTo>
                                    <a:lnTo>
                                      <a:pt x="431" y="168"/>
                                    </a:lnTo>
                                    <a:lnTo>
                                      <a:pt x="431" y="168"/>
                                    </a:lnTo>
                                    <a:lnTo>
                                      <a:pt x="431" y="176"/>
                                    </a:lnTo>
                                    <a:lnTo>
                                      <a:pt x="431" y="176"/>
                                    </a:lnTo>
                                    <a:lnTo>
                                      <a:pt x="439" y="184"/>
                                    </a:lnTo>
                                    <a:lnTo>
                                      <a:pt x="439" y="184"/>
                                    </a:lnTo>
                                    <a:lnTo>
                                      <a:pt x="439" y="192"/>
                                    </a:lnTo>
                                    <a:lnTo>
                                      <a:pt x="439" y="192"/>
                                    </a:lnTo>
                                    <a:lnTo>
                                      <a:pt x="439" y="192"/>
                                    </a:lnTo>
                                    <a:lnTo>
                                      <a:pt x="439" y="200"/>
                                    </a:lnTo>
                                    <a:lnTo>
                                      <a:pt x="439" y="200"/>
                                    </a:lnTo>
                                    <a:lnTo>
                                      <a:pt x="439" y="200"/>
                                    </a:lnTo>
                                    <a:lnTo>
                                      <a:pt x="439" y="200"/>
                                    </a:lnTo>
                                    <a:lnTo>
                                      <a:pt x="447" y="208"/>
                                    </a:lnTo>
                                    <a:lnTo>
                                      <a:pt x="447" y="208"/>
                                    </a:lnTo>
                                    <a:lnTo>
                                      <a:pt x="447" y="208"/>
                                    </a:lnTo>
                                    <a:lnTo>
                                      <a:pt x="447" y="224"/>
                                    </a:lnTo>
                                    <a:lnTo>
                                      <a:pt x="455" y="224"/>
                                    </a:lnTo>
                                    <a:lnTo>
                                      <a:pt x="447" y="232"/>
                                    </a:lnTo>
                                    <a:lnTo>
                                      <a:pt x="447" y="240"/>
                                    </a:lnTo>
                                    <a:lnTo>
                                      <a:pt x="447" y="240"/>
                                    </a:lnTo>
                                    <a:lnTo>
                                      <a:pt x="447" y="248"/>
                                    </a:lnTo>
                                    <a:lnTo>
                                      <a:pt x="447" y="248"/>
                                    </a:lnTo>
                                    <a:lnTo>
                                      <a:pt x="447" y="248"/>
                                    </a:lnTo>
                                    <a:lnTo>
                                      <a:pt x="447" y="248"/>
                                    </a:lnTo>
                                    <a:lnTo>
                                      <a:pt x="455" y="248"/>
                                    </a:lnTo>
                                    <a:lnTo>
                                      <a:pt x="463" y="248"/>
                                    </a:lnTo>
                                    <a:lnTo>
                                      <a:pt x="471" y="248"/>
                                    </a:lnTo>
                                    <a:lnTo>
                                      <a:pt x="479" y="256"/>
                                    </a:lnTo>
                                    <a:lnTo>
                                      <a:pt x="479" y="248"/>
                                    </a:lnTo>
                                    <a:lnTo>
                                      <a:pt x="487" y="248"/>
                                    </a:lnTo>
                                    <a:lnTo>
                                      <a:pt x="495" y="248"/>
                                    </a:lnTo>
                                    <a:lnTo>
                                      <a:pt x="503" y="248"/>
                                    </a:lnTo>
                                    <a:lnTo>
                                      <a:pt x="511" y="248"/>
                                    </a:lnTo>
                                    <a:lnTo>
                                      <a:pt x="519" y="248"/>
                                    </a:lnTo>
                                    <a:lnTo>
                                      <a:pt x="519" y="248"/>
                                    </a:lnTo>
                                    <a:lnTo>
                                      <a:pt x="519" y="232"/>
                                    </a:lnTo>
                                    <a:lnTo>
                                      <a:pt x="519" y="232"/>
                                    </a:lnTo>
                                    <a:lnTo>
                                      <a:pt x="519" y="232"/>
                                    </a:lnTo>
                                    <a:lnTo>
                                      <a:pt x="527" y="232"/>
                                    </a:lnTo>
                                    <a:lnTo>
                                      <a:pt x="527" y="232"/>
                                    </a:lnTo>
                                    <a:lnTo>
                                      <a:pt x="527" y="232"/>
                                    </a:lnTo>
                                    <a:lnTo>
                                      <a:pt x="527" y="240"/>
                                    </a:lnTo>
                                    <a:lnTo>
                                      <a:pt x="527" y="232"/>
                                    </a:lnTo>
                                    <a:lnTo>
                                      <a:pt x="527" y="232"/>
                                    </a:lnTo>
                                    <a:lnTo>
                                      <a:pt x="527" y="232"/>
                                    </a:lnTo>
                                    <a:lnTo>
                                      <a:pt x="535" y="232"/>
                                    </a:lnTo>
                                    <a:lnTo>
                                      <a:pt x="543" y="232"/>
                                    </a:lnTo>
                                    <a:lnTo>
                                      <a:pt x="543" y="224"/>
                                    </a:lnTo>
                                    <a:lnTo>
                                      <a:pt x="543" y="224"/>
                                    </a:lnTo>
                                    <a:lnTo>
                                      <a:pt x="551" y="232"/>
                                    </a:lnTo>
                                    <a:lnTo>
                                      <a:pt x="551" y="232"/>
                                    </a:lnTo>
                                    <a:lnTo>
                                      <a:pt x="559" y="232"/>
                                    </a:lnTo>
                                    <a:lnTo>
                                      <a:pt x="575" y="232"/>
                                    </a:lnTo>
                                    <a:lnTo>
                                      <a:pt x="575" y="232"/>
                                    </a:lnTo>
                                    <a:lnTo>
                                      <a:pt x="583" y="240"/>
                                    </a:lnTo>
                                    <a:lnTo>
                                      <a:pt x="583" y="240"/>
                                    </a:lnTo>
                                    <a:lnTo>
                                      <a:pt x="583" y="240"/>
                                    </a:lnTo>
                                    <a:lnTo>
                                      <a:pt x="591" y="248"/>
                                    </a:lnTo>
                                    <a:lnTo>
                                      <a:pt x="591" y="248"/>
                                    </a:lnTo>
                                    <a:lnTo>
                                      <a:pt x="591" y="248"/>
                                    </a:lnTo>
                                    <a:lnTo>
                                      <a:pt x="599" y="248"/>
                                    </a:lnTo>
                                    <a:lnTo>
                                      <a:pt x="599" y="256"/>
                                    </a:lnTo>
                                    <a:lnTo>
                                      <a:pt x="607" y="256"/>
                                    </a:lnTo>
                                    <a:lnTo>
                                      <a:pt x="607" y="256"/>
                                    </a:lnTo>
                                    <a:lnTo>
                                      <a:pt x="615" y="256"/>
                                    </a:lnTo>
                                    <a:lnTo>
                                      <a:pt x="623" y="256"/>
                                    </a:lnTo>
                                    <a:lnTo>
                                      <a:pt x="623" y="248"/>
                                    </a:lnTo>
                                    <a:lnTo>
                                      <a:pt x="631" y="248"/>
                                    </a:lnTo>
                                    <a:lnTo>
                                      <a:pt x="631" y="240"/>
                                    </a:lnTo>
                                    <a:lnTo>
                                      <a:pt x="631" y="240"/>
                                    </a:lnTo>
                                    <a:lnTo>
                                      <a:pt x="639" y="240"/>
                                    </a:lnTo>
                                    <a:lnTo>
                                      <a:pt x="639" y="240"/>
                                    </a:lnTo>
                                    <a:lnTo>
                                      <a:pt x="647" y="240"/>
                                    </a:lnTo>
                                    <a:lnTo>
                                      <a:pt x="655" y="240"/>
                                    </a:lnTo>
                                    <a:lnTo>
                                      <a:pt x="655" y="240"/>
                                    </a:lnTo>
                                    <a:lnTo>
                                      <a:pt x="671" y="240"/>
                                    </a:lnTo>
                                    <a:lnTo>
                                      <a:pt x="679" y="240"/>
                                    </a:lnTo>
                                    <a:lnTo>
                                      <a:pt x="679" y="240"/>
                                    </a:lnTo>
                                    <a:lnTo>
                                      <a:pt x="695" y="248"/>
                                    </a:lnTo>
                                    <a:lnTo>
                                      <a:pt x="695" y="248"/>
                                    </a:lnTo>
                                    <a:lnTo>
                                      <a:pt x="695" y="248"/>
                                    </a:lnTo>
                                    <a:lnTo>
                                      <a:pt x="703" y="248"/>
                                    </a:lnTo>
                                    <a:lnTo>
                                      <a:pt x="727" y="232"/>
                                    </a:lnTo>
                                    <a:lnTo>
                                      <a:pt x="727" y="232"/>
                                    </a:lnTo>
                                    <a:lnTo>
                                      <a:pt x="735" y="224"/>
                                    </a:lnTo>
                                    <a:lnTo>
                                      <a:pt x="735" y="224"/>
                                    </a:lnTo>
                                    <a:lnTo>
                                      <a:pt x="735" y="216"/>
                                    </a:lnTo>
                                    <a:lnTo>
                                      <a:pt x="735" y="208"/>
                                    </a:lnTo>
                                    <a:lnTo>
                                      <a:pt x="743" y="200"/>
                                    </a:lnTo>
                                    <a:lnTo>
                                      <a:pt x="743" y="192"/>
                                    </a:lnTo>
                                    <a:lnTo>
                                      <a:pt x="743" y="184"/>
                                    </a:lnTo>
                                    <a:lnTo>
                                      <a:pt x="743" y="184"/>
                                    </a:lnTo>
                                    <a:lnTo>
                                      <a:pt x="743" y="184"/>
                                    </a:lnTo>
                                    <a:lnTo>
                                      <a:pt x="751" y="184"/>
                                    </a:lnTo>
                                    <a:lnTo>
                                      <a:pt x="751" y="176"/>
                                    </a:lnTo>
                                    <a:lnTo>
                                      <a:pt x="751" y="184"/>
                                    </a:lnTo>
                                    <a:lnTo>
                                      <a:pt x="751" y="176"/>
                                    </a:lnTo>
                                    <a:lnTo>
                                      <a:pt x="759" y="184"/>
                                    </a:lnTo>
                                    <a:lnTo>
                                      <a:pt x="767" y="184"/>
                                    </a:lnTo>
                                    <a:lnTo>
                                      <a:pt x="775" y="184"/>
                                    </a:lnTo>
                                    <a:lnTo>
                                      <a:pt x="775" y="184"/>
                                    </a:lnTo>
                                    <a:lnTo>
                                      <a:pt x="791" y="192"/>
                                    </a:lnTo>
                                    <a:lnTo>
                                      <a:pt x="791" y="192"/>
                                    </a:lnTo>
                                    <a:lnTo>
                                      <a:pt x="799" y="192"/>
                                    </a:lnTo>
                                    <a:lnTo>
                                      <a:pt x="807" y="192"/>
                                    </a:lnTo>
                                    <a:lnTo>
                                      <a:pt x="807" y="184"/>
                                    </a:lnTo>
                                    <a:lnTo>
                                      <a:pt x="807" y="184"/>
                                    </a:lnTo>
                                    <a:lnTo>
                                      <a:pt x="815" y="176"/>
                                    </a:lnTo>
                                    <a:lnTo>
                                      <a:pt x="815" y="176"/>
                                    </a:lnTo>
                                    <a:lnTo>
                                      <a:pt x="815" y="176"/>
                                    </a:lnTo>
                                    <a:lnTo>
                                      <a:pt x="823" y="168"/>
                                    </a:lnTo>
                                    <a:lnTo>
                                      <a:pt x="831" y="168"/>
                                    </a:lnTo>
                                    <a:lnTo>
                                      <a:pt x="831" y="160"/>
                                    </a:lnTo>
                                    <a:lnTo>
                                      <a:pt x="831" y="160"/>
                                    </a:lnTo>
                                    <a:lnTo>
                                      <a:pt x="831" y="152"/>
                                    </a:lnTo>
                                    <a:lnTo>
                                      <a:pt x="831" y="144"/>
                                    </a:lnTo>
                                    <a:lnTo>
                                      <a:pt x="831" y="144"/>
                                    </a:lnTo>
                                    <a:lnTo>
                                      <a:pt x="831" y="144"/>
                                    </a:lnTo>
                                    <a:lnTo>
                                      <a:pt x="839" y="144"/>
                                    </a:lnTo>
                                    <a:lnTo>
                                      <a:pt x="839" y="152"/>
                                    </a:lnTo>
                                    <a:lnTo>
                                      <a:pt x="839" y="152"/>
                                    </a:lnTo>
                                    <a:lnTo>
                                      <a:pt x="847" y="152"/>
                                    </a:lnTo>
                                    <a:lnTo>
                                      <a:pt x="847" y="152"/>
                                    </a:lnTo>
                                    <a:lnTo>
                                      <a:pt x="847" y="160"/>
                                    </a:lnTo>
                                    <a:lnTo>
                                      <a:pt x="847" y="160"/>
                                    </a:lnTo>
                                    <a:lnTo>
                                      <a:pt x="847" y="160"/>
                                    </a:lnTo>
                                    <a:lnTo>
                                      <a:pt x="855" y="160"/>
                                    </a:lnTo>
                                    <a:lnTo>
                                      <a:pt x="855" y="160"/>
                                    </a:lnTo>
                                    <a:lnTo>
                                      <a:pt x="855" y="168"/>
                                    </a:lnTo>
                                    <a:lnTo>
                                      <a:pt x="855" y="168"/>
                                    </a:lnTo>
                                    <a:lnTo>
                                      <a:pt x="855" y="168"/>
                                    </a:lnTo>
                                    <a:lnTo>
                                      <a:pt x="855" y="168"/>
                                    </a:lnTo>
                                    <a:lnTo>
                                      <a:pt x="855" y="160"/>
                                    </a:lnTo>
                                    <a:lnTo>
                                      <a:pt x="863" y="160"/>
                                    </a:lnTo>
                                    <a:lnTo>
                                      <a:pt x="863" y="160"/>
                                    </a:lnTo>
                                    <a:lnTo>
                                      <a:pt x="871" y="160"/>
                                    </a:lnTo>
                                    <a:lnTo>
                                      <a:pt x="879" y="152"/>
                                    </a:lnTo>
                                    <a:lnTo>
                                      <a:pt x="879" y="152"/>
                                    </a:lnTo>
                                    <a:lnTo>
                                      <a:pt x="879" y="160"/>
                                    </a:lnTo>
                                    <a:lnTo>
                                      <a:pt x="887" y="160"/>
                                    </a:lnTo>
                                    <a:lnTo>
                                      <a:pt x="895" y="160"/>
                                    </a:lnTo>
                                    <a:lnTo>
                                      <a:pt x="895" y="160"/>
                                    </a:lnTo>
                                    <a:lnTo>
                                      <a:pt x="903" y="160"/>
                                    </a:lnTo>
                                    <a:lnTo>
                                      <a:pt x="903" y="152"/>
                                    </a:lnTo>
                                    <a:lnTo>
                                      <a:pt x="903" y="152"/>
                                    </a:lnTo>
                                    <a:lnTo>
                                      <a:pt x="903" y="160"/>
                                    </a:lnTo>
                                    <a:lnTo>
                                      <a:pt x="903" y="168"/>
                                    </a:lnTo>
                                    <a:lnTo>
                                      <a:pt x="903" y="168"/>
                                    </a:lnTo>
                                    <a:lnTo>
                                      <a:pt x="903" y="168"/>
                                    </a:lnTo>
                                    <a:lnTo>
                                      <a:pt x="919" y="176"/>
                                    </a:lnTo>
                                    <a:lnTo>
                                      <a:pt x="927" y="176"/>
                                    </a:lnTo>
                                    <a:lnTo>
                                      <a:pt x="927" y="176"/>
                                    </a:lnTo>
                                    <a:lnTo>
                                      <a:pt x="927" y="176"/>
                                    </a:lnTo>
                                    <a:lnTo>
                                      <a:pt x="943" y="176"/>
                                    </a:lnTo>
                                    <a:lnTo>
                                      <a:pt x="943" y="176"/>
                                    </a:lnTo>
                                    <a:lnTo>
                                      <a:pt x="959" y="184"/>
                                    </a:lnTo>
                                    <a:lnTo>
                                      <a:pt x="959" y="184"/>
                                    </a:lnTo>
                                    <a:lnTo>
                                      <a:pt x="959" y="184"/>
                                    </a:lnTo>
                                    <a:lnTo>
                                      <a:pt x="967" y="192"/>
                                    </a:lnTo>
                                    <a:lnTo>
                                      <a:pt x="967" y="192"/>
                                    </a:lnTo>
                                    <a:lnTo>
                                      <a:pt x="975" y="200"/>
                                    </a:lnTo>
                                    <a:lnTo>
                                      <a:pt x="975" y="200"/>
                                    </a:lnTo>
                                    <a:lnTo>
                                      <a:pt x="983" y="200"/>
                                    </a:lnTo>
                                    <a:lnTo>
                                      <a:pt x="991" y="200"/>
                                    </a:lnTo>
                                    <a:lnTo>
                                      <a:pt x="999" y="200"/>
                                    </a:lnTo>
                                    <a:lnTo>
                                      <a:pt x="999" y="200"/>
                                    </a:lnTo>
                                    <a:lnTo>
                                      <a:pt x="999" y="208"/>
                                    </a:lnTo>
                                    <a:lnTo>
                                      <a:pt x="1015" y="224"/>
                                    </a:lnTo>
                                    <a:lnTo>
                                      <a:pt x="1023" y="224"/>
                                    </a:lnTo>
                                    <a:lnTo>
                                      <a:pt x="1031" y="240"/>
                                    </a:lnTo>
                                    <a:lnTo>
                                      <a:pt x="1031" y="248"/>
                                    </a:lnTo>
                                    <a:lnTo>
                                      <a:pt x="1039" y="264"/>
                                    </a:lnTo>
                                    <a:lnTo>
                                      <a:pt x="1039" y="264"/>
                                    </a:lnTo>
                                    <a:lnTo>
                                      <a:pt x="1039" y="264"/>
                                    </a:lnTo>
                                    <a:lnTo>
                                      <a:pt x="1047" y="272"/>
                                    </a:lnTo>
                                    <a:lnTo>
                                      <a:pt x="1055" y="280"/>
                                    </a:lnTo>
                                    <a:lnTo>
                                      <a:pt x="1055" y="288"/>
                                    </a:lnTo>
                                    <a:lnTo>
                                      <a:pt x="1055" y="296"/>
                                    </a:lnTo>
                                    <a:lnTo>
                                      <a:pt x="1063" y="296"/>
                                    </a:lnTo>
                                    <a:lnTo>
                                      <a:pt x="1063" y="296"/>
                                    </a:lnTo>
                                    <a:lnTo>
                                      <a:pt x="1063" y="296"/>
                                    </a:lnTo>
                                    <a:lnTo>
                                      <a:pt x="1063" y="296"/>
                                    </a:lnTo>
                                    <a:lnTo>
                                      <a:pt x="1071" y="304"/>
                                    </a:lnTo>
                                    <a:lnTo>
                                      <a:pt x="1087" y="320"/>
                                    </a:lnTo>
                                    <a:lnTo>
                                      <a:pt x="1087" y="328"/>
                                    </a:lnTo>
                                    <a:lnTo>
                                      <a:pt x="1087" y="328"/>
                                    </a:lnTo>
                                    <a:lnTo>
                                      <a:pt x="1095" y="328"/>
                                    </a:lnTo>
                                    <a:lnTo>
                                      <a:pt x="1095" y="336"/>
                                    </a:lnTo>
                                    <a:lnTo>
                                      <a:pt x="1103" y="344"/>
                                    </a:lnTo>
                                    <a:lnTo>
                                      <a:pt x="1103" y="344"/>
                                    </a:lnTo>
                                    <a:lnTo>
                                      <a:pt x="1103" y="344"/>
                                    </a:lnTo>
                                    <a:lnTo>
                                      <a:pt x="1095" y="352"/>
                                    </a:lnTo>
                                    <a:lnTo>
                                      <a:pt x="1095" y="352"/>
                                    </a:lnTo>
                                    <a:lnTo>
                                      <a:pt x="1095" y="360"/>
                                    </a:lnTo>
                                    <a:lnTo>
                                      <a:pt x="1095" y="360"/>
                                    </a:lnTo>
                                    <a:lnTo>
                                      <a:pt x="1095" y="368"/>
                                    </a:lnTo>
                                    <a:lnTo>
                                      <a:pt x="1103" y="384"/>
                                    </a:lnTo>
                                    <a:lnTo>
                                      <a:pt x="1103" y="384"/>
                                    </a:lnTo>
                                    <a:lnTo>
                                      <a:pt x="1103" y="392"/>
                                    </a:lnTo>
                                    <a:lnTo>
                                      <a:pt x="1103" y="392"/>
                                    </a:lnTo>
                                    <a:lnTo>
                                      <a:pt x="1103" y="400"/>
                                    </a:lnTo>
                                    <a:lnTo>
                                      <a:pt x="1103" y="408"/>
                                    </a:lnTo>
                                    <a:lnTo>
                                      <a:pt x="1103" y="416"/>
                                    </a:lnTo>
                                    <a:lnTo>
                                      <a:pt x="1103" y="416"/>
                                    </a:lnTo>
                                    <a:lnTo>
                                      <a:pt x="1103" y="416"/>
                                    </a:lnTo>
                                    <a:lnTo>
                                      <a:pt x="1103" y="424"/>
                                    </a:lnTo>
                                    <a:lnTo>
                                      <a:pt x="1103" y="432"/>
                                    </a:lnTo>
                                    <a:lnTo>
                                      <a:pt x="1119" y="448"/>
                                    </a:lnTo>
                                    <a:lnTo>
                                      <a:pt x="1127" y="448"/>
                                    </a:lnTo>
                                    <a:lnTo>
                                      <a:pt x="1127" y="448"/>
                                    </a:lnTo>
                                    <a:lnTo>
                                      <a:pt x="1135" y="448"/>
                                    </a:lnTo>
                                    <a:lnTo>
                                      <a:pt x="1143" y="448"/>
                                    </a:lnTo>
                                    <a:lnTo>
                                      <a:pt x="1143" y="448"/>
                                    </a:lnTo>
                                    <a:lnTo>
                                      <a:pt x="1143" y="448"/>
                                    </a:lnTo>
                                    <a:lnTo>
                                      <a:pt x="1143" y="448"/>
                                    </a:lnTo>
                                    <a:lnTo>
                                      <a:pt x="1151" y="440"/>
                                    </a:lnTo>
                                    <a:lnTo>
                                      <a:pt x="1151" y="440"/>
                                    </a:lnTo>
                                    <a:lnTo>
                                      <a:pt x="1159" y="440"/>
                                    </a:lnTo>
                                    <a:lnTo>
                                      <a:pt x="1159" y="440"/>
                                    </a:lnTo>
                                    <a:lnTo>
                                      <a:pt x="1167" y="448"/>
                                    </a:lnTo>
                                    <a:lnTo>
                                      <a:pt x="1167" y="448"/>
                                    </a:lnTo>
                                    <a:lnTo>
                                      <a:pt x="1175" y="456"/>
                                    </a:lnTo>
                                    <a:lnTo>
                                      <a:pt x="1183" y="456"/>
                                    </a:lnTo>
                                    <a:lnTo>
                                      <a:pt x="1191" y="464"/>
                                    </a:lnTo>
                                    <a:lnTo>
                                      <a:pt x="1199" y="464"/>
                                    </a:lnTo>
                                    <a:lnTo>
                                      <a:pt x="1199" y="464"/>
                                    </a:lnTo>
                                    <a:lnTo>
                                      <a:pt x="1207" y="464"/>
                                    </a:lnTo>
                                    <a:lnTo>
                                      <a:pt x="1207" y="464"/>
                                    </a:lnTo>
                                    <a:lnTo>
                                      <a:pt x="1215" y="480"/>
                                    </a:lnTo>
                                    <a:lnTo>
                                      <a:pt x="1215" y="480"/>
                                    </a:lnTo>
                                    <a:lnTo>
                                      <a:pt x="1223" y="480"/>
                                    </a:lnTo>
                                    <a:lnTo>
                                      <a:pt x="1231" y="480"/>
                                    </a:lnTo>
                                    <a:lnTo>
                                      <a:pt x="1231" y="480"/>
                                    </a:lnTo>
                                    <a:lnTo>
                                      <a:pt x="1239" y="480"/>
                                    </a:lnTo>
                                    <a:lnTo>
                                      <a:pt x="1239" y="480"/>
                                    </a:lnTo>
                                    <a:lnTo>
                                      <a:pt x="1239" y="488"/>
                                    </a:lnTo>
                                    <a:lnTo>
                                      <a:pt x="1239" y="488"/>
                                    </a:lnTo>
                                    <a:lnTo>
                                      <a:pt x="1239" y="488"/>
                                    </a:lnTo>
                                    <a:lnTo>
                                      <a:pt x="1239" y="496"/>
                                    </a:lnTo>
                                    <a:lnTo>
                                      <a:pt x="1247" y="496"/>
                                    </a:lnTo>
                                    <a:lnTo>
                                      <a:pt x="1255" y="496"/>
                                    </a:lnTo>
                                    <a:lnTo>
                                      <a:pt x="1255" y="496"/>
                                    </a:lnTo>
                                    <a:lnTo>
                                      <a:pt x="1263" y="496"/>
                                    </a:lnTo>
                                    <a:lnTo>
                                      <a:pt x="1278" y="512"/>
                                    </a:lnTo>
                                    <a:lnTo>
                                      <a:pt x="1278" y="512"/>
                                    </a:lnTo>
                                    <a:lnTo>
                                      <a:pt x="1286" y="512"/>
                                    </a:lnTo>
                                    <a:lnTo>
                                      <a:pt x="1286" y="520"/>
                                    </a:lnTo>
                                    <a:lnTo>
                                      <a:pt x="1286" y="520"/>
                                    </a:lnTo>
                                    <a:lnTo>
                                      <a:pt x="1286" y="528"/>
                                    </a:lnTo>
                                    <a:lnTo>
                                      <a:pt x="1286" y="528"/>
                                    </a:lnTo>
                                    <a:lnTo>
                                      <a:pt x="1286" y="528"/>
                                    </a:lnTo>
                                    <a:lnTo>
                                      <a:pt x="1286" y="528"/>
                                    </a:lnTo>
                                    <a:lnTo>
                                      <a:pt x="1286" y="536"/>
                                    </a:lnTo>
                                    <a:lnTo>
                                      <a:pt x="1278" y="528"/>
                                    </a:lnTo>
                                    <a:lnTo>
                                      <a:pt x="1278" y="528"/>
                                    </a:lnTo>
                                    <a:lnTo>
                                      <a:pt x="1278" y="528"/>
                                    </a:lnTo>
                                    <a:lnTo>
                                      <a:pt x="1278" y="528"/>
                                    </a:lnTo>
                                    <a:lnTo>
                                      <a:pt x="1278" y="536"/>
                                    </a:lnTo>
                                    <a:lnTo>
                                      <a:pt x="1278" y="536"/>
                                    </a:lnTo>
                                    <a:lnTo>
                                      <a:pt x="1278" y="544"/>
                                    </a:lnTo>
                                    <a:lnTo>
                                      <a:pt x="1270" y="544"/>
                                    </a:lnTo>
                                    <a:lnTo>
                                      <a:pt x="1278" y="552"/>
                                    </a:lnTo>
                                    <a:lnTo>
                                      <a:pt x="1278" y="560"/>
                                    </a:lnTo>
                                    <a:lnTo>
                                      <a:pt x="1278" y="568"/>
                                    </a:lnTo>
                                    <a:lnTo>
                                      <a:pt x="1278" y="568"/>
                                    </a:lnTo>
                                    <a:lnTo>
                                      <a:pt x="1286" y="568"/>
                                    </a:lnTo>
                                    <a:lnTo>
                                      <a:pt x="1294" y="576"/>
                                    </a:lnTo>
                                    <a:lnTo>
                                      <a:pt x="1302" y="576"/>
                                    </a:lnTo>
                                    <a:lnTo>
                                      <a:pt x="1302" y="576"/>
                                    </a:lnTo>
                                    <a:lnTo>
                                      <a:pt x="1302" y="576"/>
                                    </a:lnTo>
                                    <a:lnTo>
                                      <a:pt x="1310" y="576"/>
                                    </a:lnTo>
                                    <a:lnTo>
                                      <a:pt x="1310" y="576"/>
                                    </a:lnTo>
                                    <a:lnTo>
                                      <a:pt x="1310" y="584"/>
                                    </a:lnTo>
                                    <a:lnTo>
                                      <a:pt x="1310" y="584"/>
                                    </a:lnTo>
                                    <a:lnTo>
                                      <a:pt x="1310" y="592"/>
                                    </a:lnTo>
                                    <a:lnTo>
                                      <a:pt x="1318" y="616"/>
                                    </a:lnTo>
                                    <a:lnTo>
                                      <a:pt x="1326" y="616"/>
                                    </a:lnTo>
                                    <a:lnTo>
                                      <a:pt x="1326" y="624"/>
                                    </a:lnTo>
                                    <a:lnTo>
                                      <a:pt x="1326" y="632"/>
                                    </a:lnTo>
                                    <a:lnTo>
                                      <a:pt x="1326" y="640"/>
                                    </a:lnTo>
                                    <a:lnTo>
                                      <a:pt x="1326" y="647"/>
                                    </a:lnTo>
                                    <a:lnTo>
                                      <a:pt x="1326" y="655"/>
                                    </a:lnTo>
                                    <a:lnTo>
                                      <a:pt x="1326" y="663"/>
                                    </a:lnTo>
                                    <a:lnTo>
                                      <a:pt x="1326" y="663"/>
                                    </a:lnTo>
                                    <a:lnTo>
                                      <a:pt x="1334" y="671"/>
                                    </a:lnTo>
                                    <a:lnTo>
                                      <a:pt x="1334" y="671"/>
                                    </a:lnTo>
                                    <a:lnTo>
                                      <a:pt x="1342" y="671"/>
                                    </a:lnTo>
                                    <a:lnTo>
                                      <a:pt x="1342" y="679"/>
                                    </a:lnTo>
                                    <a:lnTo>
                                      <a:pt x="1342" y="679"/>
                                    </a:lnTo>
                                    <a:lnTo>
                                      <a:pt x="1342" y="679"/>
                                    </a:lnTo>
                                    <a:lnTo>
                                      <a:pt x="1350" y="679"/>
                                    </a:lnTo>
                                    <a:lnTo>
                                      <a:pt x="1350" y="679"/>
                                    </a:lnTo>
                                    <a:lnTo>
                                      <a:pt x="1350" y="679"/>
                                    </a:lnTo>
                                    <a:lnTo>
                                      <a:pt x="1358" y="679"/>
                                    </a:lnTo>
                                    <a:lnTo>
                                      <a:pt x="1358" y="679"/>
                                    </a:lnTo>
                                    <a:lnTo>
                                      <a:pt x="1366" y="679"/>
                                    </a:lnTo>
                                    <a:lnTo>
                                      <a:pt x="1366" y="687"/>
                                    </a:lnTo>
                                    <a:lnTo>
                                      <a:pt x="1366" y="687"/>
                                    </a:lnTo>
                                    <a:lnTo>
                                      <a:pt x="1366" y="687"/>
                                    </a:lnTo>
                                    <a:lnTo>
                                      <a:pt x="1366" y="687"/>
                                    </a:lnTo>
                                    <a:lnTo>
                                      <a:pt x="1374" y="687"/>
                                    </a:lnTo>
                                    <a:lnTo>
                                      <a:pt x="1374" y="687"/>
                                    </a:lnTo>
                                    <a:lnTo>
                                      <a:pt x="1382" y="687"/>
                                    </a:lnTo>
                                    <a:lnTo>
                                      <a:pt x="1382" y="687"/>
                                    </a:lnTo>
                                    <a:lnTo>
                                      <a:pt x="1382" y="687"/>
                                    </a:lnTo>
                                    <a:lnTo>
                                      <a:pt x="1382" y="679"/>
                                    </a:lnTo>
                                    <a:lnTo>
                                      <a:pt x="1382" y="679"/>
                                    </a:lnTo>
                                    <a:lnTo>
                                      <a:pt x="1390" y="679"/>
                                    </a:lnTo>
                                    <a:lnTo>
                                      <a:pt x="1398" y="671"/>
                                    </a:lnTo>
                                    <a:lnTo>
                                      <a:pt x="1406" y="671"/>
                                    </a:lnTo>
                                    <a:lnTo>
                                      <a:pt x="1406" y="671"/>
                                    </a:lnTo>
                                    <a:lnTo>
                                      <a:pt x="1406" y="671"/>
                                    </a:lnTo>
                                    <a:lnTo>
                                      <a:pt x="1414" y="671"/>
                                    </a:lnTo>
                                    <a:lnTo>
                                      <a:pt x="1422" y="679"/>
                                    </a:lnTo>
                                    <a:lnTo>
                                      <a:pt x="1422" y="679"/>
                                    </a:lnTo>
                                    <a:lnTo>
                                      <a:pt x="1430" y="679"/>
                                    </a:lnTo>
                                    <a:lnTo>
                                      <a:pt x="1430" y="687"/>
                                    </a:lnTo>
                                    <a:lnTo>
                                      <a:pt x="1430" y="687"/>
                                    </a:lnTo>
                                    <a:lnTo>
                                      <a:pt x="1438" y="687"/>
                                    </a:lnTo>
                                    <a:lnTo>
                                      <a:pt x="1446" y="687"/>
                                    </a:lnTo>
                                    <a:lnTo>
                                      <a:pt x="1446" y="687"/>
                                    </a:lnTo>
                                    <a:lnTo>
                                      <a:pt x="1446" y="687"/>
                                    </a:lnTo>
                                    <a:lnTo>
                                      <a:pt x="1454" y="687"/>
                                    </a:lnTo>
                                    <a:lnTo>
                                      <a:pt x="1462" y="687"/>
                                    </a:lnTo>
                                    <a:lnTo>
                                      <a:pt x="1462" y="687"/>
                                    </a:lnTo>
                                    <a:lnTo>
                                      <a:pt x="1478" y="695"/>
                                    </a:lnTo>
                                    <a:lnTo>
                                      <a:pt x="1478" y="695"/>
                                    </a:lnTo>
                                    <a:lnTo>
                                      <a:pt x="1486" y="695"/>
                                    </a:lnTo>
                                    <a:lnTo>
                                      <a:pt x="1494" y="695"/>
                                    </a:lnTo>
                                    <a:lnTo>
                                      <a:pt x="1494" y="695"/>
                                    </a:lnTo>
                                    <a:lnTo>
                                      <a:pt x="1502" y="695"/>
                                    </a:lnTo>
                                    <a:lnTo>
                                      <a:pt x="1502" y="695"/>
                                    </a:lnTo>
                                    <a:lnTo>
                                      <a:pt x="1502" y="703"/>
                                    </a:lnTo>
                                    <a:lnTo>
                                      <a:pt x="1502" y="703"/>
                                    </a:lnTo>
                                    <a:lnTo>
                                      <a:pt x="1502" y="711"/>
                                    </a:lnTo>
                                    <a:lnTo>
                                      <a:pt x="1502" y="711"/>
                                    </a:lnTo>
                                    <a:lnTo>
                                      <a:pt x="1502" y="711"/>
                                    </a:lnTo>
                                    <a:lnTo>
                                      <a:pt x="1502" y="711"/>
                                    </a:lnTo>
                                    <a:lnTo>
                                      <a:pt x="1510" y="719"/>
                                    </a:lnTo>
                                    <a:lnTo>
                                      <a:pt x="1510" y="719"/>
                                    </a:lnTo>
                                    <a:lnTo>
                                      <a:pt x="1510" y="711"/>
                                    </a:lnTo>
                                    <a:lnTo>
                                      <a:pt x="1510" y="711"/>
                                    </a:lnTo>
                                    <a:lnTo>
                                      <a:pt x="1518" y="711"/>
                                    </a:lnTo>
                                    <a:lnTo>
                                      <a:pt x="1526" y="703"/>
                                    </a:lnTo>
                                    <a:lnTo>
                                      <a:pt x="1526" y="703"/>
                                    </a:lnTo>
                                    <a:lnTo>
                                      <a:pt x="1526" y="703"/>
                                    </a:lnTo>
                                    <a:lnTo>
                                      <a:pt x="1526" y="703"/>
                                    </a:lnTo>
                                    <a:lnTo>
                                      <a:pt x="1534" y="703"/>
                                    </a:lnTo>
                                    <a:lnTo>
                                      <a:pt x="1534" y="703"/>
                                    </a:lnTo>
                                    <a:lnTo>
                                      <a:pt x="1542" y="703"/>
                                    </a:lnTo>
                                    <a:lnTo>
                                      <a:pt x="1542" y="703"/>
                                    </a:lnTo>
                                    <a:lnTo>
                                      <a:pt x="1542" y="703"/>
                                    </a:lnTo>
                                    <a:lnTo>
                                      <a:pt x="1542" y="711"/>
                                    </a:lnTo>
                                    <a:lnTo>
                                      <a:pt x="1550" y="719"/>
                                    </a:lnTo>
                                    <a:lnTo>
                                      <a:pt x="1550" y="727"/>
                                    </a:lnTo>
                                    <a:lnTo>
                                      <a:pt x="1558" y="727"/>
                                    </a:lnTo>
                                    <a:lnTo>
                                      <a:pt x="1558" y="719"/>
                                    </a:lnTo>
                                    <a:lnTo>
                                      <a:pt x="1558" y="719"/>
                                    </a:lnTo>
                                    <a:lnTo>
                                      <a:pt x="1566" y="719"/>
                                    </a:lnTo>
                                    <a:lnTo>
                                      <a:pt x="1566" y="719"/>
                                    </a:lnTo>
                                    <a:lnTo>
                                      <a:pt x="1558" y="711"/>
                                    </a:lnTo>
                                    <a:lnTo>
                                      <a:pt x="1558" y="711"/>
                                    </a:lnTo>
                                    <a:lnTo>
                                      <a:pt x="1558" y="703"/>
                                    </a:lnTo>
                                    <a:lnTo>
                                      <a:pt x="1566" y="703"/>
                                    </a:lnTo>
                                    <a:lnTo>
                                      <a:pt x="1566" y="695"/>
                                    </a:lnTo>
                                    <a:lnTo>
                                      <a:pt x="1566" y="695"/>
                                    </a:lnTo>
                                    <a:lnTo>
                                      <a:pt x="1574" y="695"/>
                                    </a:lnTo>
                                    <a:lnTo>
                                      <a:pt x="1574" y="687"/>
                                    </a:lnTo>
                                    <a:lnTo>
                                      <a:pt x="1566" y="687"/>
                                    </a:lnTo>
                                    <a:lnTo>
                                      <a:pt x="1574" y="679"/>
                                    </a:lnTo>
                                    <a:lnTo>
                                      <a:pt x="1574" y="679"/>
                                    </a:lnTo>
                                    <a:lnTo>
                                      <a:pt x="1582" y="679"/>
                                    </a:lnTo>
                                    <a:lnTo>
                                      <a:pt x="1590" y="671"/>
                                    </a:lnTo>
                                    <a:lnTo>
                                      <a:pt x="1598" y="671"/>
                                    </a:lnTo>
                                    <a:lnTo>
                                      <a:pt x="1598" y="671"/>
                                    </a:lnTo>
                                    <a:lnTo>
                                      <a:pt x="1606" y="671"/>
                                    </a:lnTo>
                                    <a:lnTo>
                                      <a:pt x="1606" y="663"/>
                                    </a:lnTo>
                                    <a:lnTo>
                                      <a:pt x="1614" y="663"/>
                                    </a:lnTo>
                                    <a:lnTo>
                                      <a:pt x="1622" y="647"/>
                                    </a:lnTo>
                                    <a:lnTo>
                                      <a:pt x="1622" y="647"/>
                                    </a:lnTo>
                                    <a:lnTo>
                                      <a:pt x="1630" y="640"/>
                                    </a:lnTo>
                                    <a:lnTo>
                                      <a:pt x="1630" y="640"/>
                                    </a:lnTo>
                                    <a:lnTo>
                                      <a:pt x="1638" y="632"/>
                                    </a:lnTo>
                                    <a:lnTo>
                                      <a:pt x="1646" y="632"/>
                                    </a:lnTo>
                                    <a:lnTo>
                                      <a:pt x="1646" y="624"/>
                                    </a:lnTo>
                                    <a:lnTo>
                                      <a:pt x="1646" y="624"/>
                                    </a:lnTo>
                                    <a:lnTo>
                                      <a:pt x="1654" y="624"/>
                                    </a:lnTo>
                                    <a:lnTo>
                                      <a:pt x="1654" y="624"/>
                                    </a:lnTo>
                                    <a:lnTo>
                                      <a:pt x="1654" y="616"/>
                                    </a:lnTo>
                                    <a:lnTo>
                                      <a:pt x="1662" y="616"/>
                                    </a:lnTo>
                                    <a:lnTo>
                                      <a:pt x="1662" y="608"/>
                                    </a:lnTo>
                                    <a:lnTo>
                                      <a:pt x="1654" y="608"/>
                                    </a:lnTo>
                                    <a:lnTo>
                                      <a:pt x="1654" y="608"/>
                                    </a:lnTo>
                                    <a:lnTo>
                                      <a:pt x="1662" y="600"/>
                                    </a:lnTo>
                                    <a:lnTo>
                                      <a:pt x="1662" y="600"/>
                                    </a:lnTo>
                                    <a:lnTo>
                                      <a:pt x="1662" y="600"/>
                                    </a:lnTo>
                                    <a:lnTo>
                                      <a:pt x="1662" y="600"/>
                                    </a:lnTo>
                                    <a:lnTo>
                                      <a:pt x="1670" y="600"/>
                                    </a:lnTo>
                                    <a:lnTo>
                                      <a:pt x="1678" y="600"/>
                                    </a:lnTo>
                                    <a:lnTo>
                                      <a:pt x="1686" y="600"/>
                                    </a:lnTo>
                                    <a:lnTo>
                                      <a:pt x="1686" y="600"/>
                                    </a:lnTo>
                                    <a:lnTo>
                                      <a:pt x="1702" y="600"/>
                                    </a:lnTo>
                                    <a:lnTo>
                                      <a:pt x="1702" y="608"/>
                                    </a:lnTo>
                                    <a:lnTo>
                                      <a:pt x="1702" y="616"/>
                                    </a:lnTo>
                                    <a:lnTo>
                                      <a:pt x="1694" y="624"/>
                                    </a:lnTo>
                                    <a:lnTo>
                                      <a:pt x="1694" y="624"/>
                                    </a:lnTo>
                                    <a:lnTo>
                                      <a:pt x="1694" y="632"/>
                                    </a:lnTo>
                                    <a:lnTo>
                                      <a:pt x="1702" y="632"/>
                                    </a:lnTo>
                                    <a:lnTo>
                                      <a:pt x="1694" y="640"/>
                                    </a:lnTo>
                                    <a:lnTo>
                                      <a:pt x="1678" y="647"/>
                                    </a:lnTo>
                                    <a:lnTo>
                                      <a:pt x="1678" y="647"/>
                                    </a:lnTo>
                                    <a:lnTo>
                                      <a:pt x="1678" y="647"/>
                                    </a:lnTo>
                                    <a:lnTo>
                                      <a:pt x="1670" y="647"/>
                                    </a:lnTo>
                                    <a:lnTo>
                                      <a:pt x="1670" y="647"/>
                                    </a:lnTo>
                                    <a:lnTo>
                                      <a:pt x="1662" y="655"/>
                                    </a:lnTo>
                                    <a:lnTo>
                                      <a:pt x="1662" y="663"/>
                                    </a:lnTo>
                                    <a:lnTo>
                                      <a:pt x="1662" y="663"/>
                                    </a:lnTo>
                                    <a:lnTo>
                                      <a:pt x="1662" y="671"/>
                                    </a:lnTo>
                                    <a:lnTo>
                                      <a:pt x="1662" y="679"/>
                                    </a:lnTo>
                                    <a:lnTo>
                                      <a:pt x="1662" y="679"/>
                                    </a:lnTo>
                                    <a:lnTo>
                                      <a:pt x="1662" y="679"/>
                                    </a:lnTo>
                                    <a:lnTo>
                                      <a:pt x="1662" y="679"/>
                                    </a:lnTo>
                                    <a:lnTo>
                                      <a:pt x="1670" y="687"/>
                                    </a:lnTo>
                                    <a:lnTo>
                                      <a:pt x="1670" y="687"/>
                                    </a:lnTo>
                                    <a:lnTo>
                                      <a:pt x="1670" y="687"/>
                                    </a:lnTo>
                                    <a:lnTo>
                                      <a:pt x="1678" y="687"/>
                                    </a:lnTo>
                                    <a:lnTo>
                                      <a:pt x="1686" y="687"/>
                                    </a:lnTo>
                                    <a:lnTo>
                                      <a:pt x="1686" y="687"/>
                                    </a:lnTo>
                                    <a:lnTo>
                                      <a:pt x="1686" y="687"/>
                                    </a:lnTo>
                                    <a:lnTo>
                                      <a:pt x="1694" y="687"/>
                                    </a:lnTo>
                                    <a:lnTo>
                                      <a:pt x="1702" y="695"/>
                                    </a:lnTo>
                                    <a:lnTo>
                                      <a:pt x="1702" y="695"/>
                                    </a:lnTo>
                                    <a:lnTo>
                                      <a:pt x="1702" y="695"/>
                                    </a:lnTo>
                                    <a:lnTo>
                                      <a:pt x="1702" y="695"/>
                                    </a:lnTo>
                                    <a:lnTo>
                                      <a:pt x="1702" y="703"/>
                                    </a:lnTo>
                                    <a:lnTo>
                                      <a:pt x="1702" y="703"/>
                                    </a:lnTo>
                                    <a:lnTo>
                                      <a:pt x="1702" y="703"/>
                                    </a:lnTo>
                                    <a:lnTo>
                                      <a:pt x="1702" y="703"/>
                                    </a:lnTo>
                                    <a:lnTo>
                                      <a:pt x="1710" y="703"/>
                                    </a:lnTo>
                                    <a:lnTo>
                                      <a:pt x="1710" y="711"/>
                                    </a:lnTo>
                                    <a:lnTo>
                                      <a:pt x="1710" y="711"/>
                                    </a:lnTo>
                                    <a:lnTo>
                                      <a:pt x="1710" y="711"/>
                                    </a:lnTo>
                                    <a:lnTo>
                                      <a:pt x="1702" y="719"/>
                                    </a:lnTo>
                                    <a:lnTo>
                                      <a:pt x="1702" y="727"/>
                                    </a:lnTo>
                                    <a:lnTo>
                                      <a:pt x="1710" y="727"/>
                                    </a:lnTo>
                                    <a:lnTo>
                                      <a:pt x="1710" y="727"/>
                                    </a:lnTo>
                                    <a:lnTo>
                                      <a:pt x="1718" y="735"/>
                                    </a:lnTo>
                                    <a:lnTo>
                                      <a:pt x="1726" y="743"/>
                                    </a:lnTo>
                                    <a:lnTo>
                                      <a:pt x="1726" y="743"/>
                                    </a:lnTo>
                                    <a:lnTo>
                                      <a:pt x="1734" y="751"/>
                                    </a:lnTo>
                                    <a:lnTo>
                                      <a:pt x="1734" y="759"/>
                                    </a:lnTo>
                                    <a:lnTo>
                                      <a:pt x="1726" y="759"/>
                                    </a:lnTo>
                                    <a:lnTo>
                                      <a:pt x="1726" y="767"/>
                                    </a:lnTo>
                                    <a:lnTo>
                                      <a:pt x="1734" y="767"/>
                                    </a:lnTo>
                                    <a:lnTo>
                                      <a:pt x="1734" y="775"/>
                                    </a:lnTo>
                                    <a:lnTo>
                                      <a:pt x="1734" y="775"/>
                                    </a:lnTo>
                                    <a:lnTo>
                                      <a:pt x="1734" y="783"/>
                                    </a:lnTo>
                                    <a:lnTo>
                                      <a:pt x="1742" y="783"/>
                                    </a:lnTo>
                                    <a:lnTo>
                                      <a:pt x="1742" y="783"/>
                                    </a:lnTo>
                                    <a:lnTo>
                                      <a:pt x="1742" y="783"/>
                                    </a:lnTo>
                                    <a:lnTo>
                                      <a:pt x="1750" y="783"/>
                                    </a:lnTo>
                                    <a:lnTo>
                                      <a:pt x="1750" y="783"/>
                                    </a:lnTo>
                                    <a:lnTo>
                                      <a:pt x="1750" y="783"/>
                                    </a:lnTo>
                                    <a:lnTo>
                                      <a:pt x="1758" y="799"/>
                                    </a:lnTo>
                                    <a:lnTo>
                                      <a:pt x="1758" y="799"/>
                                    </a:lnTo>
                                    <a:lnTo>
                                      <a:pt x="1758" y="799"/>
                                    </a:lnTo>
                                    <a:lnTo>
                                      <a:pt x="1766" y="799"/>
                                    </a:lnTo>
                                    <a:lnTo>
                                      <a:pt x="1774" y="799"/>
                                    </a:lnTo>
                                    <a:lnTo>
                                      <a:pt x="1774" y="799"/>
                                    </a:lnTo>
                                    <a:lnTo>
                                      <a:pt x="1790" y="799"/>
                                    </a:lnTo>
                                    <a:lnTo>
                                      <a:pt x="1798" y="799"/>
                                    </a:lnTo>
                                    <a:lnTo>
                                      <a:pt x="1806" y="807"/>
                                    </a:lnTo>
                                    <a:lnTo>
                                      <a:pt x="1806" y="807"/>
                                    </a:lnTo>
                                    <a:lnTo>
                                      <a:pt x="1806" y="807"/>
                                    </a:lnTo>
                                    <a:lnTo>
                                      <a:pt x="1814" y="815"/>
                                    </a:lnTo>
                                    <a:lnTo>
                                      <a:pt x="1814" y="815"/>
                                    </a:lnTo>
                                    <a:lnTo>
                                      <a:pt x="1814" y="815"/>
                                    </a:lnTo>
                                    <a:lnTo>
                                      <a:pt x="1814" y="815"/>
                                    </a:lnTo>
                                    <a:lnTo>
                                      <a:pt x="1814" y="815"/>
                                    </a:lnTo>
                                    <a:lnTo>
                                      <a:pt x="1814" y="815"/>
                                    </a:lnTo>
                                    <a:lnTo>
                                      <a:pt x="1822" y="831"/>
                                    </a:lnTo>
                                    <a:lnTo>
                                      <a:pt x="1822" y="831"/>
                                    </a:lnTo>
                                    <a:lnTo>
                                      <a:pt x="1822" y="831"/>
                                    </a:lnTo>
                                    <a:lnTo>
                                      <a:pt x="1822" y="839"/>
                                    </a:lnTo>
                                    <a:lnTo>
                                      <a:pt x="1822" y="847"/>
                                    </a:lnTo>
                                    <a:lnTo>
                                      <a:pt x="1822" y="847"/>
                                    </a:lnTo>
                                    <a:lnTo>
                                      <a:pt x="1822" y="855"/>
                                    </a:lnTo>
                                    <a:lnTo>
                                      <a:pt x="1822" y="855"/>
                                    </a:lnTo>
                                    <a:lnTo>
                                      <a:pt x="1822" y="855"/>
                                    </a:lnTo>
                                    <a:lnTo>
                                      <a:pt x="1814" y="847"/>
                                    </a:lnTo>
                                    <a:lnTo>
                                      <a:pt x="1814" y="847"/>
                                    </a:lnTo>
                                    <a:lnTo>
                                      <a:pt x="1806" y="847"/>
                                    </a:lnTo>
                                    <a:lnTo>
                                      <a:pt x="1798" y="847"/>
                                    </a:lnTo>
                                    <a:lnTo>
                                      <a:pt x="1798" y="839"/>
                                    </a:lnTo>
                                    <a:lnTo>
                                      <a:pt x="1790" y="839"/>
                                    </a:lnTo>
                                    <a:lnTo>
                                      <a:pt x="1790" y="839"/>
                                    </a:lnTo>
                                    <a:lnTo>
                                      <a:pt x="1790" y="839"/>
                                    </a:lnTo>
                                    <a:lnTo>
                                      <a:pt x="1782" y="839"/>
                                    </a:lnTo>
                                    <a:lnTo>
                                      <a:pt x="1774" y="839"/>
                                    </a:lnTo>
                                    <a:lnTo>
                                      <a:pt x="1774" y="839"/>
                                    </a:lnTo>
                                    <a:lnTo>
                                      <a:pt x="1766" y="839"/>
                                    </a:lnTo>
                                    <a:lnTo>
                                      <a:pt x="1766" y="847"/>
                                    </a:lnTo>
                                    <a:lnTo>
                                      <a:pt x="1750" y="855"/>
                                    </a:lnTo>
                                    <a:lnTo>
                                      <a:pt x="1742" y="855"/>
                                    </a:lnTo>
                                    <a:lnTo>
                                      <a:pt x="1734" y="855"/>
                                    </a:lnTo>
                                    <a:lnTo>
                                      <a:pt x="1734" y="855"/>
                                    </a:lnTo>
                                    <a:lnTo>
                                      <a:pt x="1734" y="855"/>
                                    </a:lnTo>
                                    <a:lnTo>
                                      <a:pt x="1726" y="847"/>
                                    </a:lnTo>
                                    <a:lnTo>
                                      <a:pt x="1718" y="847"/>
                                    </a:lnTo>
                                    <a:lnTo>
                                      <a:pt x="1718" y="847"/>
                                    </a:lnTo>
                                    <a:lnTo>
                                      <a:pt x="1718" y="847"/>
                                    </a:lnTo>
                                    <a:lnTo>
                                      <a:pt x="1718" y="855"/>
                                    </a:lnTo>
                                    <a:lnTo>
                                      <a:pt x="1718" y="855"/>
                                    </a:lnTo>
                                    <a:lnTo>
                                      <a:pt x="1710" y="855"/>
                                    </a:lnTo>
                                    <a:lnTo>
                                      <a:pt x="1710" y="863"/>
                                    </a:lnTo>
                                    <a:lnTo>
                                      <a:pt x="1710" y="863"/>
                                    </a:lnTo>
                                    <a:lnTo>
                                      <a:pt x="1710" y="871"/>
                                    </a:lnTo>
                                    <a:lnTo>
                                      <a:pt x="1710" y="871"/>
                                    </a:lnTo>
                                    <a:lnTo>
                                      <a:pt x="1710" y="871"/>
                                    </a:lnTo>
                                    <a:lnTo>
                                      <a:pt x="1702" y="879"/>
                                    </a:lnTo>
                                    <a:lnTo>
                                      <a:pt x="1702" y="879"/>
                                    </a:lnTo>
                                    <a:lnTo>
                                      <a:pt x="1694" y="879"/>
                                    </a:lnTo>
                                    <a:lnTo>
                                      <a:pt x="1694" y="887"/>
                                    </a:lnTo>
                                    <a:lnTo>
                                      <a:pt x="1694" y="887"/>
                                    </a:lnTo>
                                    <a:lnTo>
                                      <a:pt x="1686" y="887"/>
                                    </a:lnTo>
                                    <a:lnTo>
                                      <a:pt x="1686" y="887"/>
                                    </a:lnTo>
                                    <a:lnTo>
                                      <a:pt x="1686" y="887"/>
                                    </a:lnTo>
                                    <a:lnTo>
                                      <a:pt x="1686" y="895"/>
                                    </a:lnTo>
                                    <a:lnTo>
                                      <a:pt x="1686" y="903"/>
                                    </a:lnTo>
                                    <a:lnTo>
                                      <a:pt x="1686" y="903"/>
                                    </a:lnTo>
                                    <a:lnTo>
                                      <a:pt x="1686" y="911"/>
                                    </a:lnTo>
                                    <a:lnTo>
                                      <a:pt x="1686" y="919"/>
                                    </a:lnTo>
                                    <a:lnTo>
                                      <a:pt x="1686" y="927"/>
                                    </a:lnTo>
                                    <a:lnTo>
                                      <a:pt x="1694" y="927"/>
                                    </a:lnTo>
                                    <a:lnTo>
                                      <a:pt x="1694" y="935"/>
                                    </a:lnTo>
                                    <a:lnTo>
                                      <a:pt x="1694" y="935"/>
                                    </a:lnTo>
                                    <a:lnTo>
                                      <a:pt x="1702" y="935"/>
                                    </a:lnTo>
                                    <a:lnTo>
                                      <a:pt x="1702" y="935"/>
                                    </a:lnTo>
                                    <a:lnTo>
                                      <a:pt x="1710" y="943"/>
                                    </a:lnTo>
                                    <a:lnTo>
                                      <a:pt x="1710" y="943"/>
                                    </a:lnTo>
                                    <a:lnTo>
                                      <a:pt x="1710" y="951"/>
                                    </a:lnTo>
                                    <a:lnTo>
                                      <a:pt x="1702" y="951"/>
                                    </a:lnTo>
                                    <a:lnTo>
                                      <a:pt x="1702" y="951"/>
                                    </a:lnTo>
                                    <a:lnTo>
                                      <a:pt x="1694" y="959"/>
                                    </a:lnTo>
                                    <a:lnTo>
                                      <a:pt x="1694" y="959"/>
                                    </a:lnTo>
                                    <a:lnTo>
                                      <a:pt x="1694" y="959"/>
                                    </a:lnTo>
                                    <a:lnTo>
                                      <a:pt x="1694" y="967"/>
                                    </a:lnTo>
                                    <a:lnTo>
                                      <a:pt x="1694" y="967"/>
                                    </a:lnTo>
                                    <a:lnTo>
                                      <a:pt x="1694" y="975"/>
                                    </a:lnTo>
                                    <a:lnTo>
                                      <a:pt x="1694" y="975"/>
                                    </a:lnTo>
                                    <a:lnTo>
                                      <a:pt x="1694" y="975"/>
                                    </a:lnTo>
                                    <a:lnTo>
                                      <a:pt x="1694" y="983"/>
                                    </a:lnTo>
                                    <a:lnTo>
                                      <a:pt x="1694" y="983"/>
                                    </a:lnTo>
                                    <a:lnTo>
                                      <a:pt x="1694" y="991"/>
                                    </a:lnTo>
                                    <a:lnTo>
                                      <a:pt x="1694" y="999"/>
                                    </a:lnTo>
                                    <a:lnTo>
                                      <a:pt x="1686" y="1007"/>
                                    </a:lnTo>
                                    <a:lnTo>
                                      <a:pt x="1686" y="1007"/>
                                    </a:lnTo>
                                    <a:lnTo>
                                      <a:pt x="1678" y="1007"/>
                                    </a:lnTo>
                                    <a:lnTo>
                                      <a:pt x="1678" y="1007"/>
                                    </a:lnTo>
                                    <a:lnTo>
                                      <a:pt x="1678" y="1015"/>
                                    </a:lnTo>
                                    <a:lnTo>
                                      <a:pt x="1678" y="1015"/>
                                    </a:lnTo>
                                    <a:lnTo>
                                      <a:pt x="1678" y="1023"/>
                                    </a:lnTo>
                                    <a:lnTo>
                                      <a:pt x="1670" y="1023"/>
                                    </a:lnTo>
                                    <a:lnTo>
                                      <a:pt x="1670" y="1023"/>
                                    </a:lnTo>
                                    <a:lnTo>
                                      <a:pt x="1662" y="1023"/>
                                    </a:lnTo>
                                    <a:lnTo>
                                      <a:pt x="1662" y="1023"/>
                                    </a:lnTo>
                                    <a:lnTo>
                                      <a:pt x="1662" y="1031"/>
                                    </a:lnTo>
                                    <a:lnTo>
                                      <a:pt x="1662" y="1039"/>
                                    </a:lnTo>
                                    <a:lnTo>
                                      <a:pt x="1662" y="1039"/>
                                    </a:lnTo>
                                    <a:lnTo>
                                      <a:pt x="1662" y="1039"/>
                                    </a:lnTo>
                                    <a:lnTo>
                                      <a:pt x="1654" y="1039"/>
                                    </a:lnTo>
                                    <a:lnTo>
                                      <a:pt x="1654" y="1039"/>
                                    </a:lnTo>
                                    <a:lnTo>
                                      <a:pt x="1654" y="1047"/>
                                    </a:lnTo>
                                    <a:lnTo>
                                      <a:pt x="1654" y="1055"/>
                                    </a:lnTo>
                                    <a:lnTo>
                                      <a:pt x="1654" y="1055"/>
                                    </a:lnTo>
                                    <a:lnTo>
                                      <a:pt x="1654" y="1055"/>
                                    </a:lnTo>
                                    <a:lnTo>
                                      <a:pt x="1646" y="1055"/>
                                    </a:lnTo>
                                    <a:lnTo>
                                      <a:pt x="1622" y="1071"/>
                                    </a:lnTo>
                                    <a:lnTo>
                                      <a:pt x="1614" y="1071"/>
                                    </a:lnTo>
                                    <a:lnTo>
                                      <a:pt x="1614" y="1071"/>
                                    </a:lnTo>
                                    <a:lnTo>
                                      <a:pt x="1606" y="1063"/>
                                    </a:lnTo>
                                    <a:lnTo>
                                      <a:pt x="1606" y="1063"/>
                                    </a:lnTo>
                                    <a:lnTo>
                                      <a:pt x="1598" y="1071"/>
                                    </a:lnTo>
                                    <a:lnTo>
                                      <a:pt x="1590" y="1071"/>
                                    </a:lnTo>
                                    <a:lnTo>
                                      <a:pt x="1590" y="1071"/>
                                    </a:lnTo>
                                    <a:lnTo>
                                      <a:pt x="1590" y="1071"/>
                                    </a:lnTo>
                                    <a:lnTo>
                                      <a:pt x="1582" y="1079"/>
                                    </a:lnTo>
                                    <a:lnTo>
                                      <a:pt x="1582" y="1079"/>
                                    </a:lnTo>
                                    <a:lnTo>
                                      <a:pt x="1582" y="1079"/>
                                    </a:lnTo>
                                    <a:lnTo>
                                      <a:pt x="1582" y="1079"/>
                                    </a:lnTo>
                                    <a:lnTo>
                                      <a:pt x="1574" y="1087"/>
                                    </a:lnTo>
                                    <a:lnTo>
                                      <a:pt x="1566" y="1087"/>
                                    </a:lnTo>
                                    <a:lnTo>
                                      <a:pt x="1566" y="1095"/>
                                    </a:lnTo>
                                    <a:lnTo>
                                      <a:pt x="1558" y="1095"/>
                                    </a:lnTo>
                                    <a:lnTo>
                                      <a:pt x="1558" y="1095"/>
                                    </a:lnTo>
                                    <a:lnTo>
                                      <a:pt x="1550" y="1095"/>
                                    </a:lnTo>
                                    <a:lnTo>
                                      <a:pt x="1534" y="1087"/>
                                    </a:lnTo>
                                    <a:lnTo>
                                      <a:pt x="1526" y="1087"/>
                                    </a:lnTo>
                                    <a:lnTo>
                                      <a:pt x="1518" y="1087"/>
                                    </a:lnTo>
                                    <a:lnTo>
                                      <a:pt x="1510" y="1087"/>
                                    </a:lnTo>
                                    <a:lnTo>
                                      <a:pt x="1510" y="1087"/>
                                    </a:lnTo>
                                    <a:lnTo>
                                      <a:pt x="1510" y="1095"/>
                                    </a:lnTo>
                                    <a:lnTo>
                                      <a:pt x="1502" y="1095"/>
                                    </a:lnTo>
                                    <a:lnTo>
                                      <a:pt x="1502" y="1095"/>
                                    </a:lnTo>
                                    <a:lnTo>
                                      <a:pt x="1494" y="1087"/>
                                    </a:lnTo>
                                    <a:lnTo>
                                      <a:pt x="1494" y="1087"/>
                                    </a:lnTo>
                                    <a:lnTo>
                                      <a:pt x="1486" y="1095"/>
                                    </a:lnTo>
                                    <a:lnTo>
                                      <a:pt x="1486" y="1095"/>
                                    </a:lnTo>
                                    <a:lnTo>
                                      <a:pt x="1478" y="1095"/>
                                    </a:lnTo>
                                    <a:lnTo>
                                      <a:pt x="1478" y="1095"/>
                                    </a:lnTo>
                                    <a:lnTo>
                                      <a:pt x="1470" y="1103"/>
                                    </a:lnTo>
                                    <a:lnTo>
                                      <a:pt x="1470" y="1103"/>
                                    </a:lnTo>
                                    <a:lnTo>
                                      <a:pt x="1470" y="1103"/>
                                    </a:lnTo>
                                    <a:lnTo>
                                      <a:pt x="1454" y="1111"/>
                                    </a:lnTo>
                                    <a:lnTo>
                                      <a:pt x="1454" y="1119"/>
                                    </a:lnTo>
                                    <a:lnTo>
                                      <a:pt x="1446" y="1127"/>
                                    </a:lnTo>
                                    <a:lnTo>
                                      <a:pt x="1446" y="1127"/>
                                    </a:lnTo>
                                    <a:lnTo>
                                      <a:pt x="1446" y="1135"/>
                                    </a:lnTo>
                                    <a:lnTo>
                                      <a:pt x="1446" y="1143"/>
                                    </a:lnTo>
                                    <a:lnTo>
                                      <a:pt x="1446" y="1143"/>
                                    </a:lnTo>
                                    <a:lnTo>
                                      <a:pt x="1430" y="1175"/>
                                    </a:lnTo>
                                    <a:lnTo>
                                      <a:pt x="1422" y="1191"/>
                                    </a:lnTo>
                                    <a:lnTo>
                                      <a:pt x="1422" y="1191"/>
                                    </a:lnTo>
                                    <a:lnTo>
                                      <a:pt x="1422" y="1199"/>
                                    </a:lnTo>
                                    <a:lnTo>
                                      <a:pt x="1422" y="1207"/>
                                    </a:lnTo>
                                    <a:lnTo>
                                      <a:pt x="1422" y="1215"/>
                                    </a:lnTo>
                                    <a:lnTo>
                                      <a:pt x="1422" y="1215"/>
                                    </a:lnTo>
                                    <a:lnTo>
                                      <a:pt x="1422" y="1223"/>
                                    </a:lnTo>
                                    <a:lnTo>
                                      <a:pt x="1422" y="1223"/>
                                    </a:lnTo>
                                    <a:lnTo>
                                      <a:pt x="1422" y="1231"/>
                                    </a:lnTo>
                                    <a:lnTo>
                                      <a:pt x="1422" y="1239"/>
                                    </a:lnTo>
                                    <a:lnTo>
                                      <a:pt x="1414" y="1247"/>
                                    </a:lnTo>
                                    <a:lnTo>
                                      <a:pt x="1414" y="1247"/>
                                    </a:lnTo>
                                    <a:lnTo>
                                      <a:pt x="1406" y="1255"/>
                                    </a:lnTo>
                                    <a:lnTo>
                                      <a:pt x="1406" y="1255"/>
                                    </a:lnTo>
                                    <a:lnTo>
                                      <a:pt x="1406" y="1255"/>
                                    </a:lnTo>
                                    <a:lnTo>
                                      <a:pt x="1406" y="1263"/>
                                    </a:lnTo>
                                    <a:lnTo>
                                      <a:pt x="1406" y="1263"/>
                                    </a:lnTo>
                                    <a:lnTo>
                                      <a:pt x="1406" y="1279"/>
                                    </a:lnTo>
                                    <a:lnTo>
                                      <a:pt x="1406" y="1279"/>
                                    </a:lnTo>
                                    <a:lnTo>
                                      <a:pt x="1414" y="1295"/>
                                    </a:lnTo>
                                    <a:lnTo>
                                      <a:pt x="1414" y="1303"/>
                                    </a:lnTo>
                                    <a:lnTo>
                                      <a:pt x="1414" y="1303"/>
                                    </a:lnTo>
                                    <a:lnTo>
                                      <a:pt x="1414" y="1319"/>
                                    </a:lnTo>
                                    <a:lnTo>
                                      <a:pt x="1422" y="1335"/>
                                    </a:lnTo>
                                    <a:lnTo>
                                      <a:pt x="1422" y="1335"/>
                                    </a:lnTo>
                                    <a:lnTo>
                                      <a:pt x="1422" y="1335"/>
                                    </a:lnTo>
                                    <a:lnTo>
                                      <a:pt x="1422" y="1351"/>
                                    </a:lnTo>
                                    <a:lnTo>
                                      <a:pt x="1422" y="1351"/>
                                    </a:lnTo>
                                    <a:lnTo>
                                      <a:pt x="1422" y="1359"/>
                                    </a:lnTo>
                                    <a:lnTo>
                                      <a:pt x="1422" y="1375"/>
                                    </a:lnTo>
                                    <a:lnTo>
                                      <a:pt x="1430" y="1383"/>
                                    </a:lnTo>
                                    <a:lnTo>
                                      <a:pt x="1422" y="1398"/>
                                    </a:lnTo>
                                    <a:lnTo>
                                      <a:pt x="1422" y="1406"/>
                                    </a:lnTo>
                                    <a:lnTo>
                                      <a:pt x="1422" y="1414"/>
                                    </a:lnTo>
                                    <a:lnTo>
                                      <a:pt x="1430" y="1422"/>
                                    </a:lnTo>
                                    <a:lnTo>
                                      <a:pt x="1430" y="1438"/>
                                    </a:lnTo>
                                    <a:lnTo>
                                      <a:pt x="1438" y="1446"/>
                                    </a:lnTo>
                                    <a:lnTo>
                                      <a:pt x="1438" y="1446"/>
                                    </a:lnTo>
                                    <a:lnTo>
                                      <a:pt x="1446" y="1454"/>
                                    </a:lnTo>
                                    <a:lnTo>
                                      <a:pt x="1446" y="1454"/>
                                    </a:lnTo>
                                    <a:lnTo>
                                      <a:pt x="1446" y="1462"/>
                                    </a:lnTo>
                                    <a:lnTo>
                                      <a:pt x="1446" y="1462"/>
                                    </a:lnTo>
                                    <a:lnTo>
                                      <a:pt x="1446" y="1462"/>
                                    </a:lnTo>
                                    <a:lnTo>
                                      <a:pt x="1446" y="1470"/>
                                    </a:lnTo>
                                    <a:lnTo>
                                      <a:pt x="1446" y="1478"/>
                                    </a:lnTo>
                                    <a:lnTo>
                                      <a:pt x="1446" y="1486"/>
                                    </a:lnTo>
                                    <a:lnTo>
                                      <a:pt x="1446" y="1486"/>
                                    </a:lnTo>
                                    <a:lnTo>
                                      <a:pt x="1446" y="1494"/>
                                    </a:lnTo>
                                    <a:lnTo>
                                      <a:pt x="1446" y="1502"/>
                                    </a:lnTo>
                                    <a:lnTo>
                                      <a:pt x="1446" y="1502"/>
                                    </a:lnTo>
                                    <a:lnTo>
                                      <a:pt x="1446" y="1510"/>
                                    </a:lnTo>
                                    <a:lnTo>
                                      <a:pt x="1446" y="1518"/>
                                    </a:lnTo>
                                    <a:lnTo>
                                      <a:pt x="1446" y="1518"/>
                                    </a:lnTo>
                                    <a:lnTo>
                                      <a:pt x="1438" y="1518"/>
                                    </a:lnTo>
                                    <a:lnTo>
                                      <a:pt x="1438" y="1518"/>
                                    </a:lnTo>
                                    <a:lnTo>
                                      <a:pt x="1430" y="1518"/>
                                    </a:lnTo>
                                    <a:lnTo>
                                      <a:pt x="1430" y="1518"/>
                                    </a:lnTo>
                                    <a:lnTo>
                                      <a:pt x="1430" y="1518"/>
                                    </a:lnTo>
                                    <a:lnTo>
                                      <a:pt x="1422" y="1518"/>
                                    </a:lnTo>
                                    <a:lnTo>
                                      <a:pt x="1422" y="1526"/>
                                    </a:lnTo>
                                    <a:lnTo>
                                      <a:pt x="1414" y="1526"/>
                                    </a:lnTo>
                                    <a:lnTo>
                                      <a:pt x="1414" y="1534"/>
                                    </a:lnTo>
                                    <a:lnTo>
                                      <a:pt x="1414" y="1542"/>
                                    </a:lnTo>
                                    <a:lnTo>
                                      <a:pt x="1406" y="1550"/>
                                    </a:lnTo>
                                    <a:lnTo>
                                      <a:pt x="1406" y="1550"/>
                                    </a:lnTo>
                                    <a:lnTo>
                                      <a:pt x="1406" y="1558"/>
                                    </a:lnTo>
                                    <a:lnTo>
                                      <a:pt x="1406" y="1558"/>
                                    </a:lnTo>
                                    <a:lnTo>
                                      <a:pt x="1406" y="1566"/>
                                    </a:lnTo>
                                    <a:lnTo>
                                      <a:pt x="1406" y="1574"/>
                                    </a:lnTo>
                                    <a:lnTo>
                                      <a:pt x="1398" y="1574"/>
                                    </a:lnTo>
                                    <a:lnTo>
                                      <a:pt x="1390" y="1574"/>
                                    </a:lnTo>
                                    <a:lnTo>
                                      <a:pt x="1382" y="1566"/>
                                    </a:lnTo>
                                    <a:lnTo>
                                      <a:pt x="1382" y="1574"/>
                                    </a:lnTo>
                                    <a:lnTo>
                                      <a:pt x="1374" y="1574"/>
                                    </a:lnTo>
                                    <a:lnTo>
                                      <a:pt x="1374" y="1574"/>
                                    </a:lnTo>
                                    <a:lnTo>
                                      <a:pt x="1366" y="1574"/>
                                    </a:lnTo>
                                    <a:lnTo>
                                      <a:pt x="1366" y="1574"/>
                                    </a:lnTo>
                                    <a:lnTo>
                                      <a:pt x="1366" y="1574"/>
                                    </a:lnTo>
                                    <a:lnTo>
                                      <a:pt x="1366" y="1574"/>
                                    </a:lnTo>
                                    <a:lnTo>
                                      <a:pt x="1358" y="1574"/>
                                    </a:lnTo>
                                    <a:lnTo>
                                      <a:pt x="1358" y="1574"/>
                                    </a:lnTo>
                                    <a:lnTo>
                                      <a:pt x="1358" y="1574"/>
                                    </a:lnTo>
                                    <a:lnTo>
                                      <a:pt x="1350" y="1574"/>
                                    </a:lnTo>
                                    <a:lnTo>
                                      <a:pt x="1350" y="1574"/>
                                    </a:lnTo>
                                    <a:lnTo>
                                      <a:pt x="1350" y="1574"/>
                                    </a:lnTo>
                                    <a:lnTo>
                                      <a:pt x="1342" y="1574"/>
                                    </a:lnTo>
                                    <a:lnTo>
                                      <a:pt x="1342" y="1574"/>
                                    </a:lnTo>
                                    <a:lnTo>
                                      <a:pt x="1342" y="1574"/>
                                    </a:lnTo>
                                    <a:lnTo>
                                      <a:pt x="1334" y="1574"/>
                                    </a:lnTo>
                                    <a:lnTo>
                                      <a:pt x="1334" y="1574"/>
                                    </a:lnTo>
                                    <a:lnTo>
                                      <a:pt x="1334" y="1574"/>
                                    </a:lnTo>
                                    <a:lnTo>
                                      <a:pt x="1334" y="1574"/>
                                    </a:lnTo>
                                    <a:lnTo>
                                      <a:pt x="1326" y="1574"/>
                                    </a:lnTo>
                                    <a:lnTo>
                                      <a:pt x="1326" y="1590"/>
                                    </a:lnTo>
                                    <a:lnTo>
                                      <a:pt x="1326" y="1590"/>
                                    </a:lnTo>
                                    <a:lnTo>
                                      <a:pt x="1318" y="1590"/>
                                    </a:lnTo>
                                    <a:lnTo>
                                      <a:pt x="1310" y="1598"/>
                                    </a:lnTo>
                                    <a:lnTo>
                                      <a:pt x="1302" y="1606"/>
                                    </a:lnTo>
                                    <a:lnTo>
                                      <a:pt x="1302" y="1606"/>
                                    </a:lnTo>
                                    <a:lnTo>
                                      <a:pt x="1302" y="1614"/>
                                    </a:lnTo>
                                    <a:lnTo>
                                      <a:pt x="1294" y="1614"/>
                                    </a:lnTo>
                                    <a:lnTo>
                                      <a:pt x="1294" y="1614"/>
                                    </a:lnTo>
                                    <a:lnTo>
                                      <a:pt x="1286" y="1614"/>
                                    </a:lnTo>
                                    <a:lnTo>
                                      <a:pt x="1286" y="1614"/>
                                    </a:lnTo>
                                    <a:lnTo>
                                      <a:pt x="1278" y="1614"/>
                                    </a:lnTo>
                                    <a:lnTo>
                                      <a:pt x="1278" y="1622"/>
                                    </a:lnTo>
                                    <a:lnTo>
                                      <a:pt x="1278" y="1622"/>
                                    </a:lnTo>
                                    <a:lnTo>
                                      <a:pt x="1270" y="1622"/>
                                    </a:lnTo>
                                    <a:lnTo>
                                      <a:pt x="1270" y="1622"/>
                                    </a:lnTo>
                                    <a:lnTo>
                                      <a:pt x="1270" y="1630"/>
                                    </a:lnTo>
                                    <a:lnTo>
                                      <a:pt x="1270" y="1630"/>
                                    </a:lnTo>
                                    <a:lnTo>
                                      <a:pt x="1270" y="1638"/>
                                    </a:lnTo>
                                    <a:lnTo>
                                      <a:pt x="1270" y="1638"/>
                                    </a:lnTo>
                                    <a:lnTo>
                                      <a:pt x="1263" y="1638"/>
                                    </a:lnTo>
                                    <a:lnTo>
                                      <a:pt x="1263" y="1646"/>
                                    </a:lnTo>
                                    <a:lnTo>
                                      <a:pt x="1255" y="1646"/>
                                    </a:lnTo>
                                    <a:lnTo>
                                      <a:pt x="1255" y="1638"/>
                                    </a:lnTo>
                                    <a:lnTo>
                                      <a:pt x="1247" y="1646"/>
                                    </a:lnTo>
                                    <a:lnTo>
                                      <a:pt x="1247" y="1646"/>
                                    </a:lnTo>
                                    <a:lnTo>
                                      <a:pt x="1247" y="1646"/>
                                    </a:lnTo>
                                    <a:lnTo>
                                      <a:pt x="1239" y="1646"/>
                                    </a:lnTo>
                                    <a:lnTo>
                                      <a:pt x="1239" y="1654"/>
                                    </a:lnTo>
                                    <a:lnTo>
                                      <a:pt x="1231" y="1654"/>
                                    </a:lnTo>
                                    <a:lnTo>
                                      <a:pt x="1231" y="1654"/>
                                    </a:lnTo>
                                    <a:lnTo>
                                      <a:pt x="1231" y="1654"/>
                                    </a:lnTo>
                                    <a:lnTo>
                                      <a:pt x="1231" y="1646"/>
                                    </a:lnTo>
                                    <a:lnTo>
                                      <a:pt x="1231" y="1646"/>
                                    </a:lnTo>
                                    <a:lnTo>
                                      <a:pt x="1223" y="1646"/>
                                    </a:lnTo>
                                    <a:lnTo>
                                      <a:pt x="1223" y="1646"/>
                                    </a:lnTo>
                                    <a:lnTo>
                                      <a:pt x="1207" y="1646"/>
                                    </a:lnTo>
                                    <a:lnTo>
                                      <a:pt x="1207" y="1646"/>
                                    </a:lnTo>
                                    <a:lnTo>
                                      <a:pt x="1207" y="1646"/>
                                    </a:lnTo>
                                    <a:lnTo>
                                      <a:pt x="1207" y="1646"/>
                                    </a:lnTo>
                                    <a:lnTo>
                                      <a:pt x="1215" y="1638"/>
                                    </a:lnTo>
                                    <a:lnTo>
                                      <a:pt x="1215" y="1638"/>
                                    </a:lnTo>
                                    <a:lnTo>
                                      <a:pt x="1223" y="1638"/>
                                    </a:lnTo>
                                    <a:lnTo>
                                      <a:pt x="1223" y="1630"/>
                                    </a:lnTo>
                                    <a:lnTo>
                                      <a:pt x="1223" y="1630"/>
                                    </a:lnTo>
                                    <a:lnTo>
                                      <a:pt x="1231" y="1622"/>
                                    </a:lnTo>
                                    <a:lnTo>
                                      <a:pt x="1231" y="1622"/>
                                    </a:lnTo>
                                    <a:lnTo>
                                      <a:pt x="1231" y="1622"/>
                                    </a:lnTo>
                                    <a:lnTo>
                                      <a:pt x="1223" y="1622"/>
                                    </a:lnTo>
                                    <a:lnTo>
                                      <a:pt x="1223" y="1614"/>
                                    </a:lnTo>
                                    <a:lnTo>
                                      <a:pt x="1223" y="1614"/>
                                    </a:lnTo>
                                    <a:lnTo>
                                      <a:pt x="1223" y="1614"/>
                                    </a:lnTo>
                                    <a:lnTo>
                                      <a:pt x="1223" y="1614"/>
                                    </a:lnTo>
                                    <a:lnTo>
                                      <a:pt x="1223" y="1614"/>
                                    </a:lnTo>
                                    <a:lnTo>
                                      <a:pt x="1223" y="1606"/>
                                    </a:lnTo>
                                    <a:lnTo>
                                      <a:pt x="1223" y="1606"/>
                                    </a:lnTo>
                                    <a:lnTo>
                                      <a:pt x="1215" y="1606"/>
                                    </a:lnTo>
                                    <a:lnTo>
                                      <a:pt x="1215" y="1598"/>
                                    </a:lnTo>
                                    <a:lnTo>
                                      <a:pt x="1207" y="1590"/>
                                    </a:lnTo>
                                    <a:lnTo>
                                      <a:pt x="1207" y="1590"/>
                                    </a:lnTo>
                                    <a:lnTo>
                                      <a:pt x="1207" y="1590"/>
                                    </a:lnTo>
                                    <a:lnTo>
                                      <a:pt x="1199" y="1590"/>
                                    </a:lnTo>
                                    <a:lnTo>
                                      <a:pt x="1191" y="1590"/>
                                    </a:lnTo>
                                    <a:lnTo>
                                      <a:pt x="1191" y="1590"/>
                                    </a:lnTo>
                                    <a:lnTo>
                                      <a:pt x="1191" y="1590"/>
                                    </a:lnTo>
                                    <a:lnTo>
                                      <a:pt x="1183" y="1590"/>
                                    </a:lnTo>
                                    <a:lnTo>
                                      <a:pt x="1183" y="1590"/>
                                    </a:lnTo>
                                    <a:lnTo>
                                      <a:pt x="1175" y="1590"/>
                                    </a:lnTo>
                                    <a:lnTo>
                                      <a:pt x="1175" y="1598"/>
                                    </a:lnTo>
                                    <a:lnTo>
                                      <a:pt x="1167" y="1598"/>
                                    </a:lnTo>
                                    <a:lnTo>
                                      <a:pt x="1159" y="1598"/>
                                    </a:lnTo>
                                    <a:lnTo>
                                      <a:pt x="1151" y="1598"/>
                                    </a:lnTo>
                                    <a:lnTo>
                                      <a:pt x="1151" y="1590"/>
                                    </a:lnTo>
                                    <a:lnTo>
                                      <a:pt x="1151" y="1590"/>
                                    </a:lnTo>
                                    <a:lnTo>
                                      <a:pt x="1151" y="1590"/>
                                    </a:lnTo>
                                    <a:lnTo>
                                      <a:pt x="1143" y="1590"/>
                                    </a:lnTo>
                                    <a:lnTo>
                                      <a:pt x="1143" y="1590"/>
                                    </a:lnTo>
                                    <a:lnTo>
                                      <a:pt x="1143" y="1590"/>
                                    </a:lnTo>
                                    <a:lnTo>
                                      <a:pt x="1135" y="1590"/>
                                    </a:lnTo>
                                    <a:lnTo>
                                      <a:pt x="1135" y="1590"/>
                                    </a:lnTo>
                                    <a:lnTo>
                                      <a:pt x="1127" y="1590"/>
                                    </a:lnTo>
                                    <a:lnTo>
                                      <a:pt x="1127" y="1590"/>
                                    </a:lnTo>
                                    <a:lnTo>
                                      <a:pt x="1119" y="1590"/>
                                    </a:lnTo>
                                    <a:lnTo>
                                      <a:pt x="1119" y="1590"/>
                                    </a:lnTo>
                                    <a:lnTo>
                                      <a:pt x="1111" y="1590"/>
                                    </a:lnTo>
                                    <a:lnTo>
                                      <a:pt x="1103" y="1590"/>
                                    </a:lnTo>
                                    <a:lnTo>
                                      <a:pt x="1103" y="1590"/>
                                    </a:lnTo>
                                    <a:lnTo>
                                      <a:pt x="1103" y="1590"/>
                                    </a:lnTo>
                                    <a:lnTo>
                                      <a:pt x="1095" y="1590"/>
                                    </a:lnTo>
                                    <a:lnTo>
                                      <a:pt x="1095" y="1590"/>
                                    </a:lnTo>
                                    <a:lnTo>
                                      <a:pt x="1095" y="1590"/>
                                    </a:lnTo>
                                    <a:lnTo>
                                      <a:pt x="1087" y="1590"/>
                                    </a:lnTo>
                                    <a:lnTo>
                                      <a:pt x="1087" y="1590"/>
                                    </a:lnTo>
                                    <a:lnTo>
                                      <a:pt x="1087" y="1598"/>
                                    </a:lnTo>
                                    <a:lnTo>
                                      <a:pt x="1079" y="1598"/>
                                    </a:lnTo>
                                    <a:lnTo>
                                      <a:pt x="1079" y="1598"/>
                                    </a:lnTo>
                                    <a:lnTo>
                                      <a:pt x="1079" y="1598"/>
                                    </a:lnTo>
                                    <a:lnTo>
                                      <a:pt x="1071" y="1598"/>
                                    </a:lnTo>
                                    <a:lnTo>
                                      <a:pt x="1063" y="1606"/>
                                    </a:lnTo>
                                    <a:lnTo>
                                      <a:pt x="1055" y="1606"/>
                                    </a:lnTo>
                                    <a:lnTo>
                                      <a:pt x="1055" y="1606"/>
                                    </a:lnTo>
                                    <a:lnTo>
                                      <a:pt x="1047" y="1598"/>
                                    </a:lnTo>
                                    <a:lnTo>
                                      <a:pt x="1047" y="1598"/>
                                    </a:lnTo>
                                    <a:lnTo>
                                      <a:pt x="1047" y="1598"/>
                                    </a:lnTo>
                                    <a:lnTo>
                                      <a:pt x="1039" y="1590"/>
                                    </a:lnTo>
                                    <a:lnTo>
                                      <a:pt x="1039" y="1590"/>
                                    </a:lnTo>
                                    <a:lnTo>
                                      <a:pt x="1031" y="1590"/>
                                    </a:lnTo>
                                    <a:lnTo>
                                      <a:pt x="1031" y="1590"/>
                                    </a:lnTo>
                                    <a:lnTo>
                                      <a:pt x="1031" y="1590"/>
                                    </a:lnTo>
                                    <a:lnTo>
                                      <a:pt x="1023" y="1590"/>
                                    </a:lnTo>
                                    <a:lnTo>
                                      <a:pt x="1015" y="1590"/>
                                    </a:lnTo>
                                    <a:lnTo>
                                      <a:pt x="1015" y="1590"/>
                                    </a:lnTo>
                                    <a:lnTo>
                                      <a:pt x="1007" y="1590"/>
                                    </a:lnTo>
                                    <a:lnTo>
                                      <a:pt x="991" y="1582"/>
                                    </a:lnTo>
                                    <a:lnTo>
                                      <a:pt x="991" y="1582"/>
                                    </a:lnTo>
                                    <a:lnTo>
                                      <a:pt x="975" y="1582"/>
                                    </a:lnTo>
                                    <a:lnTo>
                                      <a:pt x="975" y="1582"/>
                                    </a:lnTo>
                                    <a:lnTo>
                                      <a:pt x="967" y="1582"/>
                                    </a:lnTo>
                                    <a:lnTo>
                                      <a:pt x="967" y="1574"/>
                                    </a:lnTo>
                                    <a:lnTo>
                                      <a:pt x="959" y="1574"/>
                                    </a:lnTo>
                                    <a:lnTo>
                                      <a:pt x="951" y="1574"/>
                                    </a:lnTo>
                                    <a:lnTo>
                                      <a:pt x="943" y="1574"/>
                                    </a:lnTo>
                                    <a:lnTo>
                                      <a:pt x="943" y="1566"/>
                                    </a:lnTo>
                                    <a:lnTo>
                                      <a:pt x="943" y="1566"/>
                                    </a:lnTo>
                                    <a:lnTo>
                                      <a:pt x="935" y="1566"/>
                                    </a:lnTo>
                                    <a:lnTo>
                                      <a:pt x="935" y="1558"/>
                                    </a:lnTo>
                                    <a:lnTo>
                                      <a:pt x="935" y="1558"/>
                                    </a:lnTo>
                                    <a:lnTo>
                                      <a:pt x="927" y="1558"/>
                                    </a:lnTo>
                                    <a:lnTo>
                                      <a:pt x="927" y="1550"/>
                                    </a:lnTo>
                                    <a:lnTo>
                                      <a:pt x="919" y="1550"/>
                                    </a:lnTo>
                                    <a:lnTo>
                                      <a:pt x="919" y="1550"/>
                                    </a:lnTo>
                                    <a:lnTo>
                                      <a:pt x="911" y="1550"/>
                                    </a:lnTo>
                                    <a:lnTo>
                                      <a:pt x="911" y="1550"/>
                                    </a:lnTo>
                                    <a:lnTo>
                                      <a:pt x="903" y="1550"/>
                                    </a:lnTo>
                                    <a:lnTo>
                                      <a:pt x="903" y="1550"/>
                                    </a:lnTo>
                                    <a:lnTo>
                                      <a:pt x="895" y="1534"/>
                                    </a:lnTo>
                                    <a:lnTo>
                                      <a:pt x="895" y="1534"/>
                                    </a:lnTo>
                                    <a:lnTo>
                                      <a:pt x="895" y="1534"/>
                                    </a:lnTo>
                                    <a:lnTo>
                                      <a:pt x="887" y="1534"/>
                                    </a:lnTo>
                                    <a:lnTo>
                                      <a:pt x="879" y="1534"/>
                                    </a:lnTo>
                                    <a:lnTo>
                                      <a:pt x="879" y="1534"/>
                                    </a:lnTo>
                                    <a:lnTo>
                                      <a:pt x="863" y="1534"/>
                                    </a:lnTo>
                                    <a:lnTo>
                                      <a:pt x="863" y="1534"/>
                                    </a:lnTo>
                                    <a:lnTo>
                                      <a:pt x="863" y="1526"/>
                                    </a:lnTo>
                                    <a:lnTo>
                                      <a:pt x="863" y="1526"/>
                                    </a:lnTo>
                                    <a:lnTo>
                                      <a:pt x="863" y="1526"/>
                                    </a:lnTo>
                                    <a:lnTo>
                                      <a:pt x="855" y="1526"/>
                                    </a:lnTo>
                                    <a:lnTo>
                                      <a:pt x="855" y="1518"/>
                                    </a:lnTo>
                                    <a:lnTo>
                                      <a:pt x="855" y="1518"/>
                                    </a:lnTo>
                                    <a:lnTo>
                                      <a:pt x="855" y="1518"/>
                                    </a:lnTo>
                                    <a:lnTo>
                                      <a:pt x="847" y="1518"/>
                                    </a:lnTo>
                                    <a:lnTo>
                                      <a:pt x="847" y="1518"/>
                                    </a:lnTo>
                                    <a:lnTo>
                                      <a:pt x="839" y="1518"/>
                                    </a:lnTo>
                                    <a:lnTo>
                                      <a:pt x="839" y="1518"/>
                                    </a:lnTo>
                                    <a:lnTo>
                                      <a:pt x="839" y="1518"/>
                                    </a:lnTo>
                                    <a:lnTo>
                                      <a:pt x="831" y="1518"/>
                                    </a:lnTo>
                                    <a:lnTo>
                                      <a:pt x="831" y="1518"/>
                                    </a:lnTo>
                                    <a:lnTo>
                                      <a:pt x="831" y="1518"/>
                                    </a:lnTo>
                                    <a:lnTo>
                                      <a:pt x="823" y="1518"/>
                                    </a:lnTo>
                                    <a:lnTo>
                                      <a:pt x="823" y="1518"/>
                                    </a:lnTo>
                                    <a:lnTo>
                                      <a:pt x="815" y="1518"/>
                                    </a:lnTo>
                                    <a:lnTo>
                                      <a:pt x="815" y="1518"/>
                                    </a:lnTo>
                                    <a:lnTo>
                                      <a:pt x="815" y="1526"/>
                                    </a:lnTo>
                                    <a:lnTo>
                                      <a:pt x="815" y="1526"/>
                                    </a:lnTo>
                                    <a:lnTo>
                                      <a:pt x="815" y="1534"/>
                                    </a:lnTo>
                                  </a:path>
                                </a:pathLst>
                              </a:custGeom>
                              <a:grpFill/>
                              <a:ln w="16">
                                <a:solidFill>
                                  <a:schemeClr val="dk1"/>
                                </a:solidFill>
                                <a:prstDash val="solid"/>
                                <a:round/>
                                <a:headEnd/>
                                <a:tailEnd/>
                              </a:ln>
                            </wps:spPr>
                            <wps:bodyPr/>
                          </wps:wsp>
                          <wps:wsp>
                            <wps:cNvPr id="53" name="Freeform 117"/>
                            <wps:cNvSpPr>
                              <a:spLocks/>
                            </wps:cNvSpPr>
                            <wps:spPr bwMode="auto">
                              <a:xfrm>
                                <a:off x="6678726" y="1388059"/>
                                <a:ext cx="1424991" cy="2061892"/>
                              </a:xfrm>
                              <a:custGeom>
                                <a:avLst/>
                                <a:gdLst>
                                  <a:gd name="T0" fmla="*/ 1503 w 1511"/>
                                  <a:gd name="T1" fmla="*/ 1662 h 2198"/>
                                  <a:gd name="T2" fmla="*/ 1503 w 1511"/>
                                  <a:gd name="T3" fmla="*/ 1686 h 2198"/>
                                  <a:gd name="T4" fmla="*/ 1487 w 1511"/>
                                  <a:gd name="T5" fmla="*/ 1694 h 2198"/>
                                  <a:gd name="T6" fmla="*/ 1487 w 1511"/>
                                  <a:gd name="T7" fmla="*/ 1702 h 2198"/>
                                  <a:gd name="T8" fmla="*/ 1487 w 1511"/>
                                  <a:gd name="T9" fmla="*/ 1726 h 2198"/>
                                  <a:gd name="T10" fmla="*/ 1479 w 1511"/>
                                  <a:gd name="T11" fmla="*/ 1750 h 2198"/>
                                  <a:gd name="T12" fmla="*/ 1463 w 1511"/>
                                  <a:gd name="T13" fmla="*/ 1790 h 2198"/>
                                  <a:gd name="T14" fmla="*/ 1447 w 1511"/>
                                  <a:gd name="T15" fmla="*/ 1838 h 2198"/>
                                  <a:gd name="T16" fmla="*/ 1447 w 1511"/>
                                  <a:gd name="T17" fmla="*/ 1854 h 2198"/>
                                  <a:gd name="T18" fmla="*/ 1439 w 1511"/>
                                  <a:gd name="T19" fmla="*/ 1870 h 2198"/>
                                  <a:gd name="T20" fmla="*/ 1423 w 1511"/>
                                  <a:gd name="T21" fmla="*/ 1902 h 2198"/>
                                  <a:gd name="T22" fmla="*/ 1407 w 1511"/>
                                  <a:gd name="T23" fmla="*/ 1934 h 2198"/>
                                  <a:gd name="T24" fmla="*/ 1399 w 1511"/>
                                  <a:gd name="T25" fmla="*/ 1958 h 2198"/>
                                  <a:gd name="T26" fmla="*/ 1391 w 1511"/>
                                  <a:gd name="T27" fmla="*/ 1990 h 2198"/>
                                  <a:gd name="T28" fmla="*/ 1391 w 1511"/>
                                  <a:gd name="T29" fmla="*/ 2030 h 2198"/>
                                  <a:gd name="T30" fmla="*/ 1375 w 1511"/>
                                  <a:gd name="T31" fmla="*/ 2070 h 2198"/>
                                  <a:gd name="T32" fmla="*/ 1359 w 1511"/>
                                  <a:gd name="T33" fmla="*/ 2110 h 2198"/>
                                  <a:gd name="T34" fmla="*/ 1351 w 1511"/>
                                  <a:gd name="T35" fmla="*/ 2134 h 2198"/>
                                  <a:gd name="T36" fmla="*/ 1335 w 1511"/>
                                  <a:gd name="T37" fmla="*/ 2166 h 2198"/>
                                  <a:gd name="T38" fmla="*/ 1335 w 1511"/>
                                  <a:gd name="T39" fmla="*/ 2182 h 2198"/>
                                  <a:gd name="T40" fmla="*/ 1311 w 1511"/>
                                  <a:gd name="T41" fmla="*/ 2198 h 2198"/>
                                  <a:gd name="T42" fmla="*/ 1271 w 1511"/>
                                  <a:gd name="T43" fmla="*/ 2078 h 2198"/>
                                  <a:gd name="T44" fmla="*/ 1167 w 1511"/>
                                  <a:gd name="T45" fmla="*/ 1910 h 2198"/>
                                  <a:gd name="T46" fmla="*/ 1175 w 1511"/>
                                  <a:gd name="T47" fmla="*/ 1886 h 2198"/>
                                  <a:gd name="T48" fmla="*/ 1143 w 1511"/>
                                  <a:gd name="T49" fmla="*/ 1886 h 2198"/>
                                  <a:gd name="T50" fmla="*/ 1127 w 1511"/>
                                  <a:gd name="T51" fmla="*/ 1886 h 2198"/>
                                  <a:gd name="T52" fmla="*/ 1087 w 1511"/>
                                  <a:gd name="T53" fmla="*/ 1854 h 2198"/>
                                  <a:gd name="T54" fmla="*/ 863 w 1511"/>
                                  <a:gd name="T55" fmla="*/ 1750 h 2198"/>
                                  <a:gd name="T56" fmla="*/ 520 w 1511"/>
                                  <a:gd name="T57" fmla="*/ 1678 h 2198"/>
                                  <a:gd name="T58" fmla="*/ 440 w 1511"/>
                                  <a:gd name="T59" fmla="*/ 1614 h 2198"/>
                                  <a:gd name="T60" fmla="*/ 296 w 1511"/>
                                  <a:gd name="T61" fmla="*/ 1638 h 2198"/>
                                  <a:gd name="T62" fmla="*/ 176 w 1511"/>
                                  <a:gd name="T63" fmla="*/ 1630 h 2198"/>
                                  <a:gd name="T64" fmla="*/ 96 w 1511"/>
                                  <a:gd name="T65" fmla="*/ 1646 h 2198"/>
                                  <a:gd name="T66" fmla="*/ 88 w 1511"/>
                                  <a:gd name="T67" fmla="*/ 1582 h 2198"/>
                                  <a:gd name="T68" fmla="*/ 128 w 1511"/>
                                  <a:gd name="T69" fmla="*/ 1542 h 2198"/>
                                  <a:gd name="T70" fmla="*/ 120 w 1511"/>
                                  <a:gd name="T71" fmla="*/ 1439 h 2198"/>
                                  <a:gd name="T72" fmla="*/ 168 w 1511"/>
                                  <a:gd name="T73" fmla="*/ 1359 h 2198"/>
                                  <a:gd name="T74" fmla="*/ 152 w 1511"/>
                                  <a:gd name="T75" fmla="*/ 1311 h 2198"/>
                                  <a:gd name="T76" fmla="*/ 152 w 1511"/>
                                  <a:gd name="T77" fmla="*/ 1255 h 2198"/>
                                  <a:gd name="T78" fmla="*/ 80 w 1511"/>
                                  <a:gd name="T79" fmla="*/ 1231 h 2198"/>
                                  <a:gd name="T80" fmla="*/ 104 w 1511"/>
                                  <a:gd name="T81" fmla="*/ 1175 h 2198"/>
                                  <a:gd name="T82" fmla="*/ 176 w 1511"/>
                                  <a:gd name="T83" fmla="*/ 1119 h 2198"/>
                                  <a:gd name="T84" fmla="*/ 64 w 1511"/>
                                  <a:gd name="T85" fmla="*/ 1031 h 2198"/>
                                  <a:gd name="T86" fmla="*/ 88 w 1511"/>
                                  <a:gd name="T87" fmla="*/ 991 h 2198"/>
                                  <a:gd name="T88" fmla="*/ 72 w 1511"/>
                                  <a:gd name="T89" fmla="*/ 927 h 2198"/>
                                  <a:gd name="T90" fmla="*/ 0 w 1511"/>
                                  <a:gd name="T91" fmla="*/ 855 h 2198"/>
                                  <a:gd name="T92" fmla="*/ 136 w 1511"/>
                                  <a:gd name="T93" fmla="*/ 751 h 2198"/>
                                  <a:gd name="T94" fmla="*/ 136 w 1511"/>
                                  <a:gd name="T95" fmla="*/ 688 h 2198"/>
                                  <a:gd name="T96" fmla="*/ 208 w 1511"/>
                                  <a:gd name="T97" fmla="*/ 632 h 2198"/>
                                  <a:gd name="T98" fmla="*/ 280 w 1511"/>
                                  <a:gd name="T99" fmla="*/ 552 h 2198"/>
                                  <a:gd name="T100" fmla="*/ 472 w 1511"/>
                                  <a:gd name="T101" fmla="*/ 608 h 2198"/>
                                  <a:gd name="T102" fmla="*/ 496 w 1511"/>
                                  <a:gd name="T103" fmla="*/ 464 h 2198"/>
                                  <a:gd name="T104" fmla="*/ 424 w 1511"/>
                                  <a:gd name="T105" fmla="*/ 328 h 2198"/>
                                  <a:gd name="T106" fmla="*/ 360 w 1511"/>
                                  <a:gd name="T107" fmla="*/ 224 h 2198"/>
                                  <a:gd name="T108" fmla="*/ 408 w 1511"/>
                                  <a:gd name="T109" fmla="*/ 200 h 2198"/>
                                  <a:gd name="T110" fmla="*/ 464 w 1511"/>
                                  <a:gd name="T111" fmla="*/ 184 h 2198"/>
                                  <a:gd name="T112" fmla="*/ 520 w 1511"/>
                                  <a:gd name="T113" fmla="*/ 120 h 2198"/>
                                  <a:gd name="T114" fmla="*/ 560 w 1511"/>
                                  <a:gd name="T115" fmla="*/ 104 h 2198"/>
                                  <a:gd name="T116" fmla="*/ 632 w 1511"/>
                                  <a:gd name="T117" fmla="*/ 8 h 2198"/>
                                  <a:gd name="T118" fmla="*/ 680 w 1511"/>
                                  <a:gd name="T119" fmla="*/ 80 h 2198"/>
                                  <a:gd name="T120" fmla="*/ 696 w 1511"/>
                                  <a:gd name="T121" fmla="*/ 104 h 2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11" h="2198">
                                    <a:moveTo>
                                      <a:pt x="1511" y="1638"/>
                                    </a:moveTo>
                                    <a:lnTo>
                                      <a:pt x="1511" y="1654"/>
                                    </a:lnTo>
                                    <a:lnTo>
                                      <a:pt x="1503" y="1662"/>
                                    </a:lnTo>
                                    <a:lnTo>
                                      <a:pt x="1503" y="1662"/>
                                    </a:lnTo>
                                    <a:lnTo>
                                      <a:pt x="1503" y="1662"/>
                                    </a:lnTo>
                                    <a:lnTo>
                                      <a:pt x="1503" y="1670"/>
                                    </a:lnTo>
                                    <a:lnTo>
                                      <a:pt x="1503" y="1678"/>
                                    </a:lnTo>
                                    <a:lnTo>
                                      <a:pt x="1503" y="1686"/>
                                    </a:lnTo>
                                    <a:lnTo>
                                      <a:pt x="1503" y="1686"/>
                                    </a:lnTo>
                                    <a:lnTo>
                                      <a:pt x="1495" y="1686"/>
                                    </a:lnTo>
                                    <a:lnTo>
                                      <a:pt x="1487" y="1694"/>
                                    </a:lnTo>
                                    <a:lnTo>
                                      <a:pt x="1487" y="1694"/>
                                    </a:lnTo>
                                    <a:lnTo>
                                      <a:pt x="1487" y="1694"/>
                                    </a:lnTo>
                                    <a:lnTo>
                                      <a:pt x="1487" y="1694"/>
                                    </a:lnTo>
                                    <a:lnTo>
                                      <a:pt x="1487" y="1702"/>
                                    </a:lnTo>
                                    <a:lnTo>
                                      <a:pt x="1487" y="1702"/>
                                    </a:lnTo>
                                    <a:lnTo>
                                      <a:pt x="1487" y="1710"/>
                                    </a:lnTo>
                                    <a:lnTo>
                                      <a:pt x="1487" y="1718"/>
                                    </a:lnTo>
                                    <a:lnTo>
                                      <a:pt x="1487" y="1726"/>
                                    </a:lnTo>
                                    <a:lnTo>
                                      <a:pt x="1487" y="1726"/>
                                    </a:lnTo>
                                    <a:lnTo>
                                      <a:pt x="1479" y="1726"/>
                                    </a:lnTo>
                                    <a:lnTo>
                                      <a:pt x="1479" y="1734"/>
                                    </a:lnTo>
                                    <a:lnTo>
                                      <a:pt x="1479" y="1734"/>
                                    </a:lnTo>
                                    <a:lnTo>
                                      <a:pt x="1479" y="1750"/>
                                    </a:lnTo>
                                    <a:lnTo>
                                      <a:pt x="1471" y="1766"/>
                                    </a:lnTo>
                                    <a:lnTo>
                                      <a:pt x="1463" y="1774"/>
                                    </a:lnTo>
                                    <a:lnTo>
                                      <a:pt x="1463" y="1782"/>
                                    </a:lnTo>
                                    <a:lnTo>
                                      <a:pt x="1463" y="1790"/>
                                    </a:lnTo>
                                    <a:lnTo>
                                      <a:pt x="1455" y="1798"/>
                                    </a:lnTo>
                                    <a:lnTo>
                                      <a:pt x="1455" y="1830"/>
                                    </a:lnTo>
                                    <a:lnTo>
                                      <a:pt x="1447" y="1830"/>
                                    </a:lnTo>
                                    <a:lnTo>
                                      <a:pt x="1447" y="1838"/>
                                    </a:lnTo>
                                    <a:lnTo>
                                      <a:pt x="1447" y="1846"/>
                                    </a:lnTo>
                                    <a:lnTo>
                                      <a:pt x="1447" y="1846"/>
                                    </a:lnTo>
                                    <a:lnTo>
                                      <a:pt x="1447" y="1846"/>
                                    </a:lnTo>
                                    <a:lnTo>
                                      <a:pt x="1447" y="1854"/>
                                    </a:lnTo>
                                    <a:lnTo>
                                      <a:pt x="1447" y="1862"/>
                                    </a:lnTo>
                                    <a:lnTo>
                                      <a:pt x="1439" y="1870"/>
                                    </a:lnTo>
                                    <a:lnTo>
                                      <a:pt x="1439" y="1870"/>
                                    </a:lnTo>
                                    <a:lnTo>
                                      <a:pt x="1439" y="1870"/>
                                    </a:lnTo>
                                    <a:lnTo>
                                      <a:pt x="1439" y="1878"/>
                                    </a:lnTo>
                                    <a:lnTo>
                                      <a:pt x="1431" y="1894"/>
                                    </a:lnTo>
                                    <a:lnTo>
                                      <a:pt x="1431" y="1894"/>
                                    </a:lnTo>
                                    <a:lnTo>
                                      <a:pt x="1423" y="1902"/>
                                    </a:lnTo>
                                    <a:lnTo>
                                      <a:pt x="1423" y="1910"/>
                                    </a:lnTo>
                                    <a:lnTo>
                                      <a:pt x="1415" y="1918"/>
                                    </a:lnTo>
                                    <a:lnTo>
                                      <a:pt x="1415" y="1926"/>
                                    </a:lnTo>
                                    <a:lnTo>
                                      <a:pt x="1407" y="1934"/>
                                    </a:lnTo>
                                    <a:lnTo>
                                      <a:pt x="1407" y="1942"/>
                                    </a:lnTo>
                                    <a:lnTo>
                                      <a:pt x="1407" y="1950"/>
                                    </a:lnTo>
                                    <a:lnTo>
                                      <a:pt x="1399" y="1958"/>
                                    </a:lnTo>
                                    <a:lnTo>
                                      <a:pt x="1399" y="1958"/>
                                    </a:lnTo>
                                    <a:lnTo>
                                      <a:pt x="1391" y="1974"/>
                                    </a:lnTo>
                                    <a:lnTo>
                                      <a:pt x="1391" y="1982"/>
                                    </a:lnTo>
                                    <a:lnTo>
                                      <a:pt x="1391" y="1982"/>
                                    </a:lnTo>
                                    <a:lnTo>
                                      <a:pt x="1391" y="1990"/>
                                    </a:lnTo>
                                    <a:lnTo>
                                      <a:pt x="1391" y="1998"/>
                                    </a:lnTo>
                                    <a:lnTo>
                                      <a:pt x="1391" y="2014"/>
                                    </a:lnTo>
                                    <a:lnTo>
                                      <a:pt x="1391" y="2022"/>
                                    </a:lnTo>
                                    <a:lnTo>
                                      <a:pt x="1391" y="2030"/>
                                    </a:lnTo>
                                    <a:lnTo>
                                      <a:pt x="1391" y="2038"/>
                                    </a:lnTo>
                                    <a:lnTo>
                                      <a:pt x="1391" y="2046"/>
                                    </a:lnTo>
                                    <a:lnTo>
                                      <a:pt x="1383" y="2062"/>
                                    </a:lnTo>
                                    <a:lnTo>
                                      <a:pt x="1375" y="2070"/>
                                    </a:lnTo>
                                    <a:lnTo>
                                      <a:pt x="1367" y="2078"/>
                                    </a:lnTo>
                                    <a:lnTo>
                                      <a:pt x="1367" y="2086"/>
                                    </a:lnTo>
                                    <a:lnTo>
                                      <a:pt x="1367" y="2102"/>
                                    </a:lnTo>
                                    <a:lnTo>
                                      <a:pt x="1359" y="2110"/>
                                    </a:lnTo>
                                    <a:lnTo>
                                      <a:pt x="1359" y="2110"/>
                                    </a:lnTo>
                                    <a:lnTo>
                                      <a:pt x="1359" y="2118"/>
                                    </a:lnTo>
                                    <a:lnTo>
                                      <a:pt x="1351" y="2118"/>
                                    </a:lnTo>
                                    <a:lnTo>
                                      <a:pt x="1351" y="2134"/>
                                    </a:lnTo>
                                    <a:lnTo>
                                      <a:pt x="1343" y="2150"/>
                                    </a:lnTo>
                                    <a:lnTo>
                                      <a:pt x="1343" y="2158"/>
                                    </a:lnTo>
                                    <a:lnTo>
                                      <a:pt x="1335" y="2158"/>
                                    </a:lnTo>
                                    <a:lnTo>
                                      <a:pt x="1335" y="2166"/>
                                    </a:lnTo>
                                    <a:lnTo>
                                      <a:pt x="1335" y="2174"/>
                                    </a:lnTo>
                                    <a:lnTo>
                                      <a:pt x="1335" y="2174"/>
                                    </a:lnTo>
                                    <a:lnTo>
                                      <a:pt x="1335" y="2182"/>
                                    </a:lnTo>
                                    <a:lnTo>
                                      <a:pt x="1335" y="2182"/>
                                    </a:lnTo>
                                    <a:lnTo>
                                      <a:pt x="1335" y="2182"/>
                                    </a:lnTo>
                                    <a:lnTo>
                                      <a:pt x="1335" y="2190"/>
                                    </a:lnTo>
                                    <a:lnTo>
                                      <a:pt x="1335" y="2190"/>
                                    </a:lnTo>
                                    <a:lnTo>
                                      <a:pt x="1311" y="2198"/>
                                    </a:lnTo>
                                    <a:lnTo>
                                      <a:pt x="1303" y="2190"/>
                                    </a:lnTo>
                                    <a:lnTo>
                                      <a:pt x="1295" y="2174"/>
                                    </a:lnTo>
                                    <a:lnTo>
                                      <a:pt x="1303" y="2118"/>
                                    </a:lnTo>
                                    <a:lnTo>
                                      <a:pt x="1271" y="2078"/>
                                    </a:lnTo>
                                    <a:lnTo>
                                      <a:pt x="1247" y="2006"/>
                                    </a:lnTo>
                                    <a:lnTo>
                                      <a:pt x="1167" y="1918"/>
                                    </a:lnTo>
                                    <a:lnTo>
                                      <a:pt x="1183" y="1902"/>
                                    </a:lnTo>
                                    <a:lnTo>
                                      <a:pt x="1167" y="1910"/>
                                    </a:lnTo>
                                    <a:lnTo>
                                      <a:pt x="1167" y="1902"/>
                                    </a:lnTo>
                                    <a:lnTo>
                                      <a:pt x="1175" y="1894"/>
                                    </a:lnTo>
                                    <a:lnTo>
                                      <a:pt x="1183" y="1886"/>
                                    </a:lnTo>
                                    <a:lnTo>
                                      <a:pt x="1175" y="1886"/>
                                    </a:lnTo>
                                    <a:lnTo>
                                      <a:pt x="1167" y="1894"/>
                                    </a:lnTo>
                                    <a:lnTo>
                                      <a:pt x="1159" y="1894"/>
                                    </a:lnTo>
                                    <a:lnTo>
                                      <a:pt x="1151" y="1894"/>
                                    </a:lnTo>
                                    <a:lnTo>
                                      <a:pt x="1143" y="1886"/>
                                    </a:lnTo>
                                    <a:lnTo>
                                      <a:pt x="1151" y="1878"/>
                                    </a:lnTo>
                                    <a:lnTo>
                                      <a:pt x="1143" y="1878"/>
                                    </a:lnTo>
                                    <a:lnTo>
                                      <a:pt x="1135" y="1894"/>
                                    </a:lnTo>
                                    <a:lnTo>
                                      <a:pt x="1127" y="1886"/>
                                    </a:lnTo>
                                    <a:lnTo>
                                      <a:pt x="1119" y="1862"/>
                                    </a:lnTo>
                                    <a:lnTo>
                                      <a:pt x="1111" y="1870"/>
                                    </a:lnTo>
                                    <a:lnTo>
                                      <a:pt x="1095" y="1870"/>
                                    </a:lnTo>
                                    <a:lnTo>
                                      <a:pt x="1087" y="1854"/>
                                    </a:lnTo>
                                    <a:lnTo>
                                      <a:pt x="1007" y="1854"/>
                                    </a:lnTo>
                                    <a:lnTo>
                                      <a:pt x="943" y="1814"/>
                                    </a:lnTo>
                                    <a:lnTo>
                                      <a:pt x="863" y="1774"/>
                                    </a:lnTo>
                                    <a:lnTo>
                                      <a:pt x="863" y="1750"/>
                                    </a:lnTo>
                                    <a:lnTo>
                                      <a:pt x="815" y="1734"/>
                                    </a:lnTo>
                                    <a:lnTo>
                                      <a:pt x="704" y="1774"/>
                                    </a:lnTo>
                                    <a:lnTo>
                                      <a:pt x="624" y="1670"/>
                                    </a:lnTo>
                                    <a:lnTo>
                                      <a:pt x="520" y="1678"/>
                                    </a:lnTo>
                                    <a:lnTo>
                                      <a:pt x="512" y="1654"/>
                                    </a:lnTo>
                                    <a:lnTo>
                                      <a:pt x="480" y="1646"/>
                                    </a:lnTo>
                                    <a:lnTo>
                                      <a:pt x="472" y="1630"/>
                                    </a:lnTo>
                                    <a:lnTo>
                                      <a:pt x="440" y="1614"/>
                                    </a:lnTo>
                                    <a:lnTo>
                                      <a:pt x="400" y="1582"/>
                                    </a:lnTo>
                                    <a:lnTo>
                                      <a:pt x="360" y="1630"/>
                                    </a:lnTo>
                                    <a:lnTo>
                                      <a:pt x="336" y="1598"/>
                                    </a:lnTo>
                                    <a:lnTo>
                                      <a:pt x="296" y="1638"/>
                                    </a:lnTo>
                                    <a:lnTo>
                                      <a:pt x="240" y="1622"/>
                                    </a:lnTo>
                                    <a:lnTo>
                                      <a:pt x="232" y="1638"/>
                                    </a:lnTo>
                                    <a:lnTo>
                                      <a:pt x="208" y="1646"/>
                                    </a:lnTo>
                                    <a:lnTo>
                                      <a:pt x="176" y="1630"/>
                                    </a:lnTo>
                                    <a:lnTo>
                                      <a:pt x="168" y="1638"/>
                                    </a:lnTo>
                                    <a:lnTo>
                                      <a:pt x="152" y="1670"/>
                                    </a:lnTo>
                                    <a:lnTo>
                                      <a:pt x="120" y="1662"/>
                                    </a:lnTo>
                                    <a:lnTo>
                                      <a:pt x="96" y="1646"/>
                                    </a:lnTo>
                                    <a:lnTo>
                                      <a:pt x="80" y="1622"/>
                                    </a:lnTo>
                                    <a:lnTo>
                                      <a:pt x="64" y="1614"/>
                                    </a:lnTo>
                                    <a:lnTo>
                                      <a:pt x="80" y="1606"/>
                                    </a:lnTo>
                                    <a:lnTo>
                                      <a:pt x="88" y="1582"/>
                                    </a:lnTo>
                                    <a:lnTo>
                                      <a:pt x="88" y="1550"/>
                                    </a:lnTo>
                                    <a:lnTo>
                                      <a:pt x="112" y="1550"/>
                                    </a:lnTo>
                                    <a:lnTo>
                                      <a:pt x="136" y="1558"/>
                                    </a:lnTo>
                                    <a:lnTo>
                                      <a:pt x="128" y="1542"/>
                                    </a:lnTo>
                                    <a:lnTo>
                                      <a:pt x="120" y="1487"/>
                                    </a:lnTo>
                                    <a:lnTo>
                                      <a:pt x="112" y="1487"/>
                                    </a:lnTo>
                                    <a:lnTo>
                                      <a:pt x="104" y="1471"/>
                                    </a:lnTo>
                                    <a:lnTo>
                                      <a:pt x="120" y="1439"/>
                                    </a:lnTo>
                                    <a:lnTo>
                                      <a:pt x="136" y="1391"/>
                                    </a:lnTo>
                                    <a:lnTo>
                                      <a:pt x="144" y="1391"/>
                                    </a:lnTo>
                                    <a:lnTo>
                                      <a:pt x="152" y="1359"/>
                                    </a:lnTo>
                                    <a:lnTo>
                                      <a:pt x="168" y="1359"/>
                                    </a:lnTo>
                                    <a:lnTo>
                                      <a:pt x="152" y="1343"/>
                                    </a:lnTo>
                                    <a:lnTo>
                                      <a:pt x="192" y="1327"/>
                                    </a:lnTo>
                                    <a:lnTo>
                                      <a:pt x="176" y="1311"/>
                                    </a:lnTo>
                                    <a:lnTo>
                                      <a:pt x="152" y="1311"/>
                                    </a:lnTo>
                                    <a:lnTo>
                                      <a:pt x="120" y="1287"/>
                                    </a:lnTo>
                                    <a:lnTo>
                                      <a:pt x="128" y="1271"/>
                                    </a:lnTo>
                                    <a:lnTo>
                                      <a:pt x="152" y="1271"/>
                                    </a:lnTo>
                                    <a:lnTo>
                                      <a:pt x="152" y="1255"/>
                                    </a:lnTo>
                                    <a:lnTo>
                                      <a:pt x="144" y="1255"/>
                                    </a:lnTo>
                                    <a:lnTo>
                                      <a:pt x="104" y="1255"/>
                                    </a:lnTo>
                                    <a:lnTo>
                                      <a:pt x="104" y="1239"/>
                                    </a:lnTo>
                                    <a:lnTo>
                                      <a:pt x="80" y="1231"/>
                                    </a:lnTo>
                                    <a:lnTo>
                                      <a:pt x="72" y="1207"/>
                                    </a:lnTo>
                                    <a:lnTo>
                                      <a:pt x="96" y="1207"/>
                                    </a:lnTo>
                                    <a:lnTo>
                                      <a:pt x="88" y="1183"/>
                                    </a:lnTo>
                                    <a:lnTo>
                                      <a:pt x="104" y="1175"/>
                                    </a:lnTo>
                                    <a:lnTo>
                                      <a:pt x="112" y="1175"/>
                                    </a:lnTo>
                                    <a:lnTo>
                                      <a:pt x="136" y="1183"/>
                                    </a:lnTo>
                                    <a:lnTo>
                                      <a:pt x="176" y="1135"/>
                                    </a:lnTo>
                                    <a:lnTo>
                                      <a:pt x="176" y="1119"/>
                                    </a:lnTo>
                                    <a:lnTo>
                                      <a:pt x="184" y="1079"/>
                                    </a:lnTo>
                                    <a:lnTo>
                                      <a:pt x="176" y="1055"/>
                                    </a:lnTo>
                                    <a:lnTo>
                                      <a:pt x="80" y="1071"/>
                                    </a:lnTo>
                                    <a:lnTo>
                                      <a:pt x="64" y="1031"/>
                                    </a:lnTo>
                                    <a:lnTo>
                                      <a:pt x="72" y="1015"/>
                                    </a:lnTo>
                                    <a:lnTo>
                                      <a:pt x="64" y="999"/>
                                    </a:lnTo>
                                    <a:lnTo>
                                      <a:pt x="88" y="983"/>
                                    </a:lnTo>
                                    <a:lnTo>
                                      <a:pt x="88" y="991"/>
                                    </a:lnTo>
                                    <a:lnTo>
                                      <a:pt x="112" y="983"/>
                                    </a:lnTo>
                                    <a:lnTo>
                                      <a:pt x="88" y="959"/>
                                    </a:lnTo>
                                    <a:lnTo>
                                      <a:pt x="72" y="951"/>
                                    </a:lnTo>
                                    <a:lnTo>
                                      <a:pt x="72" y="927"/>
                                    </a:lnTo>
                                    <a:lnTo>
                                      <a:pt x="32" y="895"/>
                                    </a:lnTo>
                                    <a:lnTo>
                                      <a:pt x="16" y="895"/>
                                    </a:lnTo>
                                    <a:lnTo>
                                      <a:pt x="16" y="879"/>
                                    </a:lnTo>
                                    <a:lnTo>
                                      <a:pt x="0" y="855"/>
                                    </a:lnTo>
                                    <a:lnTo>
                                      <a:pt x="0" y="839"/>
                                    </a:lnTo>
                                    <a:lnTo>
                                      <a:pt x="56" y="807"/>
                                    </a:lnTo>
                                    <a:lnTo>
                                      <a:pt x="120" y="791"/>
                                    </a:lnTo>
                                    <a:lnTo>
                                      <a:pt x="136" y="751"/>
                                    </a:lnTo>
                                    <a:lnTo>
                                      <a:pt x="144" y="736"/>
                                    </a:lnTo>
                                    <a:lnTo>
                                      <a:pt x="136" y="720"/>
                                    </a:lnTo>
                                    <a:lnTo>
                                      <a:pt x="144" y="696"/>
                                    </a:lnTo>
                                    <a:lnTo>
                                      <a:pt x="136" y="688"/>
                                    </a:lnTo>
                                    <a:lnTo>
                                      <a:pt x="144" y="656"/>
                                    </a:lnTo>
                                    <a:lnTo>
                                      <a:pt x="168" y="656"/>
                                    </a:lnTo>
                                    <a:lnTo>
                                      <a:pt x="176" y="648"/>
                                    </a:lnTo>
                                    <a:lnTo>
                                      <a:pt x="208" y="632"/>
                                    </a:lnTo>
                                    <a:lnTo>
                                      <a:pt x="224" y="608"/>
                                    </a:lnTo>
                                    <a:lnTo>
                                      <a:pt x="264" y="584"/>
                                    </a:lnTo>
                                    <a:lnTo>
                                      <a:pt x="264" y="560"/>
                                    </a:lnTo>
                                    <a:lnTo>
                                      <a:pt x="280" y="552"/>
                                    </a:lnTo>
                                    <a:lnTo>
                                      <a:pt x="296" y="576"/>
                                    </a:lnTo>
                                    <a:lnTo>
                                      <a:pt x="400" y="616"/>
                                    </a:lnTo>
                                    <a:lnTo>
                                      <a:pt x="432" y="624"/>
                                    </a:lnTo>
                                    <a:lnTo>
                                      <a:pt x="472" y="608"/>
                                    </a:lnTo>
                                    <a:lnTo>
                                      <a:pt x="512" y="536"/>
                                    </a:lnTo>
                                    <a:lnTo>
                                      <a:pt x="528" y="520"/>
                                    </a:lnTo>
                                    <a:lnTo>
                                      <a:pt x="520" y="472"/>
                                    </a:lnTo>
                                    <a:lnTo>
                                      <a:pt x="496" y="464"/>
                                    </a:lnTo>
                                    <a:lnTo>
                                      <a:pt x="504" y="384"/>
                                    </a:lnTo>
                                    <a:lnTo>
                                      <a:pt x="456" y="352"/>
                                    </a:lnTo>
                                    <a:lnTo>
                                      <a:pt x="440" y="344"/>
                                    </a:lnTo>
                                    <a:lnTo>
                                      <a:pt x="424" y="328"/>
                                    </a:lnTo>
                                    <a:lnTo>
                                      <a:pt x="408" y="312"/>
                                    </a:lnTo>
                                    <a:lnTo>
                                      <a:pt x="392" y="304"/>
                                    </a:lnTo>
                                    <a:lnTo>
                                      <a:pt x="384" y="272"/>
                                    </a:lnTo>
                                    <a:lnTo>
                                      <a:pt x="360" y="224"/>
                                    </a:lnTo>
                                    <a:lnTo>
                                      <a:pt x="368" y="224"/>
                                    </a:lnTo>
                                    <a:lnTo>
                                      <a:pt x="376" y="208"/>
                                    </a:lnTo>
                                    <a:lnTo>
                                      <a:pt x="384" y="216"/>
                                    </a:lnTo>
                                    <a:lnTo>
                                      <a:pt x="408" y="200"/>
                                    </a:lnTo>
                                    <a:lnTo>
                                      <a:pt x="408" y="184"/>
                                    </a:lnTo>
                                    <a:lnTo>
                                      <a:pt x="424" y="176"/>
                                    </a:lnTo>
                                    <a:lnTo>
                                      <a:pt x="432" y="192"/>
                                    </a:lnTo>
                                    <a:lnTo>
                                      <a:pt x="464" y="184"/>
                                    </a:lnTo>
                                    <a:lnTo>
                                      <a:pt x="512" y="152"/>
                                    </a:lnTo>
                                    <a:lnTo>
                                      <a:pt x="520" y="160"/>
                                    </a:lnTo>
                                    <a:lnTo>
                                      <a:pt x="520" y="136"/>
                                    </a:lnTo>
                                    <a:lnTo>
                                      <a:pt x="520" y="120"/>
                                    </a:lnTo>
                                    <a:lnTo>
                                      <a:pt x="512" y="128"/>
                                    </a:lnTo>
                                    <a:lnTo>
                                      <a:pt x="512" y="104"/>
                                    </a:lnTo>
                                    <a:lnTo>
                                      <a:pt x="560" y="96"/>
                                    </a:lnTo>
                                    <a:lnTo>
                                      <a:pt x="560" y="104"/>
                                    </a:lnTo>
                                    <a:lnTo>
                                      <a:pt x="592" y="72"/>
                                    </a:lnTo>
                                    <a:lnTo>
                                      <a:pt x="584" y="56"/>
                                    </a:lnTo>
                                    <a:lnTo>
                                      <a:pt x="624" y="40"/>
                                    </a:lnTo>
                                    <a:lnTo>
                                      <a:pt x="632" y="8"/>
                                    </a:lnTo>
                                    <a:lnTo>
                                      <a:pt x="648" y="0"/>
                                    </a:lnTo>
                                    <a:lnTo>
                                      <a:pt x="664" y="40"/>
                                    </a:lnTo>
                                    <a:lnTo>
                                      <a:pt x="680" y="64"/>
                                    </a:lnTo>
                                    <a:lnTo>
                                      <a:pt x="680" y="80"/>
                                    </a:lnTo>
                                    <a:lnTo>
                                      <a:pt x="688" y="88"/>
                                    </a:lnTo>
                                    <a:lnTo>
                                      <a:pt x="688" y="88"/>
                                    </a:lnTo>
                                    <a:lnTo>
                                      <a:pt x="688" y="88"/>
                                    </a:lnTo>
                                    <a:lnTo>
                                      <a:pt x="696" y="104"/>
                                    </a:lnTo>
                                  </a:path>
                                </a:pathLst>
                              </a:custGeom>
                              <a:grpFill/>
                              <a:ln w="16">
                                <a:solidFill>
                                  <a:schemeClr val="dk1"/>
                                </a:solidFill>
                                <a:prstDash val="solid"/>
                                <a:round/>
                                <a:headEnd/>
                                <a:tailEnd/>
                              </a:ln>
                            </wps:spPr>
                            <wps:bodyPr/>
                          </wps:wsp>
                        </wpg:grpSp>
                        <wps:wsp>
                          <wps:cNvPr id="54" name="Freeform 127"/>
                          <wps:cNvSpPr>
                            <a:spLocks/>
                          </wps:cNvSpPr>
                          <wps:spPr bwMode="auto">
                            <a:xfrm>
                              <a:off x="828185" y="3141494"/>
                              <a:ext cx="1441517" cy="1606551"/>
                            </a:xfrm>
                            <a:custGeom>
                              <a:avLst/>
                              <a:gdLst>
                                <a:gd name="T0" fmla="*/ 1415 w 1527"/>
                                <a:gd name="T1" fmla="*/ 120 h 1710"/>
                                <a:gd name="T2" fmla="*/ 1439 w 1527"/>
                                <a:gd name="T3" fmla="*/ 471 h 1710"/>
                                <a:gd name="T4" fmla="*/ 1359 w 1527"/>
                                <a:gd name="T5" fmla="*/ 511 h 1710"/>
                                <a:gd name="T6" fmla="*/ 1359 w 1527"/>
                                <a:gd name="T7" fmla="*/ 679 h 1710"/>
                                <a:gd name="T8" fmla="*/ 1359 w 1527"/>
                                <a:gd name="T9" fmla="*/ 1135 h 1710"/>
                                <a:gd name="T10" fmla="*/ 1311 w 1527"/>
                                <a:gd name="T11" fmla="*/ 1694 h 1710"/>
                                <a:gd name="T12" fmla="*/ 1263 w 1527"/>
                                <a:gd name="T13" fmla="*/ 1702 h 1710"/>
                                <a:gd name="T14" fmla="*/ 1207 w 1527"/>
                                <a:gd name="T15" fmla="*/ 1678 h 1710"/>
                                <a:gd name="T16" fmla="*/ 1143 w 1527"/>
                                <a:gd name="T17" fmla="*/ 1566 h 1710"/>
                                <a:gd name="T18" fmla="*/ 1103 w 1527"/>
                                <a:gd name="T19" fmla="*/ 1486 h 1710"/>
                                <a:gd name="T20" fmla="*/ 975 w 1527"/>
                                <a:gd name="T21" fmla="*/ 1390 h 1710"/>
                                <a:gd name="T22" fmla="*/ 864 w 1527"/>
                                <a:gd name="T23" fmla="*/ 1366 h 1710"/>
                                <a:gd name="T24" fmla="*/ 712 w 1527"/>
                                <a:gd name="T25" fmla="*/ 1406 h 1710"/>
                                <a:gd name="T26" fmla="*/ 584 w 1527"/>
                                <a:gd name="T27" fmla="*/ 1494 h 1710"/>
                                <a:gd name="T28" fmla="*/ 528 w 1527"/>
                                <a:gd name="T29" fmla="*/ 1518 h 1710"/>
                                <a:gd name="T30" fmla="*/ 520 w 1527"/>
                                <a:gd name="T31" fmla="*/ 1446 h 1710"/>
                                <a:gd name="T32" fmla="*/ 576 w 1527"/>
                                <a:gd name="T33" fmla="*/ 1302 h 1710"/>
                                <a:gd name="T34" fmla="*/ 552 w 1527"/>
                                <a:gd name="T35" fmla="*/ 1238 h 1710"/>
                                <a:gd name="T36" fmla="*/ 592 w 1527"/>
                                <a:gd name="T37" fmla="*/ 1270 h 1710"/>
                                <a:gd name="T38" fmla="*/ 560 w 1527"/>
                                <a:gd name="T39" fmla="*/ 1230 h 1710"/>
                                <a:gd name="T40" fmla="*/ 488 w 1527"/>
                                <a:gd name="T41" fmla="*/ 1214 h 1710"/>
                                <a:gd name="T42" fmla="*/ 416 w 1527"/>
                                <a:gd name="T43" fmla="*/ 1198 h 1710"/>
                                <a:gd name="T44" fmla="*/ 360 w 1527"/>
                                <a:gd name="T45" fmla="*/ 1158 h 1710"/>
                                <a:gd name="T46" fmla="*/ 336 w 1527"/>
                                <a:gd name="T47" fmla="*/ 1095 h 1710"/>
                                <a:gd name="T48" fmla="*/ 248 w 1527"/>
                                <a:gd name="T49" fmla="*/ 1111 h 1710"/>
                                <a:gd name="T50" fmla="*/ 248 w 1527"/>
                                <a:gd name="T51" fmla="*/ 999 h 1710"/>
                                <a:gd name="T52" fmla="*/ 216 w 1527"/>
                                <a:gd name="T53" fmla="*/ 951 h 1710"/>
                                <a:gd name="T54" fmla="*/ 176 w 1527"/>
                                <a:gd name="T55" fmla="*/ 847 h 1710"/>
                                <a:gd name="T56" fmla="*/ 120 w 1527"/>
                                <a:gd name="T57" fmla="*/ 751 h 1710"/>
                                <a:gd name="T58" fmla="*/ 24 w 1527"/>
                                <a:gd name="T59" fmla="*/ 727 h 1710"/>
                                <a:gd name="T60" fmla="*/ 0 w 1527"/>
                                <a:gd name="T61" fmla="*/ 647 h 1710"/>
                                <a:gd name="T62" fmla="*/ 40 w 1527"/>
                                <a:gd name="T63" fmla="*/ 623 h 1710"/>
                                <a:gd name="T64" fmla="*/ 96 w 1527"/>
                                <a:gd name="T65" fmla="*/ 631 h 1710"/>
                                <a:gd name="T66" fmla="*/ 160 w 1527"/>
                                <a:gd name="T67" fmla="*/ 631 h 1710"/>
                                <a:gd name="T68" fmla="*/ 176 w 1527"/>
                                <a:gd name="T69" fmla="*/ 663 h 1710"/>
                                <a:gd name="T70" fmla="*/ 248 w 1527"/>
                                <a:gd name="T71" fmla="*/ 655 h 1710"/>
                                <a:gd name="T72" fmla="*/ 280 w 1527"/>
                                <a:gd name="T73" fmla="*/ 663 h 1710"/>
                                <a:gd name="T74" fmla="*/ 280 w 1527"/>
                                <a:gd name="T75" fmla="*/ 639 h 1710"/>
                                <a:gd name="T76" fmla="*/ 248 w 1527"/>
                                <a:gd name="T77" fmla="*/ 631 h 1710"/>
                                <a:gd name="T78" fmla="*/ 224 w 1527"/>
                                <a:gd name="T79" fmla="*/ 591 h 1710"/>
                                <a:gd name="T80" fmla="*/ 176 w 1527"/>
                                <a:gd name="T81" fmla="*/ 559 h 1710"/>
                                <a:gd name="T82" fmla="*/ 152 w 1527"/>
                                <a:gd name="T83" fmla="*/ 543 h 1710"/>
                                <a:gd name="T84" fmla="*/ 200 w 1527"/>
                                <a:gd name="T85" fmla="*/ 495 h 1710"/>
                                <a:gd name="T86" fmla="*/ 240 w 1527"/>
                                <a:gd name="T87" fmla="*/ 447 h 1710"/>
                                <a:gd name="T88" fmla="*/ 280 w 1527"/>
                                <a:gd name="T89" fmla="*/ 384 h 1710"/>
                                <a:gd name="T90" fmla="*/ 344 w 1527"/>
                                <a:gd name="T91" fmla="*/ 360 h 1710"/>
                                <a:gd name="T92" fmla="*/ 400 w 1527"/>
                                <a:gd name="T93" fmla="*/ 368 h 1710"/>
                                <a:gd name="T94" fmla="*/ 496 w 1527"/>
                                <a:gd name="T95" fmla="*/ 360 h 1710"/>
                                <a:gd name="T96" fmla="*/ 576 w 1527"/>
                                <a:gd name="T97" fmla="*/ 384 h 1710"/>
                                <a:gd name="T98" fmla="*/ 592 w 1527"/>
                                <a:gd name="T99" fmla="*/ 368 h 1710"/>
                                <a:gd name="T100" fmla="*/ 608 w 1527"/>
                                <a:gd name="T101" fmla="*/ 352 h 1710"/>
                                <a:gd name="T102" fmla="*/ 624 w 1527"/>
                                <a:gd name="T103" fmla="*/ 352 h 1710"/>
                                <a:gd name="T104" fmla="*/ 592 w 1527"/>
                                <a:gd name="T105" fmla="*/ 328 h 1710"/>
                                <a:gd name="T106" fmla="*/ 624 w 1527"/>
                                <a:gd name="T107" fmla="*/ 312 h 1710"/>
                                <a:gd name="T108" fmla="*/ 592 w 1527"/>
                                <a:gd name="T109" fmla="*/ 312 h 1710"/>
                                <a:gd name="T110" fmla="*/ 592 w 1527"/>
                                <a:gd name="T111" fmla="*/ 296 h 1710"/>
                                <a:gd name="T112" fmla="*/ 616 w 1527"/>
                                <a:gd name="T113" fmla="*/ 296 h 1710"/>
                                <a:gd name="T114" fmla="*/ 608 w 1527"/>
                                <a:gd name="T115" fmla="*/ 256 h 1710"/>
                                <a:gd name="T116" fmla="*/ 624 w 1527"/>
                                <a:gd name="T117" fmla="*/ 248 h 1710"/>
                                <a:gd name="T118" fmla="*/ 832 w 1527"/>
                                <a:gd name="T119" fmla="*/ 192 h 1710"/>
                                <a:gd name="T120" fmla="*/ 1263 w 1527"/>
                                <a:gd name="T121" fmla="*/ 40 h 1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27" h="1710">
                                  <a:moveTo>
                                    <a:pt x="1263" y="40"/>
                                  </a:moveTo>
                                  <a:lnTo>
                                    <a:pt x="1279" y="48"/>
                                  </a:lnTo>
                                  <a:lnTo>
                                    <a:pt x="1287" y="48"/>
                                  </a:lnTo>
                                  <a:lnTo>
                                    <a:pt x="1295" y="40"/>
                                  </a:lnTo>
                                  <a:lnTo>
                                    <a:pt x="1295" y="32"/>
                                  </a:lnTo>
                                  <a:lnTo>
                                    <a:pt x="1311" y="40"/>
                                  </a:lnTo>
                                  <a:lnTo>
                                    <a:pt x="1319" y="64"/>
                                  </a:lnTo>
                                  <a:lnTo>
                                    <a:pt x="1311" y="80"/>
                                  </a:lnTo>
                                  <a:lnTo>
                                    <a:pt x="1319" y="88"/>
                                  </a:lnTo>
                                  <a:lnTo>
                                    <a:pt x="1335" y="96"/>
                                  </a:lnTo>
                                  <a:lnTo>
                                    <a:pt x="1351" y="104"/>
                                  </a:lnTo>
                                  <a:lnTo>
                                    <a:pt x="1359" y="96"/>
                                  </a:lnTo>
                                  <a:lnTo>
                                    <a:pt x="1367" y="96"/>
                                  </a:lnTo>
                                  <a:lnTo>
                                    <a:pt x="1375" y="120"/>
                                  </a:lnTo>
                                  <a:lnTo>
                                    <a:pt x="1399" y="128"/>
                                  </a:lnTo>
                                  <a:lnTo>
                                    <a:pt x="1415" y="120"/>
                                  </a:lnTo>
                                  <a:lnTo>
                                    <a:pt x="1431" y="128"/>
                                  </a:lnTo>
                                  <a:lnTo>
                                    <a:pt x="1447" y="128"/>
                                  </a:lnTo>
                                  <a:lnTo>
                                    <a:pt x="1471" y="136"/>
                                  </a:lnTo>
                                  <a:lnTo>
                                    <a:pt x="1487" y="200"/>
                                  </a:lnTo>
                                  <a:lnTo>
                                    <a:pt x="1527" y="439"/>
                                  </a:lnTo>
                                  <a:lnTo>
                                    <a:pt x="1527" y="447"/>
                                  </a:lnTo>
                                  <a:lnTo>
                                    <a:pt x="1527" y="447"/>
                                  </a:lnTo>
                                  <a:lnTo>
                                    <a:pt x="1519" y="447"/>
                                  </a:lnTo>
                                  <a:lnTo>
                                    <a:pt x="1519" y="447"/>
                                  </a:lnTo>
                                  <a:lnTo>
                                    <a:pt x="1503" y="455"/>
                                  </a:lnTo>
                                  <a:lnTo>
                                    <a:pt x="1495" y="455"/>
                                  </a:lnTo>
                                  <a:lnTo>
                                    <a:pt x="1479" y="463"/>
                                  </a:lnTo>
                                  <a:lnTo>
                                    <a:pt x="1471" y="463"/>
                                  </a:lnTo>
                                  <a:lnTo>
                                    <a:pt x="1463" y="463"/>
                                  </a:lnTo>
                                  <a:lnTo>
                                    <a:pt x="1447" y="471"/>
                                  </a:lnTo>
                                  <a:lnTo>
                                    <a:pt x="1439" y="471"/>
                                  </a:lnTo>
                                  <a:lnTo>
                                    <a:pt x="1431" y="479"/>
                                  </a:lnTo>
                                  <a:lnTo>
                                    <a:pt x="1423" y="479"/>
                                  </a:lnTo>
                                  <a:lnTo>
                                    <a:pt x="1407" y="487"/>
                                  </a:lnTo>
                                  <a:lnTo>
                                    <a:pt x="1399" y="487"/>
                                  </a:lnTo>
                                  <a:lnTo>
                                    <a:pt x="1391" y="487"/>
                                  </a:lnTo>
                                  <a:lnTo>
                                    <a:pt x="1383" y="495"/>
                                  </a:lnTo>
                                  <a:lnTo>
                                    <a:pt x="1375" y="495"/>
                                  </a:lnTo>
                                  <a:lnTo>
                                    <a:pt x="1375" y="495"/>
                                  </a:lnTo>
                                  <a:lnTo>
                                    <a:pt x="1367" y="495"/>
                                  </a:lnTo>
                                  <a:lnTo>
                                    <a:pt x="1367" y="503"/>
                                  </a:lnTo>
                                  <a:lnTo>
                                    <a:pt x="1359" y="503"/>
                                  </a:lnTo>
                                  <a:lnTo>
                                    <a:pt x="1359" y="503"/>
                                  </a:lnTo>
                                  <a:lnTo>
                                    <a:pt x="1359" y="503"/>
                                  </a:lnTo>
                                  <a:lnTo>
                                    <a:pt x="1359" y="511"/>
                                  </a:lnTo>
                                  <a:lnTo>
                                    <a:pt x="1359" y="511"/>
                                  </a:lnTo>
                                  <a:lnTo>
                                    <a:pt x="1359" y="511"/>
                                  </a:lnTo>
                                  <a:lnTo>
                                    <a:pt x="1359" y="519"/>
                                  </a:lnTo>
                                  <a:lnTo>
                                    <a:pt x="1359" y="519"/>
                                  </a:lnTo>
                                  <a:lnTo>
                                    <a:pt x="1359" y="527"/>
                                  </a:lnTo>
                                  <a:lnTo>
                                    <a:pt x="1359" y="527"/>
                                  </a:lnTo>
                                  <a:lnTo>
                                    <a:pt x="1359" y="527"/>
                                  </a:lnTo>
                                  <a:lnTo>
                                    <a:pt x="1359" y="535"/>
                                  </a:lnTo>
                                  <a:lnTo>
                                    <a:pt x="1359" y="535"/>
                                  </a:lnTo>
                                  <a:lnTo>
                                    <a:pt x="1359" y="535"/>
                                  </a:lnTo>
                                  <a:lnTo>
                                    <a:pt x="1359" y="535"/>
                                  </a:lnTo>
                                  <a:lnTo>
                                    <a:pt x="1359" y="551"/>
                                  </a:lnTo>
                                  <a:lnTo>
                                    <a:pt x="1359" y="575"/>
                                  </a:lnTo>
                                  <a:lnTo>
                                    <a:pt x="1359" y="639"/>
                                  </a:lnTo>
                                  <a:lnTo>
                                    <a:pt x="1359" y="663"/>
                                  </a:lnTo>
                                  <a:lnTo>
                                    <a:pt x="1359" y="663"/>
                                  </a:lnTo>
                                  <a:lnTo>
                                    <a:pt x="1359" y="679"/>
                                  </a:lnTo>
                                  <a:lnTo>
                                    <a:pt x="1359" y="679"/>
                                  </a:lnTo>
                                  <a:lnTo>
                                    <a:pt x="1359" y="727"/>
                                  </a:lnTo>
                                  <a:lnTo>
                                    <a:pt x="1359" y="743"/>
                                  </a:lnTo>
                                  <a:lnTo>
                                    <a:pt x="1359" y="759"/>
                                  </a:lnTo>
                                  <a:lnTo>
                                    <a:pt x="1359" y="759"/>
                                  </a:lnTo>
                                  <a:lnTo>
                                    <a:pt x="1359" y="831"/>
                                  </a:lnTo>
                                  <a:lnTo>
                                    <a:pt x="1359" y="847"/>
                                  </a:lnTo>
                                  <a:lnTo>
                                    <a:pt x="1359" y="855"/>
                                  </a:lnTo>
                                  <a:lnTo>
                                    <a:pt x="1359" y="927"/>
                                  </a:lnTo>
                                  <a:lnTo>
                                    <a:pt x="1359" y="943"/>
                                  </a:lnTo>
                                  <a:lnTo>
                                    <a:pt x="1359" y="951"/>
                                  </a:lnTo>
                                  <a:lnTo>
                                    <a:pt x="1359" y="951"/>
                                  </a:lnTo>
                                  <a:lnTo>
                                    <a:pt x="1359" y="1039"/>
                                  </a:lnTo>
                                  <a:lnTo>
                                    <a:pt x="1359" y="1039"/>
                                  </a:lnTo>
                                  <a:lnTo>
                                    <a:pt x="1359" y="1119"/>
                                  </a:lnTo>
                                  <a:lnTo>
                                    <a:pt x="1359" y="1127"/>
                                  </a:lnTo>
                                  <a:lnTo>
                                    <a:pt x="1359" y="1135"/>
                                  </a:lnTo>
                                  <a:lnTo>
                                    <a:pt x="1359" y="1206"/>
                                  </a:lnTo>
                                  <a:lnTo>
                                    <a:pt x="1359" y="1222"/>
                                  </a:lnTo>
                                  <a:lnTo>
                                    <a:pt x="1359" y="1222"/>
                                  </a:lnTo>
                                  <a:lnTo>
                                    <a:pt x="1359" y="1398"/>
                                  </a:lnTo>
                                  <a:lnTo>
                                    <a:pt x="1359" y="1406"/>
                                  </a:lnTo>
                                  <a:lnTo>
                                    <a:pt x="1359" y="1406"/>
                                  </a:lnTo>
                                  <a:lnTo>
                                    <a:pt x="1359" y="1678"/>
                                  </a:lnTo>
                                  <a:lnTo>
                                    <a:pt x="1359" y="1686"/>
                                  </a:lnTo>
                                  <a:lnTo>
                                    <a:pt x="1351" y="1686"/>
                                  </a:lnTo>
                                  <a:lnTo>
                                    <a:pt x="1343" y="1686"/>
                                  </a:lnTo>
                                  <a:lnTo>
                                    <a:pt x="1327" y="1686"/>
                                  </a:lnTo>
                                  <a:lnTo>
                                    <a:pt x="1327" y="1686"/>
                                  </a:lnTo>
                                  <a:lnTo>
                                    <a:pt x="1319" y="1686"/>
                                  </a:lnTo>
                                  <a:lnTo>
                                    <a:pt x="1319" y="1686"/>
                                  </a:lnTo>
                                  <a:lnTo>
                                    <a:pt x="1319" y="1694"/>
                                  </a:lnTo>
                                  <a:lnTo>
                                    <a:pt x="1311" y="1694"/>
                                  </a:lnTo>
                                  <a:lnTo>
                                    <a:pt x="1311" y="1694"/>
                                  </a:lnTo>
                                  <a:lnTo>
                                    <a:pt x="1311" y="1694"/>
                                  </a:lnTo>
                                  <a:lnTo>
                                    <a:pt x="1303" y="1694"/>
                                  </a:lnTo>
                                  <a:lnTo>
                                    <a:pt x="1303" y="1694"/>
                                  </a:lnTo>
                                  <a:lnTo>
                                    <a:pt x="1295" y="1694"/>
                                  </a:lnTo>
                                  <a:lnTo>
                                    <a:pt x="1295" y="1694"/>
                                  </a:lnTo>
                                  <a:lnTo>
                                    <a:pt x="1279" y="1694"/>
                                  </a:lnTo>
                                  <a:lnTo>
                                    <a:pt x="1271" y="1694"/>
                                  </a:lnTo>
                                  <a:lnTo>
                                    <a:pt x="1271" y="1702"/>
                                  </a:lnTo>
                                  <a:lnTo>
                                    <a:pt x="1271" y="1702"/>
                                  </a:lnTo>
                                  <a:lnTo>
                                    <a:pt x="1271" y="1710"/>
                                  </a:lnTo>
                                  <a:lnTo>
                                    <a:pt x="1263" y="1710"/>
                                  </a:lnTo>
                                  <a:lnTo>
                                    <a:pt x="1263" y="1710"/>
                                  </a:lnTo>
                                  <a:lnTo>
                                    <a:pt x="1263" y="1710"/>
                                  </a:lnTo>
                                  <a:lnTo>
                                    <a:pt x="1263" y="1710"/>
                                  </a:lnTo>
                                  <a:lnTo>
                                    <a:pt x="1263" y="1702"/>
                                  </a:lnTo>
                                  <a:lnTo>
                                    <a:pt x="1255" y="1694"/>
                                  </a:lnTo>
                                  <a:lnTo>
                                    <a:pt x="1255" y="1694"/>
                                  </a:lnTo>
                                  <a:lnTo>
                                    <a:pt x="1255" y="1694"/>
                                  </a:lnTo>
                                  <a:lnTo>
                                    <a:pt x="1255" y="1694"/>
                                  </a:lnTo>
                                  <a:lnTo>
                                    <a:pt x="1255" y="1702"/>
                                  </a:lnTo>
                                  <a:lnTo>
                                    <a:pt x="1247" y="1702"/>
                                  </a:lnTo>
                                  <a:lnTo>
                                    <a:pt x="1247" y="1710"/>
                                  </a:lnTo>
                                  <a:lnTo>
                                    <a:pt x="1247" y="1710"/>
                                  </a:lnTo>
                                  <a:lnTo>
                                    <a:pt x="1239" y="1702"/>
                                  </a:lnTo>
                                  <a:lnTo>
                                    <a:pt x="1239" y="1702"/>
                                  </a:lnTo>
                                  <a:lnTo>
                                    <a:pt x="1231" y="1702"/>
                                  </a:lnTo>
                                  <a:lnTo>
                                    <a:pt x="1231" y="1702"/>
                                  </a:lnTo>
                                  <a:lnTo>
                                    <a:pt x="1223" y="1686"/>
                                  </a:lnTo>
                                  <a:lnTo>
                                    <a:pt x="1215" y="1686"/>
                                  </a:lnTo>
                                  <a:lnTo>
                                    <a:pt x="1215" y="1678"/>
                                  </a:lnTo>
                                  <a:lnTo>
                                    <a:pt x="1207" y="1678"/>
                                  </a:lnTo>
                                  <a:lnTo>
                                    <a:pt x="1199" y="1662"/>
                                  </a:lnTo>
                                  <a:lnTo>
                                    <a:pt x="1191" y="1662"/>
                                  </a:lnTo>
                                  <a:lnTo>
                                    <a:pt x="1191" y="1654"/>
                                  </a:lnTo>
                                  <a:lnTo>
                                    <a:pt x="1183" y="1654"/>
                                  </a:lnTo>
                                  <a:lnTo>
                                    <a:pt x="1175" y="1638"/>
                                  </a:lnTo>
                                  <a:lnTo>
                                    <a:pt x="1175" y="1630"/>
                                  </a:lnTo>
                                  <a:lnTo>
                                    <a:pt x="1175" y="1630"/>
                                  </a:lnTo>
                                  <a:lnTo>
                                    <a:pt x="1167" y="1630"/>
                                  </a:lnTo>
                                  <a:lnTo>
                                    <a:pt x="1167" y="1622"/>
                                  </a:lnTo>
                                  <a:lnTo>
                                    <a:pt x="1159" y="1614"/>
                                  </a:lnTo>
                                  <a:lnTo>
                                    <a:pt x="1159" y="1606"/>
                                  </a:lnTo>
                                  <a:lnTo>
                                    <a:pt x="1151" y="1598"/>
                                  </a:lnTo>
                                  <a:lnTo>
                                    <a:pt x="1151" y="1590"/>
                                  </a:lnTo>
                                  <a:lnTo>
                                    <a:pt x="1151" y="1582"/>
                                  </a:lnTo>
                                  <a:lnTo>
                                    <a:pt x="1143" y="1574"/>
                                  </a:lnTo>
                                  <a:lnTo>
                                    <a:pt x="1143" y="1566"/>
                                  </a:lnTo>
                                  <a:lnTo>
                                    <a:pt x="1135" y="1566"/>
                                  </a:lnTo>
                                  <a:lnTo>
                                    <a:pt x="1135" y="1558"/>
                                  </a:lnTo>
                                  <a:lnTo>
                                    <a:pt x="1135" y="1550"/>
                                  </a:lnTo>
                                  <a:lnTo>
                                    <a:pt x="1127" y="1550"/>
                                  </a:lnTo>
                                  <a:lnTo>
                                    <a:pt x="1127" y="1542"/>
                                  </a:lnTo>
                                  <a:lnTo>
                                    <a:pt x="1119" y="1542"/>
                                  </a:lnTo>
                                  <a:lnTo>
                                    <a:pt x="1119" y="1542"/>
                                  </a:lnTo>
                                  <a:lnTo>
                                    <a:pt x="1111" y="1534"/>
                                  </a:lnTo>
                                  <a:lnTo>
                                    <a:pt x="1111" y="1526"/>
                                  </a:lnTo>
                                  <a:lnTo>
                                    <a:pt x="1111" y="1526"/>
                                  </a:lnTo>
                                  <a:lnTo>
                                    <a:pt x="1111" y="1518"/>
                                  </a:lnTo>
                                  <a:lnTo>
                                    <a:pt x="1111" y="1510"/>
                                  </a:lnTo>
                                  <a:lnTo>
                                    <a:pt x="1111" y="1502"/>
                                  </a:lnTo>
                                  <a:lnTo>
                                    <a:pt x="1111" y="1502"/>
                                  </a:lnTo>
                                  <a:lnTo>
                                    <a:pt x="1103" y="1494"/>
                                  </a:lnTo>
                                  <a:lnTo>
                                    <a:pt x="1103" y="1486"/>
                                  </a:lnTo>
                                  <a:lnTo>
                                    <a:pt x="1095" y="1478"/>
                                  </a:lnTo>
                                  <a:lnTo>
                                    <a:pt x="1087" y="1470"/>
                                  </a:lnTo>
                                  <a:lnTo>
                                    <a:pt x="1079" y="1462"/>
                                  </a:lnTo>
                                  <a:lnTo>
                                    <a:pt x="1071" y="1454"/>
                                  </a:lnTo>
                                  <a:lnTo>
                                    <a:pt x="1071" y="1454"/>
                                  </a:lnTo>
                                  <a:lnTo>
                                    <a:pt x="1063" y="1446"/>
                                  </a:lnTo>
                                  <a:lnTo>
                                    <a:pt x="1047" y="1438"/>
                                  </a:lnTo>
                                  <a:lnTo>
                                    <a:pt x="1031" y="1430"/>
                                  </a:lnTo>
                                  <a:lnTo>
                                    <a:pt x="1031" y="1430"/>
                                  </a:lnTo>
                                  <a:lnTo>
                                    <a:pt x="1023" y="1422"/>
                                  </a:lnTo>
                                  <a:lnTo>
                                    <a:pt x="1023" y="1422"/>
                                  </a:lnTo>
                                  <a:lnTo>
                                    <a:pt x="1007" y="1414"/>
                                  </a:lnTo>
                                  <a:lnTo>
                                    <a:pt x="999" y="1406"/>
                                  </a:lnTo>
                                  <a:lnTo>
                                    <a:pt x="991" y="1398"/>
                                  </a:lnTo>
                                  <a:lnTo>
                                    <a:pt x="983" y="1398"/>
                                  </a:lnTo>
                                  <a:lnTo>
                                    <a:pt x="975" y="1390"/>
                                  </a:lnTo>
                                  <a:lnTo>
                                    <a:pt x="967" y="1382"/>
                                  </a:lnTo>
                                  <a:lnTo>
                                    <a:pt x="959" y="1382"/>
                                  </a:lnTo>
                                  <a:lnTo>
                                    <a:pt x="951" y="1374"/>
                                  </a:lnTo>
                                  <a:lnTo>
                                    <a:pt x="943" y="1366"/>
                                  </a:lnTo>
                                  <a:lnTo>
                                    <a:pt x="943" y="1366"/>
                                  </a:lnTo>
                                  <a:lnTo>
                                    <a:pt x="935" y="1366"/>
                                  </a:lnTo>
                                  <a:lnTo>
                                    <a:pt x="927" y="1366"/>
                                  </a:lnTo>
                                  <a:lnTo>
                                    <a:pt x="927" y="1366"/>
                                  </a:lnTo>
                                  <a:lnTo>
                                    <a:pt x="911" y="1366"/>
                                  </a:lnTo>
                                  <a:lnTo>
                                    <a:pt x="904" y="1366"/>
                                  </a:lnTo>
                                  <a:lnTo>
                                    <a:pt x="896" y="1366"/>
                                  </a:lnTo>
                                  <a:lnTo>
                                    <a:pt x="896" y="1366"/>
                                  </a:lnTo>
                                  <a:lnTo>
                                    <a:pt x="888" y="1366"/>
                                  </a:lnTo>
                                  <a:lnTo>
                                    <a:pt x="872" y="1366"/>
                                  </a:lnTo>
                                  <a:lnTo>
                                    <a:pt x="872" y="1366"/>
                                  </a:lnTo>
                                  <a:lnTo>
                                    <a:pt x="864" y="1366"/>
                                  </a:lnTo>
                                  <a:lnTo>
                                    <a:pt x="856" y="1366"/>
                                  </a:lnTo>
                                  <a:lnTo>
                                    <a:pt x="840" y="1374"/>
                                  </a:lnTo>
                                  <a:lnTo>
                                    <a:pt x="832" y="1374"/>
                                  </a:lnTo>
                                  <a:lnTo>
                                    <a:pt x="824" y="1374"/>
                                  </a:lnTo>
                                  <a:lnTo>
                                    <a:pt x="816" y="1374"/>
                                  </a:lnTo>
                                  <a:lnTo>
                                    <a:pt x="800" y="1374"/>
                                  </a:lnTo>
                                  <a:lnTo>
                                    <a:pt x="792" y="1374"/>
                                  </a:lnTo>
                                  <a:lnTo>
                                    <a:pt x="792" y="1382"/>
                                  </a:lnTo>
                                  <a:lnTo>
                                    <a:pt x="784" y="1382"/>
                                  </a:lnTo>
                                  <a:lnTo>
                                    <a:pt x="760" y="1382"/>
                                  </a:lnTo>
                                  <a:lnTo>
                                    <a:pt x="752" y="1390"/>
                                  </a:lnTo>
                                  <a:lnTo>
                                    <a:pt x="752" y="1390"/>
                                  </a:lnTo>
                                  <a:lnTo>
                                    <a:pt x="736" y="1398"/>
                                  </a:lnTo>
                                  <a:lnTo>
                                    <a:pt x="728" y="1398"/>
                                  </a:lnTo>
                                  <a:lnTo>
                                    <a:pt x="720" y="1406"/>
                                  </a:lnTo>
                                  <a:lnTo>
                                    <a:pt x="712" y="1406"/>
                                  </a:lnTo>
                                  <a:lnTo>
                                    <a:pt x="704" y="1406"/>
                                  </a:lnTo>
                                  <a:lnTo>
                                    <a:pt x="696" y="1414"/>
                                  </a:lnTo>
                                  <a:lnTo>
                                    <a:pt x="688" y="1414"/>
                                  </a:lnTo>
                                  <a:lnTo>
                                    <a:pt x="680" y="1422"/>
                                  </a:lnTo>
                                  <a:lnTo>
                                    <a:pt x="664" y="1422"/>
                                  </a:lnTo>
                                  <a:lnTo>
                                    <a:pt x="656" y="1430"/>
                                  </a:lnTo>
                                  <a:lnTo>
                                    <a:pt x="656" y="1430"/>
                                  </a:lnTo>
                                  <a:lnTo>
                                    <a:pt x="640" y="1438"/>
                                  </a:lnTo>
                                  <a:lnTo>
                                    <a:pt x="632" y="1446"/>
                                  </a:lnTo>
                                  <a:lnTo>
                                    <a:pt x="632" y="1446"/>
                                  </a:lnTo>
                                  <a:lnTo>
                                    <a:pt x="624" y="1454"/>
                                  </a:lnTo>
                                  <a:lnTo>
                                    <a:pt x="616" y="1462"/>
                                  </a:lnTo>
                                  <a:lnTo>
                                    <a:pt x="608" y="1470"/>
                                  </a:lnTo>
                                  <a:lnTo>
                                    <a:pt x="600" y="1478"/>
                                  </a:lnTo>
                                  <a:lnTo>
                                    <a:pt x="592" y="1478"/>
                                  </a:lnTo>
                                  <a:lnTo>
                                    <a:pt x="584" y="1494"/>
                                  </a:lnTo>
                                  <a:lnTo>
                                    <a:pt x="576" y="1494"/>
                                  </a:lnTo>
                                  <a:lnTo>
                                    <a:pt x="568" y="1502"/>
                                  </a:lnTo>
                                  <a:lnTo>
                                    <a:pt x="560" y="1510"/>
                                  </a:lnTo>
                                  <a:lnTo>
                                    <a:pt x="552" y="1518"/>
                                  </a:lnTo>
                                  <a:lnTo>
                                    <a:pt x="544" y="1526"/>
                                  </a:lnTo>
                                  <a:lnTo>
                                    <a:pt x="536" y="1534"/>
                                  </a:lnTo>
                                  <a:lnTo>
                                    <a:pt x="536" y="1534"/>
                                  </a:lnTo>
                                  <a:lnTo>
                                    <a:pt x="520" y="1542"/>
                                  </a:lnTo>
                                  <a:lnTo>
                                    <a:pt x="520" y="1542"/>
                                  </a:lnTo>
                                  <a:lnTo>
                                    <a:pt x="520" y="1542"/>
                                  </a:lnTo>
                                  <a:lnTo>
                                    <a:pt x="520" y="1542"/>
                                  </a:lnTo>
                                  <a:lnTo>
                                    <a:pt x="520" y="1542"/>
                                  </a:lnTo>
                                  <a:lnTo>
                                    <a:pt x="520" y="1534"/>
                                  </a:lnTo>
                                  <a:lnTo>
                                    <a:pt x="520" y="1534"/>
                                  </a:lnTo>
                                  <a:lnTo>
                                    <a:pt x="528" y="1518"/>
                                  </a:lnTo>
                                  <a:lnTo>
                                    <a:pt x="528" y="1518"/>
                                  </a:lnTo>
                                  <a:lnTo>
                                    <a:pt x="528" y="1518"/>
                                  </a:lnTo>
                                  <a:lnTo>
                                    <a:pt x="528" y="1502"/>
                                  </a:lnTo>
                                  <a:lnTo>
                                    <a:pt x="528" y="1502"/>
                                  </a:lnTo>
                                  <a:lnTo>
                                    <a:pt x="528" y="1494"/>
                                  </a:lnTo>
                                  <a:lnTo>
                                    <a:pt x="528" y="1494"/>
                                  </a:lnTo>
                                  <a:lnTo>
                                    <a:pt x="528" y="1486"/>
                                  </a:lnTo>
                                  <a:lnTo>
                                    <a:pt x="528" y="1486"/>
                                  </a:lnTo>
                                  <a:lnTo>
                                    <a:pt x="528" y="1478"/>
                                  </a:lnTo>
                                  <a:lnTo>
                                    <a:pt x="520" y="1470"/>
                                  </a:lnTo>
                                  <a:lnTo>
                                    <a:pt x="520" y="1470"/>
                                  </a:lnTo>
                                  <a:lnTo>
                                    <a:pt x="520" y="1462"/>
                                  </a:lnTo>
                                  <a:lnTo>
                                    <a:pt x="520" y="1462"/>
                                  </a:lnTo>
                                  <a:lnTo>
                                    <a:pt x="520" y="1454"/>
                                  </a:lnTo>
                                  <a:lnTo>
                                    <a:pt x="520" y="1454"/>
                                  </a:lnTo>
                                  <a:lnTo>
                                    <a:pt x="520" y="1446"/>
                                  </a:lnTo>
                                  <a:lnTo>
                                    <a:pt x="520" y="1446"/>
                                  </a:lnTo>
                                  <a:lnTo>
                                    <a:pt x="512" y="1446"/>
                                  </a:lnTo>
                                  <a:lnTo>
                                    <a:pt x="512" y="1446"/>
                                  </a:lnTo>
                                  <a:lnTo>
                                    <a:pt x="512" y="1438"/>
                                  </a:lnTo>
                                  <a:lnTo>
                                    <a:pt x="520" y="1430"/>
                                  </a:lnTo>
                                  <a:lnTo>
                                    <a:pt x="520" y="1422"/>
                                  </a:lnTo>
                                  <a:lnTo>
                                    <a:pt x="520" y="1414"/>
                                  </a:lnTo>
                                  <a:lnTo>
                                    <a:pt x="520" y="1414"/>
                                  </a:lnTo>
                                  <a:lnTo>
                                    <a:pt x="528" y="1406"/>
                                  </a:lnTo>
                                  <a:lnTo>
                                    <a:pt x="536" y="1390"/>
                                  </a:lnTo>
                                  <a:lnTo>
                                    <a:pt x="544" y="1382"/>
                                  </a:lnTo>
                                  <a:lnTo>
                                    <a:pt x="552" y="1374"/>
                                  </a:lnTo>
                                  <a:lnTo>
                                    <a:pt x="560" y="1350"/>
                                  </a:lnTo>
                                  <a:lnTo>
                                    <a:pt x="560" y="1342"/>
                                  </a:lnTo>
                                  <a:lnTo>
                                    <a:pt x="568" y="1334"/>
                                  </a:lnTo>
                                  <a:lnTo>
                                    <a:pt x="568" y="1318"/>
                                  </a:lnTo>
                                  <a:lnTo>
                                    <a:pt x="576" y="1302"/>
                                  </a:lnTo>
                                  <a:lnTo>
                                    <a:pt x="576" y="1294"/>
                                  </a:lnTo>
                                  <a:lnTo>
                                    <a:pt x="576" y="1294"/>
                                  </a:lnTo>
                                  <a:lnTo>
                                    <a:pt x="576" y="1286"/>
                                  </a:lnTo>
                                  <a:lnTo>
                                    <a:pt x="576" y="1278"/>
                                  </a:lnTo>
                                  <a:lnTo>
                                    <a:pt x="568" y="1270"/>
                                  </a:lnTo>
                                  <a:lnTo>
                                    <a:pt x="560" y="1262"/>
                                  </a:lnTo>
                                  <a:lnTo>
                                    <a:pt x="560" y="1254"/>
                                  </a:lnTo>
                                  <a:lnTo>
                                    <a:pt x="552" y="1254"/>
                                  </a:lnTo>
                                  <a:lnTo>
                                    <a:pt x="544" y="1246"/>
                                  </a:lnTo>
                                  <a:lnTo>
                                    <a:pt x="544" y="1246"/>
                                  </a:lnTo>
                                  <a:lnTo>
                                    <a:pt x="544" y="1238"/>
                                  </a:lnTo>
                                  <a:lnTo>
                                    <a:pt x="544" y="1238"/>
                                  </a:lnTo>
                                  <a:lnTo>
                                    <a:pt x="552" y="1238"/>
                                  </a:lnTo>
                                  <a:lnTo>
                                    <a:pt x="552" y="1238"/>
                                  </a:lnTo>
                                  <a:lnTo>
                                    <a:pt x="552" y="1238"/>
                                  </a:lnTo>
                                  <a:lnTo>
                                    <a:pt x="552" y="1238"/>
                                  </a:lnTo>
                                  <a:lnTo>
                                    <a:pt x="552" y="1246"/>
                                  </a:lnTo>
                                  <a:lnTo>
                                    <a:pt x="552" y="1246"/>
                                  </a:lnTo>
                                  <a:lnTo>
                                    <a:pt x="552" y="1246"/>
                                  </a:lnTo>
                                  <a:lnTo>
                                    <a:pt x="560" y="1254"/>
                                  </a:lnTo>
                                  <a:lnTo>
                                    <a:pt x="560" y="1254"/>
                                  </a:lnTo>
                                  <a:lnTo>
                                    <a:pt x="560" y="1254"/>
                                  </a:lnTo>
                                  <a:lnTo>
                                    <a:pt x="560" y="1254"/>
                                  </a:lnTo>
                                  <a:lnTo>
                                    <a:pt x="568" y="1254"/>
                                  </a:lnTo>
                                  <a:lnTo>
                                    <a:pt x="576" y="1270"/>
                                  </a:lnTo>
                                  <a:lnTo>
                                    <a:pt x="576" y="1278"/>
                                  </a:lnTo>
                                  <a:lnTo>
                                    <a:pt x="576" y="1286"/>
                                  </a:lnTo>
                                  <a:lnTo>
                                    <a:pt x="584" y="1286"/>
                                  </a:lnTo>
                                  <a:lnTo>
                                    <a:pt x="584" y="1286"/>
                                  </a:lnTo>
                                  <a:lnTo>
                                    <a:pt x="584" y="1278"/>
                                  </a:lnTo>
                                  <a:lnTo>
                                    <a:pt x="592" y="1278"/>
                                  </a:lnTo>
                                  <a:lnTo>
                                    <a:pt x="592" y="1270"/>
                                  </a:lnTo>
                                  <a:lnTo>
                                    <a:pt x="592" y="1262"/>
                                  </a:lnTo>
                                  <a:lnTo>
                                    <a:pt x="592" y="1254"/>
                                  </a:lnTo>
                                  <a:lnTo>
                                    <a:pt x="592" y="1246"/>
                                  </a:lnTo>
                                  <a:lnTo>
                                    <a:pt x="592" y="1238"/>
                                  </a:lnTo>
                                  <a:lnTo>
                                    <a:pt x="584" y="1238"/>
                                  </a:lnTo>
                                  <a:lnTo>
                                    <a:pt x="584" y="1238"/>
                                  </a:lnTo>
                                  <a:lnTo>
                                    <a:pt x="576" y="1238"/>
                                  </a:lnTo>
                                  <a:lnTo>
                                    <a:pt x="568" y="1238"/>
                                  </a:lnTo>
                                  <a:lnTo>
                                    <a:pt x="568" y="1230"/>
                                  </a:lnTo>
                                  <a:lnTo>
                                    <a:pt x="568" y="1230"/>
                                  </a:lnTo>
                                  <a:lnTo>
                                    <a:pt x="568" y="1238"/>
                                  </a:lnTo>
                                  <a:lnTo>
                                    <a:pt x="560" y="1238"/>
                                  </a:lnTo>
                                  <a:lnTo>
                                    <a:pt x="560" y="1238"/>
                                  </a:lnTo>
                                  <a:lnTo>
                                    <a:pt x="560" y="1238"/>
                                  </a:lnTo>
                                  <a:lnTo>
                                    <a:pt x="560" y="1230"/>
                                  </a:lnTo>
                                  <a:lnTo>
                                    <a:pt x="560" y="1230"/>
                                  </a:lnTo>
                                  <a:lnTo>
                                    <a:pt x="560" y="1222"/>
                                  </a:lnTo>
                                  <a:lnTo>
                                    <a:pt x="560" y="1222"/>
                                  </a:lnTo>
                                  <a:lnTo>
                                    <a:pt x="560" y="1214"/>
                                  </a:lnTo>
                                  <a:lnTo>
                                    <a:pt x="560" y="1214"/>
                                  </a:lnTo>
                                  <a:lnTo>
                                    <a:pt x="552" y="1214"/>
                                  </a:lnTo>
                                  <a:lnTo>
                                    <a:pt x="552" y="1214"/>
                                  </a:lnTo>
                                  <a:lnTo>
                                    <a:pt x="536" y="1206"/>
                                  </a:lnTo>
                                  <a:lnTo>
                                    <a:pt x="528" y="1206"/>
                                  </a:lnTo>
                                  <a:lnTo>
                                    <a:pt x="528" y="1206"/>
                                  </a:lnTo>
                                  <a:lnTo>
                                    <a:pt x="520" y="1206"/>
                                  </a:lnTo>
                                  <a:lnTo>
                                    <a:pt x="512" y="1206"/>
                                  </a:lnTo>
                                  <a:lnTo>
                                    <a:pt x="512" y="1206"/>
                                  </a:lnTo>
                                  <a:lnTo>
                                    <a:pt x="504" y="1206"/>
                                  </a:lnTo>
                                  <a:lnTo>
                                    <a:pt x="496" y="1206"/>
                                  </a:lnTo>
                                  <a:lnTo>
                                    <a:pt x="496" y="1206"/>
                                  </a:lnTo>
                                  <a:lnTo>
                                    <a:pt x="488" y="1214"/>
                                  </a:lnTo>
                                  <a:lnTo>
                                    <a:pt x="488" y="1222"/>
                                  </a:lnTo>
                                  <a:lnTo>
                                    <a:pt x="488" y="1222"/>
                                  </a:lnTo>
                                  <a:lnTo>
                                    <a:pt x="480" y="1222"/>
                                  </a:lnTo>
                                  <a:lnTo>
                                    <a:pt x="480" y="1222"/>
                                  </a:lnTo>
                                  <a:lnTo>
                                    <a:pt x="480" y="1214"/>
                                  </a:lnTo>
                                  <a:lnTo>
                                    <a:pt x="472" y="1206"/>
                                  </a:lnTo>
                                  <a:lnTo>
                                    <a:pt x="472" y="1198"/>
                                  </a:lnTo>
                                  <a:lnTo>
                                    <a:pt x="472" y="1198"/>
                                  </a:lnTo>
                                  <a:lnTo>
                                    <a:pt x="464" y="1198"/>
                                  </a:lnTo>
                                  <a:lnTo>
                                    <a:pt x="456" y="1190"/>
                                  </a:lnTo>
                                  <a:lnTo>
                                    <a:pt x="456" y="1190"/>
                                  </a:lnTo>
                                  <a:lnTo>
                                    <a:pt x="448" y="1190"/>
                                  </a:lnTo>
                                  <a:lnTo>
                                    <a:pt x="448" y="1190"/>
                                  </a:lnTo>
                                  <a:lnTo>
                                    <a:pt x="432" y="1198"/>
                                  </a:lnTo>
                                  <a:lnTo>
                                    <a:pt x="432" y="1198"/>
                                  </a:lnTo>
                                  <a:lnTo>
                                    <a:pt x="416" y="1198"/>
                                  </a:lnTo>
                                  <a:lnTo>
                                    <a:pt x="408" y="1206"/>
                                  </a:lnTo>
                                  <a:lnTo>
                                    <a:pt x="400" y="1206"/>
                                  </a:lnTo>
                                  <a:lnTo>
                                    <a:pt x="400" y="1206"/>
                                  </a:lnTo>
                                  <a:lnTo>
                                    <a:pt x="392" y="1206"/>
                                  </a:lnTo>
                                  <a:lnTo>
                                    <a:pt x="392" y="1206"/>
                                  </a:lnTo>
                                  <a:lnTo>
                                    <a:pt x="392" y="1206"/>
                                  </a:lnTo>
                                  <a:lnTo>
                                    <a:pt x="392" y="1198"/>
                                  </a:lnTo>
                                  <a:lnTo>
                                    <a:pt x="384" y="1198"/>
                                  </a:lnTo>
                                  <a:lnTo>
                                    <a:pt x="384" y="1190"/>
                                  </a:lnTo>
                                  <a:lnTo>
                                    <a:pt x="384" y="1190"/>
                                  </a:lnTo>
                                  <a:lnTo>
                                    <a:pt x="376" y="1182"/>
                                  </a:lnTo>
                                  <a:lnTo>
                                    <a:pt x="376" y="1182"/>
                                  </a:lnTo>
                                  <a:lnTo>
                                    <a:pt x="376" y="1174"/>
                                  </a:lnTo>
                                  <a:lnTo>
                                    <a:pt x="368" y="1174"/>
                                  </a:lnTo>
                                  <a:lnTo>
                                    <a:pt x="368" y="1158"/>
                                  </a:lnTo>
                                  <a:lnTo>
                                    <a:pt x="360" y="1158"/>
                                  </a:lnTo>
                                  <a:lnTo>
                                    <a:pt x="360" y="1150"/>
                                  </a:lnTo>
                                  <a:lnTo>
                                    <a:pt x="360" y="1143"/>
                                  </a:lnTo>
                                  <a:lnTo>
                                    <a:pt x="360" y="1143"/>
                                  </a:lnTo>
                                  <a:lnTo>
                                    <a:pt x="352" y="1135"/>
                                  </a:lnTo>
                                  <a:lnTo>
                                    <a:pt x="352" y="1135"/>
                                  </a:lnTo>
                                  <a:lnTo>
                                    <a:pt x="344" y="1127"/>
                                  </a:lnTo>
                                  <a:lnTo>
                                    <a:pt x="336" y="1127"/>
                                  </a:lnTo>
                                  <a:lnTo>
                                    <a:pt x="336" y="1119"/>
                                  </a:lnTo>
                                  <a:lnTo>
                                    <a:pt x="336" y="1119"/>
                                  </a:lnTo>
                                  <a:lnTo>
                                    <a:pt x="336" y="1119"/>
                                  </a:lnTo>
                                  <a:lnTo>
                                    <a:pt x="336" y="1111"/>
                                  </a:lnTo>
                                  <a:lnTo>
                                    <a:pt x="336" y="1111"/>
                                  </a:lnTo>
                                  <a:lnTo>
                                    <a:pt x="336" y="1111"/>
                                  </a:lnTo>
                                  <a:lnTo>
                                    <a:pt x="336" y="1103"/>
                                  </a:lnTo>
                                  <a:lnTo>
                                    <a:pt x="336" y="1103"/>
                                  </a:lnTo>
                                  <a:lnTo>
                                    <a:pt x="336" y="1095"/>
                                  </a:lnTo>
                                  <a:lnTo>
                                    <a:pt x="336" y="1095"/>
                                  </a:lnTo>
                                  <a:lnTo>
                                    <a:pt x="328" y="1095"/>
                                  </a:lnTo>
                                  <a:lnTo>
                                    <a:pt x="328" y="1095"/>
                                  </a:lnTo>
                                  <a:lnTo>
                                    <a:pt x="328" y="1095"/>
                                  </a:lnTo>
                                  <a:lnTo>
                                    <a:pt x="320" y="1095"/>
                                  </a:lnTo>
                                  <a:lnTo>
                                    <a:pt x="320" y="1095"/>
                                  </a:lnTo>
                                  <a:lnTo>
                                    <a:pt x="304" y="1095"/>
                                  </a:lnTo>
                                  <a:lnTo>
                                    <a:pt x="296" y="1095"/>
                                  </a:lnTo>
                                  <a:lnTo>
                                    <a:pt x="296" y="1103"/>
                                  </a:lnTo>
                                  <a:lnTo>
                                    <a:pt x="296" y="1103"/>
                                  </a:lnTo>
                                  <a:lnTo>
                                    <a:pt x="288" y="1103"/>
                                  </a:lnTo>
                                  <a:lnTo>
                                    <a:pt x="288" y="1103"/>
                                  </a:lnTo>
                                  <a:lnTo>
                                    <a:pt x="280" y="1103"/>
                                  </a:lnTo>
                                  <a:lnTo>
                                    <a:pt x="264" y="1103"/>
                                  </a:lnTo>
                                  <a:lnTo>
                                    <a:pt x="256" y="1103"/>
                                  </a:lnTo>
                                  <a:lnTo>
                                    <a:pt x="248" y="1111"/>
                                  </a:lnTo>
                                  <a:lnTo>
                                    <a:pt x="248" y="1111"/>
                                  </a:lnTo>
                                  <a:lnTo>
                                    <a:pt x="248" y="1103"/>
                                  </a:lnTo>
                                  <a:lnTo>
                                    <a:pt x="240" y="1103"/>
                                  </a:lnTo>
                                  <a:lnTo>
                                    <a:pt x="240" y="1103"/>
                                  </a:lnTo>
                                  <a:lnTo>
                                    <a:pt x="240" y="1103"/>
                                  </a:lnTo>
                                  <a:lnTo>
                                    <a:pt x="240" y="1095"/>
                                  </a:lnTo>
                                  <a:lnTo>
                                    <a:pt x="240" y="1095"/>
                                  </a:lnTo>
                                  <a:lnTo>
                                    <a:pt x="248" y="1087"/>
                                  </a:lnTo>
                                  <a:lnTo>
                                    <a:pt x="248" y="1079"/>
                                  </a:lnTo>
                                  <a:lnTo>
                                    <a:pt x="248" y="1063"/>
                                  </a:lnTo>
                                  <a:lnTo>
                                    <a:pt x="256" y="1047"/>
                                  </a:lnTo>
                                  <a:lnTo>
                                    <a:pt x="256" y="1023"/>
                                  </a:lnTo>
                                  <a:lnTo>
                                    <a:pt x="256" y="1023"/>
                                  </a:lnTo>
                                  <a:lnTo>
                                    <a:pt x="256" y="999"/>
                                  </a:lnTo>
                                  <a:lnTo>
                                    <a:pt x="248" y="999"/>
                                  </a:lnTo>
                                  <a:lnTo>
                                    <a:pt x="248" y="999"/>
                                  </a:lnTo>
                                  <a:lnTo>
                                    <a:pt x="248" y="991"/>
                                  </a:lnTo>
                                  <a:lnTo>
                                    <a:pt x="248" y="983"/>
                                  </a:lnTo>
                                  <a:lnTo>
                                    <a:pt x="248" y="983"/>
                                  </a:lnTo>
                                  <a:lnTo>
                                    <a:pt x="248" y="983"/>
                                  </a:lnTo>
                                  <a:lnTo>
                                    <a:pt x="248" y="975"/>
                                  </a:lnTo>
                                  <a:lnTo>
                                    <a:pt x="240" y="975"/>
                                  </a:lnTo>
                                  <a:lnTo>
                                    <a:pt x="240" y="967"/>
                                  </a:lnTo>
                                  <a:lnTo>
                                    <a:pt x="232" y="967"/>
                                  </a:lnTo>
                                  <a:lnTo>
                                    <a:pt x="232" y="959"/>
                                  </a:lnTo>
                                  <a:lnTo>
                                    <a:pt x="232" y="959"/>
                                  </a:lnTo>
                                  <a:lnTo>
                                    <a:pt x="232" y="959"/>
                                  </a:lnTo>
                                  <a:lnTo>
                                    <a:pt x="232" y="951"/>
                                  </a:lnTo>
                                  <a:lnTo>
                                    <a:pt x="224" y="951"/>
                                  </a:lnTo>
                                  <a:lnTo>
                                    <a:pt x="224" y="951"/>
                                  </a:lnTo>
                                  <a:lnTo>
                                    <a:pt x="216" y="951"/>
                                  </a:lnTo>
                                  <a:lnTo>
                                    <a:pt x="216" y="951"/>
                                  </a:lnTo>
                                  <a:lnTo>
                                    <a:pt x="208" y="935"/>
                                  </a:lnTo>
                                  <a:lnTo>
                                    <a:pt x="200" y="927"/>
                                  </a:lnTo>
                                  <a:lnTo>
                                    <a:pt x="200" y="919"/>
                                  </a:lnTo>
                                  <a:lnTo>
                                    <a:pt x="200" y="919"/>
                                  </a:lnTo>
                                  <a:lnTo>
                                    <a:pt x="200" y="919"/>
                                  </a:lnTo>
                                  <a:lnTo>
                                    <a:pt x="192" y="911"/>
                                  </a:lnTo>
                                  <a:lnTo>
                                    <a:pt x="192" y="903"/>
                                  </a:lnTo>
                                  <a:lnTo>
                                    <a:pt x="184" y="903"/>
                                  </a:lnTo>
                                  <a:lnTo>
                                    <a:pt x="184" y="895"/>
                                  </a:lnTo>
                                  <a:lnTo>
                                    <a:pt x="184" y="895"/>
                                  </a:lnTo>
                                  <a:lnTo>
                                    <a:pt x="184" y="879"/>
                                  </a:lnTo>
                                  <a:lnTo>
                                    <a:pt x="176" y="863"/>
                                  </a:lnTo>
                                  <a:lnTo>
                                    <a:pt x="176" y="863"/>
                                  </a:lnTo>
                                  <a:lnTo>
                                    <a:pt x="176" y="855"/>
                                  </a:lnTo>
                                  <a:lnTo>
                                    <a:pt x="176" y="847"/>
                                  </a:lnTo>
                                  <a:lnTo>
                                    <a:pt x="176" y="847"/>
                                  </a:lnTo>
                                  <a:lnTo>
                                    <a:pt x="168" y="831"/>
                                  </a:lnTo>
                                  <a:lnTo>
                                    <a:pt x="160" y="831"/>
                                  </a:lnTo>
                                  <a:lnTo>
                                    <a:pt x="160" y="831"/>
                                  </a:lnTo>
                                  <a:lnTo>
                                    <a:pt x="152" y="831"/>
                                  </a:lnTo>
                                  <a:lnTo>
                                    <a:pt x="152" y="823"/>
                                  </a:lnTo>
                                  <a:lnTo>
                                    <a:pt x="144" y="823"/>
                                  </a:lnTo>
                                  <a:lnTo>
                                    <a:pt x="144" y="815"/>
                                  </a:lnTo>
                                  <a:lnTo>
                                    <a:pt x="152" y="815"/>
                                  </a:lnTo>
                                  <a:lnTo>
                                    <a:pt x="152" y="799"/>
                                  </a:lnTo>
                                  <a:lnTo>
                                    <a:pt x="152" y="791"/>
                                  </a:lnTo>
                                  <a:lnTo>
                                    <a:pt x="144" y="783"/>
                                  </a:lnTo>
                                  <a:lnTo>
                                    <a:pt x="144" y="775"/>
                                  </a:lnTo>
                                  <a:lnTo>
                                    <a:pt x="136" y="767"/>
                                  </a:lnTo>
                                  <a:lnTo>
                                    <a:pt x="136" y="759"/>
                                  </a:lnTo>
                                  <a:lnTo>
                                    <a:pt x="128" y="751"/>
                                  </a:lnTo>
                                  <a:lnTo>
                                    <a:pt x="120" y="751"/>
                                  </a:lnTo>
                                  <a:lnTo>
                                    <a:pt x="112" y="751"/>
                                  </a:lnTo>
                                  <a:lnTo>
                                    <a:pt x="112" y="743"/>
                                  </a:lnTo>
                                  <a:lnTo>
                                    <a:pt x="104" y="743"/>
                                  </a:lnTo>
                                  <a:lnTo>
                                    <a:pt x="104" y="743"/>
                                  </a:lnTo>
                                  <a:lnTo>
                                    <a:pt x="96" y="743"/>
                                  </a:lnTo>
                                  <a:lnTo>
                                    <a:pt x="96" y="743"/>
                                  </a:lnTo>
                                  <a:lnTo>
                                    <a:pt x="88" y="743"/>
                                  </a:lnTo>
                                  <a:lnTo>
                                    <a:pt x="88" y="735"/>
                                  </a:lnTo>
                                  <a:lnTo>
                                    <a:pt x="88" y="735"/>
                                  </a:lnTo>
                                  <a:lnTo>
                                    <a:pt x="56" y="735"/>
                                  </a:lnTo>
                                  <a:lnTo>
                                    <a:pt x="48" y="735"/>
                                  </a:lnTo>
                                  <a:lnTo>
                                    <a:pt x="40" y="735"/>
                                  </a:lnTo>
                                  <a:lnTo>
                                    <a:pt x="32" y="735"/>
                                  </a:lnTo>
                                  <a:lnTo>
                                    <a:pt x="32" y="727"/>
                                  </a:lnTo>
                                  <a:lnTo>
                                    <a:pt x="24" y="727"/>
                                  </a:lnTo>
                                  <a:lnTo>
                                    <a:pt x="24" y="727"/>
                                  </a:lnTo>
                                  <a:lnTo>
                                    <a:pt x="16" y="719"/>
                                  </a:lnTo>
                                  <a:lnTo>
                                    <a:pt x="16" y="719"/>
                                  </a:lnTo>
                                  <a:lnTo>
                                    <a:pt x="8" y="719"/>
                                  </a:lnTo>
                                  <a:lnTo>
                                    <a:pt x="8" y="711"/>
                                  </a:lnTo>
                                  <a:lnTo>
                                    <a:pt x="0" y="703"/>
                                  </a:lnTo>
                                  <a:lnTo>
                                    <a:pt x="0" y="703"/>
                                  </a:lnTo>
                                  <a:lnTo>
                                    <a:pt x="0" y="695"/>
                                  </a:lnTo>
                                  <a:lnTo>
                                    <a:pt x="0" y="695"/>
                                  </a:lnTo>
                                  <a:lnTo>
                                    <a:pt x="0" y="687"/>
                                  </a:lnTo>
                                  <a:lnTo>
                                    <a:pt x="0" y="687"/>
                                  </a:lnTo>
                                  <a:lnTo>
                                    <a:pt x="0" y="655"/>
                                  </a:lnTo>
                                  <a:lnTo>
                                    <a:pt x="0" y="639"/>
                                  </a:lnTo>
                                  <a:lnTo>
                                    <a:pt x="0" y="639"/>
                                  </a:lnTo>
                                  <a:lnTo>
                                    <a:pt x="0" y="639"/>
                                  </a:lnTo>
                                  <a:lnTo>
                                    <a:pt x="0" y="639"/>
                                  </a:lnTo>
                                  <a:lnTo>
                                    <a:pt x="0" y="647"/>
                                  </a:lnTo>
                                  <a:lnTo>
                                    <a:pt x="0" y="655"/>
                                  </a:lnTo>
                                  <a:lnTo>
                                    <a:pt x="0" y="655"/>
                                  </a:lnTo>
                                  <a:lnTo>
                                    <a:pt x="8" y="655"/>
                                  </a:lnTo>
                                  <a:lnTo>
                                    <a:pt x="8" y="655"/>
                                  </a:lnTo>
                                  <a:lnTo>
                                    <a:pt x="8" y="639"/>
                                  </a:lnTo>
                                  <a:lnTo>
                                    <a:pt x="8" y="631"/>
                                  </a:lnTo>
                                  <a:lnTo>
                                    <a:pt x="16" y="631"/>
                                  </a:lnTo>
                                  <a:lnTo>
                                    <a:pt x="16" y="631"/>
                                  </a:lnTo>
                                  <a:lnTo>
                                    <a:pt x="16" y="623"/>
                                  </a:lnTo>
                                  <a:lnTo>
                                    <a:pt x="16" y="623"/>
                                  </a:lnTo>
                                  <a:lnTo>
                                    <a:pt x="24" y="623"/>
                                  </a:lnTo>
                                  <a:lnTo>
                                    <a:pt x="32" y="623"/>
                                  </a:lnTo>
                                  <a:lnTo>
                                    <a:pt x="32" y="623"/>
                                  </a:lnTo>
                                  <a:lnTo>
                                    <a:pt x="32" y="623"/>
                                  </a:lnTo>
                                  <a:lnTo>
                                    <a:pt x="32" y="623"/>
                                  </a:lnTo>
                                  <a:lnTo>
                                    <a:pt x="40" y="623"/>
                                  </a:lnTo>
                                  <a:lnTo>
                                    <a:pt x="40" y="623"/>
                                  </a:lnTo>
                                  <a:lnTo>
                                    <a:pt x="40" y="623"/>
                                  </a:lnTo>
                                  <a:lnTo>
                                    <a:pt x="48" y="623"/>
                                  </a:lnTo>
                                  <a:lnTo>
                                    <a:pt x="56" y="623"/>
                                  </a:lnTo>
                                  <a:lnTo>
                                    <a:pt x="56" y="623"/>
                                  </a:lnTo>
                                  <a:lnTo>
                                    <a:pt x="64" y="623"/>
                                  </a:lnTo>
                                  <a:lnTo>
                                    <a:pt x="64" y="623"/>
                                  </a:lnTo>
                                  <a:lnTo>
                                    <a:pt x="72" y="623"/>
                                  </a:lnTo>
                                  <a:lnTo>
                                    <a:pt x="72" y="623"/>
                                  </a:lnTo>
                                  <a:lnTo>
                                    <a:pt x="72" y="623"/>
                                  </a:lnTo>
                                  <a:lnTo>
                                    <a:pt x="80" y="623"/>
                                  </a:lnTo>
                                  <a:lnTo>
                                    <a:pt x="80" y="623"/>
                                  </a:lnTo>
                                  <a:lnTo>
                                    <a:pt x="80" y="623"/>
                                  </a:lnTo>
                                  <a:lnTo>
                                    <a:pt x="88" y="623"/>
                                  </a:lnTo>
                                  <a:lnTo>
                                    <a:pt x="88" y="631"/>
                                  </a:lnTo>
                                  <a:lnTo>
                                    <a:pt x="96" y="631"/>
                                  </a:lnTo>
                                  <a:lnTo>
                                    <a:pt x="104" y="631"/>
                                  </a:lnTo>
                                  <a:lnTo>
                                    <a:pt x="104" y="631"/>
                                  </a:lnTo>
                                  <a:lnTo>
                                    <a:pt x="112" y="631"/>
                                  </a:lnTo>
                                  <a:lnTo>
                                    <a:pt x="112" y="631"/>
                                  </a:lnTo>
                                  <a:lnTo>
                                    <a:pt x="120" y="631"/>
                                  </a:lnTo>
                                  <a:lnTo>
                                    <a:pt x="120" y="631"/>
                                  </a:lnTo>
                                  <a:lnTo>
                                    <a:pt x="128" y="631"/>
                                  </a:lnTo>
                                  <a:lnTo>
                                    <a:pt x="128" y="631"/>
                                  </a:lnTo>
                                  <a:lnTo>
                                    <a:pt x="128" y="631"/>
                                  </a:lnTo>
                                  <a:lnTo>
                                    <a:pt x="128" y="623"/>
                                  </a:lnTo>
                                  <a:lnTo>
                                    <a:pt x="136" y="623"/>
                                  </a:lnTo>
                                  <a:lnTo>
                                    <a:pt x="136" y="623"/>
                                  </a:lnTo>
                                  <a:lnTo>
                                    <a:pt x="136" y="623"/>
                                  </a:lnTo>
                                  <a:lnTo>
                                    <a:pt x="144" y="623"/>
                                  </a:lnTo>
                                  <a:lnTo>
                                    <a:pt x="152" y="631"/>
                                  </a:lnTo>
                                  <a:lnTo>
                                    <a:pt x="160" y="631"/>
                                  </a:lnTo>
                                  <a:lnTo>
                                    <a:pt x="160" y="631"/>
                                  </a:lnTo>
                                  <a:lnTo>
                                    <a:pt x="160" y="631"/>
                                  </a:lnTo>
                                  <a:lnTo>
                                    <a:pt x="160" y="639"/>
                                  </a:lnTo>
                                  <a:lnTo>
                                    <a:pt x="168" y="639"/>
                                  </a:lnTo>
                                  <a:lnTo>
                                    <a:pt x="168" y="639"/>
                                  </a:lnTo>
                                  <a:lnTo>
                                    <a:pt x="168" y="647"/>
                                  </a:lnTo>
                                  <a:lnTo>
                                    <a:pt x="168" y="647"/>
                                  </a:lnTo>
                                  <a:lnTo>
                                    <a:pt x="176" y="647"/>
                                  </a:lnTo>
                                  <a:lnTo>
                                    <a:pt x="176" y="647"/>
                                  </a:lnTo>
                                  <a:lnTo>
                                    <a:pt x="176" y="647"/>
                                  </a:lnTo>
                                  <a:lnTo>
                                    <a:pt x="176" y="647"/>
                                  </a:lnTo>
                                  <a:lnTo>
                                    <a:pt x="176" y="647"/>
                                  </a:lnTo>
                                  <a:lnTo>
                                    <a:pt x="176" y="655"/>
                                  </a:lnTo>
                                  <a:lnTo>
                                    <a:pt x="176" y="655"/>
                                  </a:lnTo>
                                  <a:lnTo>
                                    <a:pt x="176" y="663"/>
                                  </a:lnTo>
                                  <a:lnTo>
                                    <a:pt x="176" y="663"/>
                                  </a:lnTo>
                                  <a:lnTo>
                                    <a:pt x="192" y="663"/>
                                  </a:lnTo>
                                  <a:lnTo>
                                    <a:pt x="200" y="671"/>
                                  </a:lnTo>
                                  <a:lnTo>
                                    <a:pt x="200" y="671"/>
                                  </a:lnTo>
                                  <a:lnTo>
                                    <a:pt x="208" y="671"/>
                                  </a:lnTo>
                                  <a:lnTo>
                                    <a:pt x="216" y="671"/>
                                  </a:lnTo>
                                  <a:lnTo>
                                    <a:pt x="216" y="671"/>
                                  </a:lnTo>
                                  <a:lnTo>
                                    <a:pt x="224" y="679"/>
                                  </a:lnTo>
                                  <a:lnTo>
                                    <a:pt x="224" y="671"/>
                                  </a:lnTo>
                                  <a:lnTo>
                                    <a:pt x="232" y="671"/>
                                  </a:lnTo>
                                  <a:lnTo>
                                    <a:pt x="240" y="663"/>
                                  </a:lnTo>
                                  <a:lnTo>
                                    <a:pt x="240" y="663"/>
                                  </a:lnTo>
                                  <a:lnTo>
                                    <a:pt x="240" y="663"/>
                                  </a:lnTo>
                                  <a:lnTo>
                                    <a:pt x="240" y="663"/>
                                  </a:lnTo>
                                  <a:lnTo>
                                    <a:pt x="248" y="655"/>
                                  </a:lnTo>
                                  <a:lnTo>
                                    <a:pt x="248" y="655"/>
                                  </a:lnTo>
                                  <a:lnTo>
                                    <a:pt x="248" y="655"/>
                                  </a:lnTo>
                                  <a:lnTo>
                                    <a:pt x="248" y="655"/>
                                  </a:lnTo>
                                  <a:lnTo>
                                    <a:pt x="248" y="647"/>
                                  </a:lnTo>
                                  <a:lnTo>
                                    <a:pt x="256" y="647"/>
                                  </a:lnTo>
                                  <a:lnTo>
                                    <a:pt x="264" y="647"/>
                                  </a:lnTo>
                                  <a:lnTo>
                                    <a:pt x="264" y="647"/>
                                  </a:lnTo>
                                  <a:lnTo>
                                    <a:pt x="272" y="647"/>
                                  </a:lnTo>
                                  <a:lnTo>
                                    <a:pt x="272" y="647"/>
                                  </a:lnTo>
                                  <a:lnTo>
                                    <a:pt x="272" y="647"/>
                                  </a:lnTo>
                                  <a:lnTo>
                                    <a:pt x="272" y="655"/>
                                  </a:lnTo>
                                  <a:lnTo>
                                    <a:pt x="264" y="655"/>
                                  </a:lnTo>
                                  <a:lnTo>
                                    <a:pt x="264" y="655"/>
                                  </a:lnTo>
                                  <a:lnTo>
                                    <a:pt x="264" y="655"/>
                                  </a:lnTo>
                                  <a:lnTo>
                                    <a:pt x="272" y="655"/>
                                  </a:lnTo>
                                  <a:lnTo>
                                    <a:pt x="272" y="663"/>
                                  </a:lnTo>
                                  <a:lnTo>
                                    <a:pt x="280" y="663"/>
                                  </a:lnTo>
                                  <a:lnTo>
                                    <a:pt x="280" y="663"/>
                                  </a:lnTo>
                                  <a:lnTo>
                                    <a:pt x="280" y="663"/>
                                  </a:lnTo>
                                  <a:lnTo>
                                    <a:pt x="280" y="663"/>
                                  </a:lnTo>
                                  <a:lnTo>
                                    <a:pt x="280" y="655"/>
                                  </a:lnTo>
                                  <a:lnTo>
                                    <a:pt x="288" y="655"/>
                                  </a:lnTo>
                                  <a:lnTo>
                                    <a:pt x="288" y="655"/>
                                  </a:lnTo>
                                  <a:lnTo>
                                    <a:pt x="288" y="655"/>
                                  </a:lnTo>
                                  <a:lnTo>
                                    <a:pt x="296" y="663"/>
                                  </a:lnTo>
                                  <a:lnTo>
                                    <a:pt x="296" y="663"/>
                                  </a:lnTo>
                                  <a:lnTo>
                                    <a:pt x="304" y="663"/>
                                  </a:lnTo>
                                  <a:lnTo>
                                    <a:pt x="304" y="655"/>
                                  </a:lnTo>
                                  <a:lnTo>
                                    <a:pt x="304" y="655"/>
                                  </a:lnTo>
                                  <a:lnTo>
                                    <a:pt x="304" y="655"/>
                                  </a:lnTo>
                                  <a:lnTo>
                                    <a:pt x="304" y="655"/>
                                  </a:lnTo>
                                  <a:lnTo>
                                    <a:pt x="304" y="647"/>
                                  </a:lnTo>
                                  <a:lnTo>
                                    <a:pt x="296" y="647"/>
                                  </a:lnTo>
                                  <a:lnTo>
                                    <a:pt x="280" y="639"/>
                                  </a:lnTo>
                                  <a:lnTo>
                                    <a:pt x="280" y="639"/>
                                  </a:lnTo>
                                  <a:lnTo>
                                    <a:pt x="272" y="639"/>
                                  </a:lnTo>
                                  <a:lnTo>
                                    <a:pt x="272" y="639"/>
                                  </a:lnTo>
                                  <a:lnTo>
                                    <a:pt x="264" y="639"/>
                                  </a:lnTo>
                                  <a:lnTo>
                                    <a:pt x="264" y="639"/>
                                  </a:lnTo>
                                  <a:lnTo>
                                    <a:pt x="256" y="639"/>
                                  </a:lnTo>
                                  <a:lnTo>
                                    <a:pt x="256" y="639"/>
                                  </a:lnTo>
                                  <a:lnTo>
                                    <a:pt x="248" y="639"/>
                                  </a:lnTo>
                                  <a:lnTo>
                                    <a:pt x="248" y="639"/>
                                  </a:lnTo>
                                  <a:lnTo>
                                    <a:pt x="248" y="639"/>
                                  </a:lnTo>
                                  <a:lnTo>
                                    <a:pt x="240" y="639"/>
                                  </a:lnTo>
                                  <a:lnTo>
                                    <a:pt x="240" y="639"/>
                                  </a:lnTo>
                                  <a:lnTo>
                                    <a:pt x="240" y="639"/>
                                  </a:lnTo>
                                  <a:lnTo>
                                    <a:pt x="240" y="639"/>
                                  </a:lnTo>
                                  <a:lnTo>
                                    <a:pt x="248" y="631"/>
                                  </a:lnTo>
                                  <a:lnTo>
                                    <a:pt x="248" y="631"/>
                                  </a:lnTo>
                                  <a:lnTo>
                                    <a:pt x="248" y="631"/>
                                  </a:lnTo>
                                  <a:lnTo>
                                    <a:pt x="248" y="631"/>
                                  </a:lnTo>
                                  <a:lnTo>
                                    <a:pt x="248" y="631"/>
                                  </a:lnTo>
                                  <a:lnTo>
                                    <a:pt x="248" y="631"/>
                                  </a:lnTo>
                                  <a:lnTo>
                                    <a:pt x="240" y="631"/>
                                  </a:lnTo>
                                  <a:lnTo>
                                    <a:pt x="240" y="631"/>
                                  </a:lnTo>
                                  <a:lnTo>
                                    <a:pt x="240" y="631"/>
                                  </a:lnTo>
                                  <a:lnTo>
                                    <a:pt x="240" y="631"/>
                                  </a:lnTo>
                                  <a:lnTo>
                                    <a:pt x="240" y="623"/>
                                  </a:lnTo>
                                  <a:lnTo>
                                    <a:pt x="240" y="623"/>
                                  </a:lnTo>
                                  <a:lnTo>
                                    <a:pt x="240" y="615"/>
                                  </a:lnTo>
                                  <a:lnTo>
                                    <a:pt x="232" y="607"/>
                                  </a:lnTo>
                                  <a:lnTo>
                                    <a:pt x="232" y="607"/>
                                  </a:lnTo>
                                  <a:lnTo>
                                    <a:pt x="232" y="599"/>
                                  </a:lnTo>
                                  <a:lnTo>
                                    <a:pt x="224" y="591"/>
                                  </a:lnTo>
                                  <a:lnTo>
                                    <a:pt x="224" y="591"/>
                                  </a:lnTo>
                                  <a:lnTo>
                                    <a:pt x="224" y="583"/>
                                  </a:lnTo>
                                  <a:lnTo>
                                    <a:pt x="216" y="583"/>
                                  </a:lnTo>
                                  <a:lnTo>
                                    <a:pt x="216" y="583"/>
                                  </a:lnTo>
                                  <a:lnTo>
                                    <a:pt x="216" y="583"/>
                                  </a:lnTo>
                                  <a:lnTo>
                                    <a:pt x="208" y="583"/>
                                  </a:lnTo>
                                  <a:lnTo>
                                    <a:pt x="208" y="575"/>
                                  </a:lnTo>
                                  <a:lnTo>
                                    <a:pt x="200" y="575"/>
                                  </a:lnTo>
                                  <a:lnTo>
                                    <a:pt x="192" y="567"/>
                                  </a:lnTo>
                                  <a:lnTo>
                                    <a:pt x="184" y="567"/>
                                  </a:lnTo>
                                  <a:lnTo>
                                    <a:pt x="184" y="567"/>
                                  </a:lnTo>
                                  <a:lnTo>
                                    <a:pt x="184" y="559"/>
                                  </a:lnTo>
                                  <a:lnTo>
                                    <a:pt x="184" y="559"/>
                                  </a:lnTo>
                                  <a:lnTo>
                                    <a:pt x="176" y="559"/>
                                  </a:lnTo>
                                  <a:lnTo>
                                    <a:pt x="176" y="559"/>
                                  </a:lnTo>
                                  <a:lnTo>
                                    <a:pt x="176" y="559"/>
                                  </a:lnTo>
                                  <a:lnTo>
                                    <a:pt x="176" y="559"/>
                                  </a:lnTo>
                                  <a:lnTo>
                                    <a:pt x="176" y="559"/>
                                  </a:lnTo>
                                  <a:lnTo>
                                    <a:pt x="168" y="559"/>
                                  </a:lnTo>
                                  <a:lnTo>
                                    <a:pt x="160" y="559"/>
                                  </a:lnTo>
                                  <a:lnTo>
                                    <a:pt x="152" y="567"/>
                                  </a:lnTo>
                                  <a:lnTo>
                                    <a:pt x="144" y="559"/>
                                  </a:lnTo>
                                  <a:lnTo>
                                    <a:pt x="144" y="559"/>
                                  </a:lnTo>
                                  <a:lnTo>
                                    <a:pt x="144" y="559"/>
                                  </a:lnTo>
                                  <a:lnTo>
                                    <a:pt x="144" y="559"/>
                                  </a:lnTo>
                                  <a:lnTo>
                                    <a:pt x="152" y="559"/>
                                  </a:lnTo>
                                  <a:lnTo>
                                    <a:pt x="152" y="559"/>
                                  </a:lnTo>
                                  <a:lnTo>
                                    <a:pt x="152" y="551"/>
                                  </a:lnTo>
                                  <a:lnTo>
                                    <a:pt x="152" y="551"/>
                                  </a:lnTo>
                                  <a:lnTo>
                                    <a:pt x="152" y="551"/>
                                  </a:lnTo>
                                  <a:lnTo>
                                    <a:pt x="152" y="543"/>
                                  </a:lnTo>
                                  <a:lnTo>
                                    <a:pt x="152" y="543"/>
                                  </a:lnTo>
                                  <a:lnTo>
                                    <a:pt x="152" y="543"/>
                                  </a:lnTo>
                                  <a:lnTo>
                                    <a:pt x="152" y="543"/>
                                  </a:lnTo>
                                  <a:lnTo>
                                    <a:pt x="152" y="543"/>
                                  </a:lnTo>
                                  <a:lnTo>
                                    <a:pt x="152" y="543"/>
                                  </a:lnTo>
                                  <a:lnTo>
                                    <a:pt x="152" y="535"/>
                                  </a:lnTo>
                                  <a:lnTo>
                                    <a:pt x="160" y="519"/>
                                  </a:lnTo>
                                  <a:lnTo>
                                    <a:pt x="168" y="511"/>
                                  </a:lnTo>
                                  <a:lnTo>
                                    <a:pt x="168" y="511"/>
                                  </a:lnTo>
                                  <a:lnTo>
                                    <a:pt x="168" y="511"/>
                                  </a:lnTo>
                                  <a:lnTo>
                                    <a:pt x="176" y="503"/>
                                  </a:lnTo>
                                  <a:lnTo>
                                    <a:pt x="184" y="503"/>
                                  </a:lnTo>
                                  <a:lnTo>
                                    <a:pt x="184" y="503"/>
                                  </a:lnTo>
                                  <a:lnTo>
                                    <a:pt x="184" y="503"/>
                                  </a:lnTo>
                                  <a:lnTo>
                                    <a:pt x="192" y="503"/>
                                  </a:lnTo>
                                  <a:lnTo>
                                    <a:pt x="192" y="503"/>
                                  </a:lnTo>
                                  <a:lnTo>
                                    <a:pt x="192" y="503"/>
                                  </a:lnTo>
                                  <a:lnTo>
                                    <a:pt x="200" y="495"/>
                                  </a:lnTo>
                                  <a:lnTo>
                                    <a:pt x="208" y="487"/>
                                  </a:lnTo>
                                  <a:lnTo>
                                    <a:pt x="208" y="487"/>
                                  </a:lnTo>
                                  <a:lnTo>
                                    <a:pt x="216" y="487"/>
                                  </a:lnTo>
                                  <a:lnTo>
                                    <a:pt x="216" y="479"/>
                                  </a:lnTo>
                                  <a:lnTo>
                                    <a:pt x="224" y="479"/>
                                  </a:lnTo>
                                  <a:lnTo>
                                    <a:pt x="224" y="479"/>
                                  </a:lnTo>
                                  <a:lnTo>
                                    <a:pt x="232" y="479"/>
                                  </a:lnTo>
                                  <a:lnTo>
                                    <a:pt x="232" y="479"/>
                                  </a:lnTo>
                                  <a:lnTo>
                                    <a:pt x="232" y="487"/>
                                  </a:lnTo>
                                  <a:lnTo>
                                    <a:pt x="240" y="487"/>
                                  </a:lnTo>
                                  <a:lnTo>
                                    <a:pt x="240" y="479"/>
                                  </a:lnTo>
                                  <a:lnTo>
                                    <a:pt x="240" y="479"/>
                                  </a:lnTo>
                                  <a:lnTo>
                                    <a:pt x="240" y="471"/>
                                  </a:lnTo>
                                  <a:lnTo>
                                    <a:pt x="240" y="471"/>
                                  </a:lnTo>
                                  <a:lnTo>
                                    <a:pt x="240" y="455"/>
                                  </a:lnTo>
                                  <a:lnTo>
                                    <a:pt x="240" y="447"/>
                                  </a:lnTo>
                                  <a:lnTo>
                                    <a:pt x="240" y="439"/>
                                  </a:lnTo>
                                  <a:lnTo>
                                    <a:pt x="240" y="431"/>
                                  </a:lnTo>
                                  <a:lnTo>
                                    <a:pt x="240" y="431"/>
                                  </a:lnTo>
                                  <a:lnTo>
                                    <a:pt x="248" y="431"/>
                                  </a:lnTo>
                                  <a:lnTo>
                                    <a:pt x="248" y="431"/>
                                  </a:lnTo>
                                  <a:lnTo>
                                    <a:pt x="248" y="423"/>
                                  </a:lnTo>
                                  <a:lnTo>
                                    <a:pt x="248" y="415"/>
                                  </a:lnTo>
                                  <a:lnTo>
                                    <a:pt x="256" y="407"/>
                                  </a:lnTo>
                                  <a:lnTo>
                                    <a:pt x="256" y="407"/>
                                  </a:lnTo>
                                  <a:lnTo>
                                    <a:pt x="264" y="399"/>
                                  </a:lnTo>
                                  <a:lnTo>
                                    <a:pt x="264" y="399"/>
                                  </a:lnTo>
                                  <a:lnTo>
                                    <a:pt x="264" y="391"/>
                                  </a:lnTo>
                                  <a:lnTo>
                                    <a:pt x="264" y="391"/>
                                  </a:lnTo>
                                  <a:lnTo>
                                    <a:pt x="280" y="384"/>
                                  </a:lnTo>
                                  <a:lnTo>
                                    <a:pt x="280" y="384"/>
                                  </a:lnTo>
                                  <a:lnTo>
                                    <a:pt x="280" y="384"/>
                                  </a:lnTo>
                                  <a:lnTo>
                                    <a:pt x="280" y="384"/>
                                  </a:lnTo>
                                  <a:lnTo>
                                    <a:pt x="280" y="384"/>
                                  </a:lnTo>
                                  <a:lnTo>
                                    <a:pt x="288" y="384"/>
                                  </a:lnTo>
                                  <a:lnTo>
                                    <a:pt x="288" y="391"/>
                                  </a:lnTo>
                                  <a:lnTo>
                                    <a:pt x="296" y="391"/>
                                  </a:lnTo>
                                  <a:lnTo>
                                    <a:pt x="296" y="391"/>
                                  </a:lnTo>
                                  <a:lnTo>
                                    <a:pt x="296" y="391"/>
                                  </a:lnTo>
                                  <a:lnTo>
                                    <a:pt x="304" y="384"/>
                                  </a:lnTo>
                                  <a:lnTo>
                                    <a:pt x="312" y="384"/>
                                  </a:lnTo>
                                  <a:lnTo>
                                    <a:pt x="320" y="384"/>
                                  </a:lnTo>
                                  <a:lnTo>
                                    <a:pt x="320" y="384"/>
                                  </a:lnTo>
                                  <a:lnTo>
                                    <a:pt x="328" y="376"/>
                                  </a:lnTo>
                                  <a:lnTo>
                                    <a:pt x="328" y="376"/>
                                  </a:lnTo>
                                  <a:lnTo>
                                    <a:pt x="336" y="376"/>
                                  </a:lnTo>
                                  <a:lnTo>
                                    <a:pt x="344" y="368"/>
                                  </a:lnTo>
                                  <a:lnTo>
                                    <a:pt x="344" y="360"/>
                                  </a:lnTo>
                                  <a:lnTo>
                                    <a:pt x="352" y="360"/>
                                  </a:lnTo>
                                  <a:lnTo>
                                    <a:pt x="352" y="352"/>
                                  </a:lnTo>
                                  <a:lnTo>
                                    <a:pt x="360" y="352"/>
                                  </a:lnTo>
                                  <a:lnTo>
                                    <a:pt x="360" y="352"/>
                                  </a:lnTo>
                                  <a:lnTo>
                                    <a:pt x="360" y="360"/>
                                  </a:lnTo>
                                  <a:lnTo>
                                    <a:pt x="368" y="360"/>
                                  </a:lnTo>
                                  <a:lnTo>
                                    <a:pt x="368" y="360"/>
                                  </a:lnTo>
                                  <a:lnTo>
                                    <a:pt x="368" y="360"/>
                                  </a:lnTo>
                                  <a:lnTo>
                                    <a:pt x="368" y="360"/>
                                  </a:lnTo>
                                  <a:lnTo>
                                    <a:pt x="368" y="360"/>
                                  </a:lnTo>
                                  <a:lnTo>
                                    <a:pt x="376" y="360"/>
                                  </a:lnTo>
                                  <a:lnTo>
                                    <a:pt x="376" y="360"/>
                                  </a:lnTo>
                                  <a:lnTo>
                                    <a:pt x="384" y="360"/>
                                  </a:lnTo>
                                  <a:lnTo>
                                    <a:pt x="392" y="360"/>
                                  </a:lnTo>
                                  <a:lnTo>
                                    <a:pt x="392" y="368"/>
                                  </a:lnTo>
                                  <a:lnTo>
                                    <a:pt x="400" y="368"/>
                                  </a:lnTo>
                                  <a:lnTo>
                                    <a:pt x="400" y="368"/>
                                  </a:lnTo>
                                  <a:lnTo>
                                    <a:pt x="408" y="368"/>
                                  </a:lnTo>
                                  <a:lnTo>
                                    <a:pt x="416" y="368"/>
                                  </a:lnTo>
                                  <a:lnTo>
                                    <a:pt x="416" y="368"/>
                                  </a:lnTo>
                                  <a:lnTo>
                                    <a:pt x="416" y="368"/>
                                  </a:lnTo>
                                  <a:lnTo>
                                    <a:pt x="424" y="368"/>
                                  </a:lnTo>
                                  <a:lnTo>
                                    <a:pt x="432" y="368"/>
                                  </a:lnTo>
                                  <a:lnTo>
                                    <a:pt x="440" y="368"/>
                                  </a:lnTo>
                                  <a:lnTo>
                                    <a:pt x="448" y="368"/>
                                  </a:lnTo>
                                  <a:lnTo>
                                    <a:pt x="448" y="368"/>
                                  </a:lnTo>
                                  <a:lnTo>
                                    <a:pt x="456" y="368"/>
                                  </a:lnTo>
                                  <a:lnTo>
                                    <a:pt x="464" y="368"/>
                                  </a:lnTo>
                                  <a:lnTo>
                                    <a:pt x="480" y="368"/>
                                  </a:lnTo>
                                  <a:lnTo>
                                    <a:pt x="480" y="368"/>
                                  </a:lnTo>
                                  <a:lnTo>
                                    <a:pt x="488" y="368"/>
                                  </a:lnTo>
                                  <a:lnTo>
                                    <a:pt x="496" y="360"/>
                                  </a:lnTo>
                                  <a:lnTo>
                                    <a:pt x="504" y="360"/>
                                  </a:lnTo>
                                  <a:lnTo>
                                    <a:pt x="504" y="360"/>
                                  </a:lnTo>
                                  <a:lnTo>
                                    <a:pt x="512" y="360"/>
                                  </a:lnTo>
                                  <a:lnTo>
                                    <a:pt x="520" y="360"/>
                                  </a:lnTo>
                                  <a:lnTo>
                                    <a:pt x="520" y="360"/>
                                  </a:lnTo>
                                  <a:lnTo>
                                    <a:pt x="528" y="360"/>
                                  </a:lnTo>
                                  <a:lnTo>
                                    <a:pt x="528" y="360"/>
                                  </a:lnTo>
                                  <a:lnTo>
                                    <a:pt x="536" y="360"/>
                                  </a:lnTo>
                                  <a:lnTo>
                                    <a:pt x="544" y="360"/>
                                  </a:lnTo>
                                  <a:lnTo>
                                    <a:pt x="552" y="360"/>
                                  </a:lnTo>
                                  <a:lnTo>
                                    <a:pt x="552" y="368"/>
                                  </a:lnTo>
                                  <a:lnTo>
                                    <a:pt x="560" y="376"/>
                                  </a:lnTo>
                                  <a:lnTo>
                                    <a:pt x="560" y="376"/>
                                  </a:lnTo>
                                  <a:lnTo>
                                    <a:pt x="568" y="384"/>
                                  </a:lnTo>
                                  <a:lnTo>
                                    <a:pt x="576" y="384"/>
                                  </a:lnTo>
                                  <a:lnTo>
                                    <a:pt x="576" y="384"/>
                                  </a:lnTo>
                                  <a:lnTo>
                                    <a:pt x="584" y="384"/>
                                  </a:lnTo>
                                  <a:lnTo>
                                    <a:pt x="584" y="376"/>
                                  </a:lnTo>
                                  <a:lnTo>
                                    <a:pt x="592" y="384"/>
                                  </a:lnTo>
                                  <a:lnTo>
                                    <a:pt x="600" y="384"/>
                                  </a:lnTo>
                                  <a:lnTo>
                                    <a:pt x="600" y="384"/>
                                  </a:lnTo>
                                  <a:lnTo>
                                    <a:pt x="608" y="384"/>
                                  </a:lnTo>
                                  <a:lnTo>
                                    <a:pt x="608" y="384"/>
                                  </a:lnTo>
                                  <a:lnTo>
                                    <a:pt x="608" y="384"/>
                                  </a:lnTo>
                                  <a:lnTo>
                                    <a:pt x="600" y="376"/>
                                  </a:lnTo>
                                  <a:lnTo>
                                    <a:pt x="592" y="376"/>
                                  </a:lnTo>
                                  <a:lnTo>
                                    <a:pt x="584" y="376"/>
                                  </a:lnTo>
                                  <a:lnTo>
                                    <a:pt x="592" y="376"/>
                                  </a:lnTo>
                                  <a:lnTo>
                                    <a:pt x="592" y="376"/>
                                  </a:lnTo>
                                  <a:lnTo>
                                    <a:pt x="592" y="376"/>
                                  </a:lnTo>
                                  <a:lnTo>
                                    <a:pt x="592" y="368"/>
                                  </a:lnTo>
                                  <a:lnTo>
                                    <a:pt x="592" y="368"/>
                                  </a:lnTo>
                                  <a:lnTo>
                                    <a:pt x="592" y="360"/>
                                  </a:lnTo>
                                  <a:lnTo>
                                    <a:pt x="592" y="360"/>
                                  </a:lnTo>
                                  <a:lnTo>
                                    <a:pt x="584" y="360"/>
                                  </a:lnTo>
                                  <a:lnTo>
                                    <a:pt x="584" y="352"/>
                                  </a:lnTo>
                                  <a:lnTo>
                                    <a:pt x="584" y="352"/>
                                  </a:lnTo>
                                  <a:lnTo>
                                    <a:pt x="584" y="344"/>
                                  </a:lnTo>
                                  <a:lnTo>
                                    <a:pt x="584" y="344"/>
                                  </a:lnTo>
                                  <a:lnTo>
                                    <a:pt x="584" y="344"/>
                                  </a:lnTo>
                                  <a:lnTo>
                                    <a:pt x="584" y="336"/>
                                  </a:lnTo>
                                  <a:lnTo>
                                    <a:pt x="584" y="336"/>
                                  </a:lnTo>
                                  <a:lnTo>
                                    <a:pt x="584" y="336"/>
                                  </a:lnTo>
                                  <a:lnTo>
                                    <a:pt x="592" y="336"/>
                                  </a:lnTo>
                                  <a:lnTo>
                                    <a:pt x="600" y="344"/>
                                  </a:lnTo>
                                  <a:lnTo>
                                    <a:pt x="608" y="352"/>
                                  </a:lnTo>
                                  <a:lnTo>
                                    <a:pt x="608" y="352"/>
                                  </a:lnTo>
                                  <a:lnTo>
                                    <a:pt x="608" y="352"/>
                                  </a:lnTo>
                                  <a:lnTo>
                                    <a:pt x="616" y="352"/>
                                  </a:lnTo>
                                  <a:lnTo>
                                    <a:pt x="624" y="352"/>
                                  </a:lnTo>
                                  <a:lnTo>
                                    <a:pt x="624" y="352"/>
                                  </a:lnTo>
                                  <a:lnTo>
                                    <a:pt x="632" y="368"/>
                                  </a:lnTo>
                                  <a:lnTo>
                                    <a:pt x="632" y="368"/>
                                  </a:lnTo>
                                  <a:lnTo>
                                    <a:pt x="632" y="368"/>
                                  </a:lnTo>
                                  <a:lnTo>
                                    <a:pt x="640" y="376"/>
                                  </a:lnTo>
                                  <a:lnTo>
                                    <a:pt x="640" y="376"/>
                                  </a:lnTo>
                                  <a:lnTo>
                                    <a:pt x="648" y="376"/>
                                  </a:lnTo>
                                  <a:lnTo>
                                    <a:pt x="640" y="368"/>
                                  </a:lnTo>
                                  <a:lnTo>
                                    <a:pt x="640" y="368"/>
                                  </a:lnTo>
                                  <a:lnTo>
                                    <a:pt x="640" y="368"/>
                                  </a:lnTo>
                                  <a:lnTo>
                                    <a:pt x="632" y="360"/>
                                  </a:lnTo>
                                  <a:lnTo>
                                    <a:pt x="632" y="360"/>
                                  </a:lnTo>
                                  <a:lnTo>
                                    <a:pt x="624" y="352"/>
                                  </a:lnTo>
                                  <a:lnTo>
                                    <a:pt x="624" y="352"/>
                                  </a:lnTo>
                                  <a:lnTo>
                                    <a:pt x="624" y="352"/>
                                  </a:lnTo>
                                  <a:lnTo>
                                    <a:pt x="624" y="344"/>
                                  </a:lnTo>
                                  <a:lnTo>
                                    <a:pt x="616" y="344"/>
                                  </a:lnTo>
                                  <a:lnTo>
                                    <a:pt x="616" y="344"/>
                                  </a:lnTo>
                                  <a:lnTo>
                                    <a:pt x="616" y="344"/>
                                  </a:lnTo>
                                  <a:lnTo>
                                    <a:pt x="608" y="344"/>
                                  </a:lnTo>
                                  <a:lnTo>
                                    <a:pt x="608" y="336"/>
                                  </a:lnTo>
                                  <a:lnTo>
                                    <a:pt x="608" y="336"/>
                                  </a:lnTo>
                                  <a:lnTo>
                                    <a:pt x="608" y="336"/>
                                  </a:lnTo>
                                  <a:lnTo>
                                    <a:pt x="608" y="336"/>
                                  </a:lnTo>
                                  <a:lnTo>
                                    <a:pt x="600" y="336"/>
                                  </a:lnTo>
                                  <a:lnTo>
                                    <a:pt x="592" y="328"/>
                                  </a:lnTo>
                                  <a:lnTo>
                                    <a:pt x="592" y="328"/>
                                  </a:lnTo>
                                  <a:lnTo>
                                    <a:pt x="592" y="328"/>
                                  </a:lnTo>
                                  <a:lnTo>
                                    <a:pt x="592" y="328"/>
                                  </a:lnTo>
                                  <a:lnTo>
                                    <a:pt x="592" y="328"/>
                                  </a:lnTo>
                                  <a:lnTo>
                                    <a:pt x="592" y="328"/>
                                  </a:lnTo>
                                  <a:lnTo>
                                    <a:pt x="592" y="320"/>
                                  </a:lnTo>
                                  <a:lnTo>
                                    <a:pt x="592" y="320"/>
                                  </a:lnTo>
                                  <a:lnTo>
                                    <a:pt x="600" y="320"/>
                                  </a:lnTo>
                                  <a:lnTo>
                                    <a:pt x="592" y="320"/>
                                  </a:lnTo>
                                  <a:lnTo>
                                    <a:pt x="592" y="320"/>
                                  </a:lnTo>
                                  <a:lnTo>
                                    <a:pt x="600" y="320"/>
                                  </a:lnTo>
                                  <a:lnTo>
                                    <a:pt x="600" y="312"/>
                                  </a:lnTo>
                                  <a:lnTo>
                                    <a:pt x="600" y="312"/>
                                  </a:lnTo>
                                  <a:lnTo>
                                    <a:pt x="608" y="312"/>
                                  </a:lnTo>
                                  <a:lnTo>
                                    <a:pt x="608" y="312"/>
                                  </a:lnTo>
                                  <a:lnTo>
                                    <a:pt x="616" y="312"/>
                                  </a:lnTo>
                                  <a:lnTo>
                                    <a:pt x="616" y="312"/>
                                  </a:lnTo>
                                  <a:lnTo>
                                    <a:pt x="624" y="312"/>
                                  </a:lnTo>
                                  <a:lnTo>
                                    <a:pt x="624" y="312"/>
                                  </a:lnTo>
                                  <a:lnTo>
                                    <a:pt x="624" y="312"/>
                                  </a:lnTo>
                                  <a:lnTo>
                                    <a:pt x="624" y="304"/>
                                  </a:lnTo>
                                  <a:lnTo>
                                    <a:pt x="624" y="304"/>
                                  </a:lnTo>
                                  <a:lnTo>
                                    <a:pt x="616" y="304"/>
                                  </a:lnTo>
                                  <a:lnTo>
                                    <a:pt x="624" y="296"/>
                                  </a:lnTo>
                                  <a:lnTo>
                                    <a:pt x="616" y="296"/>
                                  </a:lnTo>
                                  <a:lnTo>
                                    <a:pt x="616" y="296"/>
                                  </a:lnTo>
                                  <a:lnTo>
                                    <a:pt x="616" y="296"/>
                                  </a:lnTo>
                                  <a:lnTo>
                                    <a:pt x="616" y="304"/>
                                  </a:lnTo>
                                  <a:lnTo>
                                    <a:pt x="608" y="304"/>
                                  </a:lnTo>
                                  <a:lnTo>
                                    <a:pt x="600" y="312"/>
                                  </a:lnTo>
                                  <a:lnTo>
                                    <a:pt x="592" y="312"/>
                                  </a:lnTo>
                                  <a:lnTo>
                                    <a:pt x="592" y="312"/>
                                  </a:lnTo>
                                  <a:lnTo>
                                    <a:pt x="592" y="312"/>
                                  </a:lnTo>
                                  <a:lnTo>
                                    <a:pt x="592" y="312"/>
                                  </a:lnTo>
                                  <a:lnTo>
                                    <a:pt x="592" y="312"/>
                                  </a:lnTo>
                                  <a:lnTo>
                                    <a:pt x="592" y="312"/>
                                  </a:lnTo>
                                  <a:lnTo>
                                    <a:pt x="592" y="312"/>
                                  </a:lnTo>
                                  <a:lnTo>
                                    <a:pt x="592" y="304"/>
                                  </a:lnTo>
                                  <a:lnTo>
                                    <a:pt x="592" y="304"/>
                                  </a:lnTo>
                                  <a:lnTo>
                                    <a:pt x="592" y="304"/>
                                  </a:lnTo>
                                  <a:lnTo>
                                    <a:pt x="592" y="304"/>
                                  </a:lnTo>
                                  <a:lnTo>
                                    <a:pt x="592" y="304"/>
                                  </a:lnTo>
                                  <a:lnTo>
                                    <a:pt x="584" y="304"/>
                                  </a:lnTo>
                                  <a:lnTo>
                                    <a:pt x="584" y="304"/>
                                  </a:lnTo>
                                  <a:lnTo>
                                    <a:pt x="584" y="304"/>
                                  </a:lnTo>
                                  <a:lnTo>
                                    <a:pt x="584" y="304"/>
                                  </a:lnTo>
                                  <a:lnTo>
                                    <a:pt x="592" y="304"/>
                                  </a:lnTo>
                                  <a:lnTo>
                                    <a:pt x="592" y="296"/>
                                  </a:lnTo>
                                  <a:lnTo>
                                    <a:pt x="584" y="296"/>
                                  </a:lnTo>
                                  <a:lnTo>
                                    <a:pt x="584" y="296"/>
                                  </a:lnTo>
                                  <a:lnTo>
                                    <a:pt x="584" y="296"/>
                                  </a:lnTo>
                                  <a:lnTo>
                                    <a:pt x="592" y="296"/>
                                  </a:lnTo>
                                  <a:lnTo>
                                    <a:pt x="592" y="288"/>
                                  </a:lnTo>
                                  <a:lnTo>
                                    <a:pt x="592" y="288"/>
                                  </a:lnTo>
                                  <a:lnTo>
                                    <a:pt x="600" y="288"/>
                                  </a:lnTo>
                                  <a:lnTo>
                                    <a:pt x="600" y="288"/>
                                  </a:lnTo>
                                  <a:lnTo>
                                    <a:pt x="600" y="288"/>
                                  </a:lnTo>
                                  <a:lnTo>
                                    <a:pt x="600" y="288"/>
                                  </a:lnTo>
                                  <a:lnTo>
                                    <a:pt x="600" y="280"/>
                                  </a:lnTo>
                                  <a:lnTo>
                                    <a:pt x="600" y="280"/>
                                  </a:lnTo>
                                  <a:lnTo>
                                    <a:pt x="600" y="280"/>
                                  </a:lnTo>
                                  <a:lnTo>
                                    <a:pt x="608" y="280"/>
                                  </a:lnTo>
                                  <a:lnTo>
                                    <a:pt x="608" y="280"/>
                                  </a:lnTo>
                                  <a:lnTo>
                                    <a:pt x="608" y="288"/>
                                  </a:lnTo>
                                  <a:lnTo>
                                    <a:pt x="608" y="288"/>
                                  </a:lnTo>
                                  <a:lnTo>
                                    <a:pt x="616" y="288"/>
                                  </a:lnTo>
                                  <a:lnTo>
                                    <a:pt x="616" y="288"/>
                                  </a:lnTo>
                                  <a:lnTo>
                                    <a:pt x="616" y="296"/>
                                  </a:lnTo>
                                  <a:lnTo>
                                    <a:pt x="616" y="296"/>
                                  </a:lnTo>
                                  <a:lnTo>
                                    <a:pt x="616" y="288"/>
                                  </a:lnTo>
                                  <a:lnTo>
                                    <a:pt x="616" y="288"/>
                                  </a:lnTo>
                                  <a:lnTo>
                                    <a:pt x="616" y="288"/>
                                  </a:lnTo>
                                  <a:lnTo>
                                    <a:pt x="616" y="280"/>
                                  </a:lnTo>
                                  <a:lnTo>
                                    <a:pt x="608" y="280"/>
                                  </a:lnTo>
                                  <a:lnTo>
                                    <a:pt x="608" y="272"/>
                                  </a:lnTo>
                                  <a:lnTo>
                                    <a:pt x="600" y="272"/>
                                  </a:lnTo>
                                  <a:lnTo>
                                    <a:pt x="600" y="264"/>
                                  </a:lnTo>
                                  <a:lnTo>
                                    <a:pt x="592" y="264"/>
                                  </a:lnTo>
                                  <a:lnTo>
                                    <a:pt x="592" y="264"/>
                                  </a:lnTo>
                                  <a:lnTo>
                                    <a:pt x="592" y="264"/>
                                  </a:lnTo>
                                  <a:lnTo>
                                    <a:pt x="600" y="264"/>
                                  </a:lnTo>
                                  <a:lnTo>
                                    <a:pt x="600" y="264"/>
                                  </a:lnTo>
                                  <a:lnTo>
                                    <a:pt x="608" y="264"/>
                                  </a:lnTo>
                                  <a:lnTo>
                                    <a:pt x="608" y="256"/>
                                  </a:lnTo>
                                  <a:lnTo>
                                    <a:pt x="608" y="256"/>
                                  </a:lnTo>
                                  <a:lnTo>
                                    <a:pt x="608" y="256"/>
                                  </a:lnTo>
                                  <a:lnTo>
                                    <a:pt x="600" y="256"/>
                                  </a:lnTo>
                                  <a:lnTo>
                                    <a:pt x="600" y="256"/>
                                  </a:lnTo>
                                  <a:lnTo>
                                    <a:pt x="600" y="256"/>
                                  </a:lnTo>
                                  <a:lnTo>
                                    <a:pt x="600" y="256"/>
                                  </a:lnTo>
                                  <a:lnTo>
                                    <a:pt x="600" y="248"/>
                                  </a:lnTo>
                                  <a:lnTo>
                                    <a:pt x="608" y="248"/>
                                  </a:lnTo>
                                  <a:lnTo>
                                    <a:pt x="608" y="256"/>
                                  </a:lnTo>
                                  <a:lnTo>
                                    <a:pt x="608" y="248"/>
                                  </a:lnTo>
                                  <a:lnTo>
                                    <a:pt x="608" y="256"/>
                                  </a:lnTo>
                                  <a:lnTo>
                                    <a:pt x="616" y="256"/>
                                  </a:lnTo>
                                  <a:lnTo>
                                    <a:pt x="616" y="256"/>
                                  </a:lnTo>
                                  <a:lnTo>
                                    <a:pt x="616" y="248"/>
                                  </a:lnTo>
                                  <a:lnTo>
                                    <a:pt x="616" y="248"/>
                                  </a:lnTo>
                                  <a:lnTo>
                                    <a:pt x="624" y="248"/>
                                  </a:lnTo>
                                  <a:lnTo>
                                    <a:pt x="616" y="248"/>
                                  </a:lnTo>
                                  <a:lnTo>
                                    <a:pt x="616" y="248"/>
                                  </a:lnTo>
                                  <a:lnTo>
                                    <a:pt x="616" y="248"/>
                                  </a:lnTo>
                                  <a:lnTo>
                                    <a:pt x="616" y="248"/>
                                  </a:lnTo>
                                  <a:lnTo>
                                    <a:pt x="608" y="248"/>
                                  </a:lnTo>
                                  <a:lnTo>
                                    <a:pt x="608" y="248"/>
                                  </a:lnTo>
                                  <a:lnTo>
                                    <a:pt x="608" y="240"/>
                                  </a:lnTo>
                                  <a:lnTo>
                                    <a:pt x="656" y="256"/>
                                  </a:lnTo>
                                  <a:lnTo>
                                    <a:pt x="688" y="256"/>
                                  </a:lnTo>
                                  <a:lnTo>
                                    <a:pt x="696" y="240"/>
                                  </a:lnTo>
                                  <a:lnTo>
                                    <a:pt x="736" y="240"/>
                                  </a:lnTo>
                                  <a:lnTo>
                                    <a:pt x="752" y="232"/>
                                  </a:lnTo>
                                  <a:lnTo>
                                    <a:pt x="768" y="232"/>
                                  </a:lnTo>
                                  <a:lnTo>
                                    <a:pt x="792" y="216"/>
                                  </a:lnTo>
                                  <a:lnTo>
                                    <a:pt x="816" y="200"/>
                                  </a:lnTo>
                                  <a:lnTo>
                                    <a:pt x="832" y="192"/>
                                  </a:lnTo>
                                  <a:lnTo>
                                    <a:pt x="808" y="176"/>
                                  </a:lnTo>
                                  <a:lnTo>
                                    <a:pt x="864" y="136"/>
                                  </a:lnTo>
                                  <a:lnTo>
                                    <a:pt x="880" y="112"/>
                                  </a:lnTo>
                                  <a:lnTo>
                                    <a:pt x="872" y="96"/>
                                  </a:lnTo>
                                  <a:lnTo>
                                    <a:pt x="911" y="96"/>
                                  </a:lnTo>
                                  <a:lnTo>
                                    <a:pt x="911" y="88"/>
                                  </a:lnTo>
                                  <a:lnTo>
                                    <a:pt x="927" y="88"/>
                                  </a:lnTo>
                                  <a:lnTo>
                                    <a:pt x="943" y="88"/>
                                  </a:lnTo>
                                  <a:lnTo>
                                    <a:pt x="959" y="88"/>
                                  </a:lnTo>
                                  <a:lnTo>
                                    <a:pt x="983" y="72"/>
                                  </a:lnTo>
                                  <a:lnTo>
                                    <a:pt x="1015" y="72"/>
                                  </a:lnTo>
                                  <a:lnTo>
                                    <a:pt x="1063" y="56"/>
                                  </a:lnTo>
                                  <a:lnTo>
                                    <a:pt x="1159" y="48"/>
                                  </a:lnTo>
                                  <a:lnTo>
                                    <a:pt x="1183" y="48"/>
                                  </a:lnTo>
                                  <a:lnTo>
                                    <a:pt x="1239" y="0"/>
                                  </a:lnTo>
                                  <a:lnTo>
                                    <a:pt x="1263" y="40"/>
                                  </a:lnTo>
                                </a:path>
                              </a:pathLst>
                            </a:custGeom>
                            <a:grpFill/>
                            <a:ln w="16">
                              <a:solidFill>
                                <a:schemeClr val="dk1"/>
                              </a:solidFill>
                              <a:prstDash val="solid"/>
                              <a:round/>
                              <a:headEnd/>
                              <a:tailEnd/>
                            </a:ln>
                          </wps:spPr>
                          <wps:bodyPr/>
                        </wps:wsp>
                        <wps:wsp>
                          <wps:cNvPr id="55" name="Freeform 128"/>
                          <wps:cNvSpPr>
                            <a:spLocks/>
                          </wps:cNvSpPr>
                          <wps:spPr bwMode="auto">
                            <a:xfrm>
                              <a:off x="4326389" y="0"/>
                              <a:ext cx="1788584" cy="1215470"/>
                            </a:xfrm>
                            <a:custGeom>
                              <a:avLst/>
                              <a:gdLst>
                                <a:gd name="T0" fmla="*/ 824 w 1895"/>
                                <a:gd name="T1" fmla="*/ 40 h 1295"/>
                                <a:gd name="T2" fmla="*/ 911 w 1895"/>
                                <a:gd name="T3" fmla="*/ 72 h 1295"/>
                                <a:gd name="T4" fmla="*/ 975 w 1895"/>
                                <a:gd name="T5" fmla="*/ 128 h 1295"/>
                                <a:gd name="T6" fmla="*/ 1047 w 1895"/>
                                <a:gd name="T7" fmla="*/ 72 h 1295"/>
                                <a:gd name="T8" fmla="*/ 1119 w 1895"/>
                                <a:gd name="T9" fmla="*/ 56 h 1295"/>
                                <a:gd name="T10" fmla="*/ 1167 w 1895"/>
                                <a:gd name="T11" fmla="*/ 128 h 1295"/>
                                <a:gd name="T12" fmla="*/ 1183 w 1895"/>
                                <a:gd name="T13" fmla="*/ 240 h 1295"/>
                                <a:gd name="T14" fmla="*/ 1239 w 1895"/>
                                <a:gd name="T15" fmla="*/ 312 h 1295"/>
                                <a:gd name="T16" fmla="*/ 1223 w 1895"/>
                                <a:gd name="T17" fmla="*/ 384 h 1295"/>
                                <a:gd name="T18" fmla="*/ 1183 w 1895"/>
                                <a:gd name="T19" fmla="*/ 448 h 1295"/>
                                <a:gd name="T20" fmla="*/ 1191 w 1895"/>
                                <a:gd name="T21" fmla="*/ 496 h 1295"/>
                                <a:gd name="T22" fmla="*/ 1215 w 1895"/>
                                <a:gd name="T23" fmla="*/ 544 h 1295"/>
                                <a:gd name="T24" fmla="*/ 1295 w 1895"/>
                                <a:gd name="T25" fmla="*/ 520 h 1295"/>
                                <a:gd name="T26" fmla="*/ 1327 w 1895"/>
                                <a:gd name="T27" fmla="*/ 544 h 1295"/>
                                <a:gd name="T28" fmla="*/ 1351 w 1895"/>
                                <a:gd name="T29" fmla="*/ 496 h 1295"/>
                                <a:gd name="T30" fmla="*/ 1455 w 1895"/>
                                <a:gd name="T31" fmla="*/ 536 h 1295"/>
                                <a:gd name="T32" fmla="*/ 1439 w 1895"/>
                                <a:gd name="T33" fmla="*/ 464 h 1295"/>
                                <a:gd name="T34" fmla="*/ 1471 w 1895"/>
                                <a:gd name="T35" fmla="*/ 456 h 1295"/>
                                <a:gd name="T36" fmla="*/ 1487 w 1895"/>
                                <a:gd name="T37" fmla="*/ 512 h 1295"/>
                                <a:gd name="T38" fmla="*/ 1511 w 1895"/>
                                <a:gd name="T39" fmla="*/ 544 h 1295"/>
                                <a:gd name="T40" fmla="*/ 1511 w 1895"/>
                                <a:gd name="T41" fmla="*/ 576 h 1295"/>
                                <a:gd name="T42" fmla="*/ 1583 w 1895"/>
                                <a:gd name="T43" fmla="*/ 608 h 1295"/>
                                <a:gd name="T44" fmla="*/ 1535 w 1895"/>
                                <a:gd name="T45" fmla="*/ 568 h 1295"/>
                                <a:gd name="T46" fmla="*/ 1607 w 1895"/>
                                <a:gd name="T47" fmla="*/ 544 h 1295"/>
                                <a:gd name="T48" fmla="*/ 1687 w 1895"/>
                                <a:gd name="T49" fmla="*/ 592 h 1295"/>
                                <a:gd name="T50" fmla="*/ 1743 w 1895"/>
                                <a:gd name="T51" fmla="*/ 592 h 1295"/>
                                <a:gd name="T52" fmla="*/ 1767 w 1895"/>
                                <a:gd name="T53" fmla="*/ 584 h 1295"/>
                                <a:gd name="T54" fmla="*/ 1823 w 1895"/>
                                <a:gd name="T55" fmla="*/ 568 h 1295"/>
                                <a:gd name="T56" fmla="*/ 1751 w 1895"/>
                                <a:gd name="T57" fmla="*/ 648 h 1295"/>
                                <a:gd name="T58" fmla="*/ 1735 w 1895"/>
                                <a:gd name="T59" fmla="*/ 688 h 1295"/>
                                <a:gd name="T60" fmla="*/ 1703 w 1895"/>
                                <a:gd name="T61" fmla="*/ 759 h 1295"/>
                                <a:gd name="T62" fmla="*/ 1743 w 1895"/>
                                <a:gd name="T63" fmla="*/ 799 h 1295"/>
                                <a:gd name="T64" fmla="*/ 1831 w 1895"/>
                                <a:gd name="T65" fmla="*/ 911 h 1295"/>
                                <a:gd name="T66" fmla="*/ 1855 w 1895"/>
                                <a:gd name="T67" fmla="*/ 1023 h 1295"/>
                                <a:gd name="T68" fmla="*/ 1783 w 1895"/>
                                <a:gd name="T69" fmla="*/ 1143 h 1295"/>
                                <a:gd name="T70" fmla="*/ 1543 w 1895"/>
                                <a:gd name="T71" fmla="*/ 975 h 1295"/>
                                <a:gd name="T72" fmla="*/ 1303 w 1895"/>
                                <a:gd name="T73" fmla="*/ 831 h 1295"/>
                                <a:gd name="T74" fmla="*/ 1071 w 1895"/>
                                <a:gd name="T75" fmla="*/ 855 h 1295"/>
                                <a:gd name="T76" fmla="*/ 967 w 1895"/>
                                <a:gd name="T77" fmla="*/ 791 h 1295"/>
                                <a:gd name="T78" fmla="*/ 808 w 1895"/>
                                <a:gd name="T79" fmla="*/ 751 h 1295"/>
                                <a:gd name="T80" fmla="*/ 696 w 1895"/>
                                <a:gd name="T81" fmla="*/ 727 h 1295"/>
                                <a:gd name="T82" fmla="*/ 616 w 1895"/>
                                <a:gd name="T83" fmla="*/ 815 h 1295"/>
                                <a:gd name="T84" fmla="*/ 664 w 1895"/>
                                <a:gd name="T85" fmla="*/ 1039 h 1295"/>
                                <a:gd name="T86" fmla="*/ 536 w 1895"/>
                                <a:gd name="T87" fmla="*/ 1167 h 1295"/>
                                <a:gd name="T88" fmla="*/ 344 w 1895"/>
                                <a:gd name="T89" fmla="*/ 1295 h 1295"/>
                                <a:gd name="T90" fmla="*/ 40 w 1895"/>
                                <a:gd name="T91" fmla="*/ 999 h 1295"/>
                                <a:gd name="T92" fmla="*/ 56 w 1895"/>
                                <a:gd name="T93" fmla="*/ 727 h 1295"/>
                                <a:gd name="T94" fmla="*/ 32 w 1895"/>
                                <a:gd name="T95" fmla="*/ 376 h 1295"/>
                                <a:gd name="T96" fmla="*/ 176 w 1895"/>
                                <a:gd name="T97" fmla="*/ 288 h 1295"/>
                                <a:gd name="T98" fmla="*/ 256 w 1895"/>
                                <a:gd name="T99" fmla="*/ 264 h 1295"/>
                                <a:gd name="T100" fmla="*/ 320 w 1895"/>
                                <a:gd name="T101" fmla="*/ 240 h 1295"/>
                                <a:gd name="T102" fmla="*/ 416 w 1895"/>
                                <a:gd name="T103" fmla="*/ 232 h 1295"/>
                                <a:gd name="T104" fmla="*/ 480 w 1895"/>
                                <a:gd name="T105" fmla="*/ 208 h 1295"/>
                                <a:gd name="T106" fmla="*/ 528 w 1895"/>
                                <a:gd name="T107" fmla="*/ 168 h 1295"/>
                                <a:gd name="T108" fmla="*/ 520 w 1895"/>
                                <a:gd name="T109" fmla="*/ 112 h 1295"/>
                                <a:gd name="T110" fmla="*/ 568 w 1895"/>
                                <a:gd name="T111" fmla="*/ 104 h 1295"/>
                                <a:gd name="T112" fmla="*/ 624 w 1895"/>
                                <a:gd name="T113" fmla="*/ 88 h 1295"/>
                                <a:gd name="T114" fmla="*/ 664 w 1895"/>
                                <a:gd name="T115" fmla="*/ 40 h 1295"/>
                                <a:gd name="T116" fmla="*/ 712 w 1895"/>
                                <a:gd name="T117" fmla="*/ 56 h 1295"/>
                                <a:gd name="T118" fmla="*/ 712 w 1895"/>
                                <a:gd name="T119" fmla="*/ 8 h 1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895" h="1295">
                                  <a:moveTo>
                                    <a:pt x="744" y="24"/>
                                  </a:moveTo>
                                  <a:lnTo>
                                    <a:pt x="744" y="40"/>
                                  </a:lnTo>
                                  <a:lnTo>
                                    <a:pt x="752" y="40"/>
                                  </a:lnTo>
                                  <a:lnTo>
                                    <a:pt x="752" y="40"/>
                                  </a:lnTo>
                                  <a:lnTo>
                                    <a:pt x="752" y="40"/>
                                  </a:lnTo>
                                  <a:lnTo>
                                    <a:pt x="752" y="40"/>
                                  </a:lnTo>
                                  <a:lnTo>
                                    <a:pt x="752" y="40"/>
                                  </a:lnTo>
                                  <a:lnTo>
                                    <a:pt x="768" y="40"/>
                                  </a:lnTo>
                                  <a:lnTo>
                                    <a:pt x="784" y="32"/>
                                  </a:lnTo>
                                  <a:lnTo>
                                    <a:pt x="792" y="32"/>
                                  </a:lnTo>
                                  <a:lnTo>
                                    <a:pt x="800" y="32"/>
                                  </a:lnTo>
                                  <a:lnTo>
                                    <a:pt x="800" y="32"/>
                                  </a:lnTo>
                                  <a:lnTo>
                                    <a:pt x="808" y="32"/>
                                  </a:lnTo>
                                  <a:lnTo>
                                    <a:pt x="816" y="40"/>
                                  </a:lnTo>
                                  <a:lnTo>
                                    <a:pt x="824" y="40"/>
                                  </a:lnTo>
                                  <a:lnTo>
                                    <a:pt x="831" y="40"/>
                                  </a:lnTo>
                                  <a:lnTo>
                                    <a:pt x="847" y="40"/>
                                  </a:lnTo>
                                  <a:lnTo>
                                    <a:pt x="847" y="40"/>
                                  </a:lnTo>
                                  <a:lnTo>
                                    <a:pt x="863" y="40"/>
                                  </a:lnTo>
                                  <a:lnTo>
                                    <a:pt x="863" y="40"/>
                                  </a:lnTo>
                                  <a:lnTo>
                                    <a:pt x="871" y="48"/>
                                  </a:lnTo>
                                  <a:lnTo>
                                    <a:pt x="879" y="48"/>
                                  </a:lnTo>
                                  <a:lnTo>
                                    <a:pt x="887" y="56"/>
                                  </a:lnTo>
                                  <a:lnTo>
                                    <a:pt x="895" y="56"/>
                                  </a:lnTo>
                                  <a:lnTo>
                                    <a:pt x="903" y="56"/>
                                  </a:lnTo>
                                  <a:lnTo>
                                    <a:pt x="903" y="56"/>
                                  </a:lnTo>
                                  <a:lnTo>
                                    <a:pt x="903" y="56"/>
                                  </a:lnTo>
                                  <a:lnTo>
                                    <a:pt x="911" y="64"/>
                                  </a:lnTo>
                                  <a:lnTo>
                                    <a:pt x="911" y="64"/>
                                  </a:lnTo>
                                  <a:lnTo>
                                    <a:pt x="911" y="72"/>
                                  </a:lnTo>
                                  <a:lnTo>
                                    <a:pt x="919" y="80"/>
                                  </a:lnTo>
                                  <a:lnTo>
                                    <a:pt x="919" y="96"/>
                                  </a:lnTo>
                                  <a:lnTo>
                                    <a:pt x="927" y="96"/>
                                  </a:lnTo>
                                  <a:lnTo>
                                    <a:pt x="927" y="96"/>
                                  </a:lnTo>
                                  <a:lnTo>
                                    <a:pt x="935" y="104"/>
                                  </a:lnTo>
                                  <a:lnTo>
                                    <a:pt x="935" y="104"/>
                                  </a:lnTo>
                                  <a:lnTo>
                                    <a:pt x="943" y="104"/>
                                  </a:lnTo>
                                  <a:lnTo>
                                    <a:pt x="943" y="104"/>
                                  </a:lnTo>
                                  <a:lnTo>
                                    <a:pt x="951" y="104"/>
                                  </a:lnTo>
                                  <a:lnTo>
                                    <a:pt x="951" y="104"/>
                                  </a:lnTo>
                                  <a:lnTo>
                                    <a:pt x="959" y="112"/>
                                  </a:lnTo>
                                  <a:lnTo>
                                    <a:pt x="959" y="112"/>
                                  </a:lnTo>
                                  <a:lnTo>
                                    <a:pt x="967" y="120"/>
                                  </a:lnTo>
                                  <a:lnTo>
                                    <a:pt x="975" y="120"/>
                                  </a:lnTo>
                                  <a:lnTo>
                                    <a:pt x="975" y="128"/>
                                  </a:lnTo>
                                  <a:lnTo>
                                    <a:pt x="983" y="128"/>
                                  </a:lnTo>
                                  <a:lnTo>
                                    <a:pt x="991" y="128"/>
                                  </a:lnTo>
                                  <a:lnTo>
                                    <a:pt x="991" y="128"/>
                                  </a:lnTo>
                                  <a:lnTo>
                                    <a:pt x="991" y="128"/>
                                  </a:lnTo>
                                  <a:lnTo>
                                    <a:pt x="999" y="120"/>
                                  </a:lnTo>
                                  <a:lnTo>
                                    <a:pt x="1007" y="112"/>
                                  </a:lnTo>
                                  <a:lnTo>
                                    <a:pt x="1007" y="112"/>
                                  </a:lnTo>
                                  <a:lnTo>
                                    <a:pt x="1015" y="104"/>
                                  </a:lnTo>
                                  <a:lnTo>
                                    <a:pt x="1015" y="104"/>
                                  </a:lnTo>
                                  <a:lnTo>
                                    <a:pt x="1031" y="104"/>
                                  </a:lnTo>
                                  <a:lnTo>
                                    <a:pt x="1031" y="96"/>
                                  </a:lnTo>
                                  <a:lnTo>
                                    <a:pt x="1039" y="96"/>
                                  </a:lnTo>
                                  <a:lnTo>
                                    <a:pt x="1039" y="96"/>
                                  </a:lnTo>
                                  <a:lnTo>
                                    <a:pt x="1039" y="80"/>
                                  </a:lnTo>
                                  <a:lnTo>
                                    <a:pt x="1047" y="72"/>
                                  </a:lnTo>
                                  <a:lnTo>
                                    <a:pt x="1047" y="64"/>
                                  </a:lnTo>
                                  <a:lnTo>
                                    <a:pt x="1055" y="64"/>
                                  </a:lnTo>
                                  <a:lnTo>
                                    <a:pt x="1055" y="64"/>
                                  </a:lnTo>
                                  <a:lnTo>
                                    <a:pt x="1063" y="64"/>
                                  </a:lnTo>
                                  <a:lnTo>
                                    <a:pt x="1063" y="64"/>
                                  </a:lnTo>
                                  <a:lnTo>
                                    <a:pt x="1063" y="72"/>
                                  </a:lnTo>
                                  <a:lnTo>
                                    <a:pt x="1063" y="72"/>
                                  </a:lnTo>
                                  <a:lnTo>
                                    <a:pt x="1079" y="72"/>
                                  </a:lnTo>
                                  <a:lnTo>
                                    <a:pt x="1079" y="72"/>
                                  </a:lnTo>
                                  <a:lnTo>
                                    <a:pt x="1087" y="72"/>
                                  </a:lnTo>
                                  <a:lnTo>
                                    <a:pt x="1095" y="72"/>
                                  </a:lnTo>
                                  <a:lnTo>
                                    <a:pt x="1103" y="64"/>
                                  </a:lnTo>
                                  <a:lnTo>
                                    <a:pt x="1103" y="64"/>
                                  </a:lnTo>
                                  <a:lnTo>
                                    <a:pt x="1111" y="64"/>
                                  </a:lnTo>
                                  <a:lnTo>
                                    <a:pt x="1119" y="56"/>
                                  </a:lnTo>
                                  <a:lnTo>
                                    <a:pt x="1127" y="56"/>
                                  </a:lnTo>
                                  <a:lnTo>
                                    <a:pt x="1135" y="56"/>
                                  </a:lnTo>
                                  <a:lnTo>
                                    <a:pt x="1135" y="56"/>
                                  </a:lnTo>
                                  <a:lnTo>
                                    <a:pt x="1135" y="64"/>
                                  </a:lnTo>
                                  <a:lnTo>
                                    <a:pt x="1135" y="72"/>
                                  </a:lnTo>
                                  <a:lnTo>
                                    <a:pt x="1135" y="72"/>
                                  </a:lnTo>
                                  <a:lnTo>
                                    <a:pt x="1143" y="88"/>
                                  </a:lnTo>
                                  <a:lnTo>
                                    <a:pt x="1151" y="104"/>
                                  </a:lnTo>
                                  <a:lnTo>
                                    <a:pt x="1151" y="104"/>
                                  </a:lnTo>
                                  <a:lnTo>
                                    <a:pt x="1159" y="112"/>
                                  </a:lnTo>
                                  <a:lnTo>
                                    <a:pt x="1159" y="112"/>
                                  </a:lnTo>
                                  <a:lnTo>
                                    <a:pt x="1159" y="120"/>
                                  </a:lnTo>
                                  <a:lnTo>
                                    <a:pt x="1159" y="128"/>
                                  </a:lnTo>
                                  <a:lnTo>
                                    <a:pt x="1167" y="128"/>
                                  </a:lnTo>
                                  <a:lnTo>
                                    <a:pt x="1167" y="128"/>
                                  </a:lnTo>
                                  <a:lnTo>
                                    <a:pt x="1175" y="136"/>
                                  </a:lnTo>
                                  <a:lnTo>
                                    <a:pt x="1175" y="144"/>
                                  </a:lnTo>
                                  <a:lnTo>
                                    <a:pt x="1183" y="152"/>
                                  </a:lnTo>
                                  <a:lnTo>
                                    <a:pt x="1183" y="160"/>
                                  </a:lnTo>
                                  <a:lnTo>
                                    <a:pt x="1183" y="176"/>
                                  </a:lnTo>
                                  <a:lnTo>
                                    <a:pt x="1183" y="184"/>
                                  </a:lnTo>
                                  <a:lnTo>
                                    <a:pt x="1183" y="192"/>
                                  </a:lnTo>
                                  <a:lnTo>
                                    <a:pt x="1183" y="208"/>
                                  </a:lnTo>
                                  <a:lnTo>
                                    <a:pt x="1175" y="208"/>
                                  </a:lnTo>
                                  <a:lnTo>
                                    <a:pt x="1175" y="208"/>
                                  </a:lnTo>
                                  <a:lnTo>
                                    <a:pt x="1175" y="216"/>
                                  </a:lnTo>
                                  <a:lnTo>
                                    <a:pt x="1175" y="216"/>
                                  </a:lnTo>
                                  <a:lnTo>
                                    <a:pt x="1175" y="224"/>
                                  </a:lnTo>
                                  <a:lnTo>
                                    <a:pt x="1175" y="232"/>
                                  </a:lnTo>
                                  <a:lnTo>
                                    <a:pt x="1183" y="240"/>
                                  </a:lnTo>
                                  <a:lnTo>
                                    <a:pt x="1183" y="240"/>
                                  </a:lnTo>
                                  <a:lnTo>
                                    <a:pt x="1183" y="240"/>
                                  </a:lnTo>
                                  <a:lnTo>
                                    <a:pt x="1183" y="248"/>
                                  </a:lnTo>
                                  <a:lnTo>
                                    <a:pt x="1191" y="248"/>
                                  </a:lnTo>
                                  <a:lnTo>
                                    <a:pt x="1191" y="256"/>
                                  </a:lnTo>
                                  <a:lnTo>
                                    <a:pt x="1191" y="264"/>
                                  </a:lnTo>
                                  <a:lnTo>
                                    <a:pt x="1191" y="272"/>
                                  </a:lnTo>
                                  <a:lnTo>
                                    <a:pt x="1199" y="288"/>
                                  </a:lnTo>
                                  <a:lnTo>
                                    <a:pt x="1207" y="304"/>
                                  </a:lnTo>
                                  <a:lnTo>
                                    <a:pt x="1207" y="304"/>
                                  </a:lnTo>
                                  <a:lnTo>
                                    <a:pt x="1215" y="304"/>
                                  </a:lnTo>
                                  <a:lnTo>
                                    <a:pt x="1223" y="304"/>
                                  </a:lnTo>
                                  <a:lnTo>
                                    <a:pt x="1223" y="304"/>
                                  </a:lnTo>
                                  <a:lnTo>
                                    <a:pt x="1231" y="304"/>
                                  </a:lnTo>
                                  <a:lnTo>
                                    <a:pt x="1239" y="312"/>
                                  </a:lnTo>
                                  <a:lnTo>
                                    <a:pt x="1239" y="312"/>
                                  </a:lnTo>
                                  <a:lnTo>
                                    <a:pt x="1247" y="320"/>
                                  </a:lnTo>
                                  <a:lnTo>
                                    <a:pt x="1247" y="320"/>
                                  </a:lnTo>
                                  <a:lnTo>
                                    <a:pt x="1247" y="336"/>
                                  </a:lnTo>
                                  <a:lnTo>
                                    <a:pt x="1247" y="336"/>
                                  </a:lnTo>
                                  <a:lnTo>
                                    <a:pt x="1247" y="336"/>
                                  </a:lnTo>
                                  <a:lnTo>
                                    <a:pt x="1247" y="336"/>
                                  </a:lnTo>
                                  <a:lnTo>
                                    <a:pt x="1231" y="344"/>
                                  </a:lnTo>
                                  <a:lnTo>
                                    <a:pt x="1231" y="344"/>
                                  </a:lnTo>
                                  <a:lnTo>
                                    <a:pt x="1223" y="344"/>
                                  </a:lnTo>
                                  <a:lnTo>
                                    <a:pt x="1223" y="352"/>
                                  </a:lnTo>
                                  <a:lnTo>
                                    <a:pt x="1223" y="368"/>
                                  </a:lnTo>
                                  <a:lnTo>
                                    <a:pt x="1223" y="368"/>
                                  </a:lnTo>
                                  <a:lnTo>
                                    <a:pt x="1223" y="384"/>
                                  </a:lnTo>
                                  <a:lnTo>
                                    <a:pt x="1223" y="384"/>
                                  </a:lnTo>
                                  <a:lnTo>
                                    <a:pt x="1223" y="392"/>
                                  </a:lnTo>
                                  <a:lnTo>
                                    <a:pt x="1223" y="408"/>
                                  </a:lnTo>
                                  <a:lnTo>
                                    <a:pt x="1231" y="416"/>
                                  </a:lnTo>
                                  <a:lnTo>
                                    <a:pt x="1231" y="424"/>
                                  </a:lnTo>
                                  <a:lnTo>
                                    <a:pt x="1231" y="424"/>
                                  </a:lnTo>
                                  <a:lnTo>
                                    <a:pt x="1231" y="432"/>
                                  </a:lnTo>
                                  <a:lnTo>
                                    <a:pt x="1231" y="440"/>
                                  </a:lnTo>
                                  <a:lnTo>
                                    <a:pt x="1231" y="448"/>
                                  </a:lnTo>
                                  <a:lnTo>
                                    <a:pt x="1223" y="456"/>
                                  </a:lnTo>
                                  <a:lnTo>
                                    <a:pt x="1223" y="456"/>
                                  </a:lnTo>
                                  <a:lnTo>
                                    <a:pt x="1215" y="456"/>
                                  </a:lnTo>
                                  <a:lnTo>
                                    <a:pt x="1215" y="456"/>
                                  </a:lnTo>
                                  <a:lnTo>
                                    <a:pt x="1199" y="456"/>
                                  </a:lnTo>
                                  <a:lnTo>
                                    <a:pt x="1191" y="448"/>
                                  </a:lnTo>
                                  <a:lnTo>
                                    <a:pt x="1183" y="448"/>
                                  </a:lnTo>
                                  <a:lnTo>
                                    <a:pt x="1183" y="448"/>
                                  </a:lnTo>
                                  <a:lnTo>
                                    <a:pt x="1183" y="448"/>
                                  </a:lnTo>
                                  <a:lnTo>
                                    <a:pt x="1183" y="456"/>
                                  </a:lnTo>
                                  <a:lnTo>
                                    <a:pt x="1183" y="464"/>
                                  </a:lnTo>
                                  <a:lnTo>
                                    <a:pt x="1183" y="464"/>
                                  </a:lnTo>
                                  <a:lnTo>
                                    <a:pt x="1183" y="472"/>
                                  </a:lnTo>
                                  <a:lnTo>
                                    <a:pt x="1183" y="472"/>
                                  </a:lnTo>
                                  <a:lnTo>
                                    <a:pt x="1183" y="472"/>
                                  </a:lnTo>
                                  <a:lnTo>
                                    <a:pt x="1199" y="472"/>
                                  </a:lnTo>
                                  <a:lnTo>
                                    <a:pt x="1199" y="472"/>
                                  </a:lnTo>
                                  <a:lnTo>
                                    <a:pt x="1199" y="480"/>
                                  </a:lnTo>
                                  <a:lnTo>
                                    <a:pt x="1199" y="488"/>
                                  </a:lnTo>
                                  <a:lnTo>
                                    <a:pt x="1199" y="488"/>
                                  </a:lnTo>
                                  <a:lnTo>
                                    <a:pt x="1199" y="488"/>
                                  </a:lnTo>
                                  <a:lnTo>
                                    <a:pt x="1191" y="496"/>
                                  </a:lnTo>
                                  <a:lnTo>
                                    <a:pt x="1191" y="504"/>
                                  </a:lnTo>
                                  <a:lnTo>
                                    <a:pt x="1191" y="504"/>
                                  </a:lnTo>
                                  <a:lnTo>
                                    <a:pt x="1191" y="504"/>
                                  </a:lnTo>
                                  <a:lnTo>
                                    <a:pt x="1199" y="512"/>
                                  </a:lnTo>
                                  <a:lnTo>
                                    <a:pt x="1199" y="512"/>
                                  </a:lnTo>
                                  <a:lnTo>
                                    <a:pt x="1207" y="512"/>
                                  </a:lnTo>
                                  <a:lnTo>
                                    <a:pt x="1207" y="520"/>
                                  </a:lnTo>
                                  <a:lnTo>
                                    <a:pt x="1207" y="520"/>
                                  </a:lnTo>
                                  <a:lnTo>
                                    <a:pt x="1207" y="520"/>
                                  </a:lnTo>
                                  <a:lnTo>
                                    <a:pt x="1207" y="536"/>
                                  </a:lnTo>
                                  <a:lnTo>
                                    <a:pt x="1215" y="536"/>
                                  </a:lnTo>
                                  <a:lnTo>
                                    <a:pt x="1215" y="536"/>
                                  </a:lnTo>
                                  <a:lnTo>
                                    <a:pt x="1215" y="544"/>
                                  </a:lnTo>
                                  <a:lnTo>
                                    <a:pt x="1215" y="544"/>
                                  </a:lnTo>
                                  <a:lnTo>
                                    <a:pt x="1215" y="544"/>
                                  </a:lnTo>
                                  <a:lnTo>
                                    <a:pt x="1223" y="544"/>
                                  </a:lnTo>
                                  <a:lnTo>
                                    <a:pt x="1223" y="544"/>
                                  </a:lnTo>
                                  <a:lnTo>
                                    <a:pt x="1223" y="544"/>
                                  </a:lnTo>
                                  <a:lnTo>
                                    <a:pt x="1239" y="528"/>
                                  </a:lnTo>
                                  <a:lnTo>
                                    <a:pt x="1247" y="528"/>
                                  </a:lnTo>
                                  <a:lnTo>
                                    <a:pt x="1247" y="520"/>
                                  </a:lnTo>
                                  <a:lnTo>
                                    <a:pt x="1247" y="512"/>
                                  </a:lnTo>
                                  <a:lnTo>
                                    <a:pt x="1247" y="512"/>
                                  </a:lnTo>
                                  <a:lnTo>
                                    <a:pt x="1255" y="512"/>
                                  </a:lnTo>
                                  <a:lnTo>
                                    <a:pt x="1255" y="512"/>
                                  </a:lnTo>
                                  <a:lnTo>
                                    <a:pt x="1263" y="512"/>
                                  </a:lnTo>
                                  <a:lnTo>
                                    <a:pt x="1271" y="520"/>
                                  </a:lnTo>
                                  <a:lnTo>
                                    <a:pt x="1287" y="520"/>
                                  </a:lnTo>
                                  <a:lnTo>
                                    <a:pt x="1295" y="520"/>
                                  </a:lnTo>
                                  <a:lnTo>
                                    <a:pt x="1295" y="520"/>
                                  </a:lnTo>
                                  <a:lnTo>
                                    <a:pt x="1295" y="520"/>
                                  </a:lnTo>
                                  <a:lnTo>
                                    <a:pt x="1295" y="528"/>
                                  </a:lnTo>
                                  <a:lnTo>
                                    <a:pt x="1295" y="528"/>
                                  </a:lnTo>
                                  <a:lnTo>
                                    <a:pt x="1295" y="528"/>
                                  </a:lnTo>
                                  <a:lnTo>
                                    <a:pt x="1295" y="536"/>
                                  </a:lnTo>
                                  <a:lnTo>
                                    <a:pt x="1295" y="544"/>
                                  </a:lnTo>
                                  <a:lnTo>
                                    <a:pt x="1295" y="544"/>
                                  </a:lnTo>
                                  <a:lnTo>
                                    <a:pt x="1303" y="544"/>
                                  </a:lnTo>
                                  <a:lnTo>
                                    <a:pt x="1303" y="544"/>
                                  </a:lnTo>
                                  <a:lnTo>
                                    <a:pt x="1303" y="544"/>
                                  </a:lnTo>
                                  <a:lnTo>
                                    <a:pt x="1311" y="536"/>
                                  </a:lnTo>
                                  <a:lnTo>
                                    <a:pt x="1319" y="536"/>
                                  </a:lnTo>
                                  <a:lnTo>
                                    <a:pt x="1319" y="544"/>
                                  </a:lnTo>
                                  <a:lnTo>
                                    <a:pt x="1327" y="544"/>
                                  </a:lnTo>
                                  <a:lnTo>
                                    <a:pt x="1327" y="544"/>
                                  </a:lnTo>
                                  <a:lnTo>
                                    <a:pt x="1327" y="544"/>
                                  </a:lnTo>
                                  <a:lnTo>
                                    <a:pt x="1335" y="544"/>
                                  </a:lnTo>
                                  <a:lnTo>
                                    <a:pt x="1343" y="536"/>
                                  </a:lnTo>
                                  <a:lnTo>
                                    <a:pt x="1343" y="536"/>
                                  </a:lnTo>
                                  <a:lnTo>
                                    <a:pt x="1351" y="536"/>
                                  </a:lnTo>
                                  <a:lnTo>
                                    <a:pt x="1351" y="528"/>
                                  </a:lnTo>
                                  <a:lnTo>
                                    <a:pt x="1351" y="528"/>
                                  </a:lnTo>
                                  <a:lnTo>
                                    <a:pt x="1351" y="520"/>
                                  </a:lnTo>
                                  <a:lnTo>
                                    <a:pt x="1351" y="512"/>
                                  </a:lnTo>
                                  <a:lnTo>
                                    <a:pt x="1351" y="512"/>
                                  </a:lnTo>
                                  <a:lnTo>
                                    <a:pt x="1351" y="512"/>
                                  </a:lnTo>
                                  <a:lnTo>
                                    <a:pt x="1351" y="504"/>
                                  </a:lnTo>
                                  <a:lnTo>
                                    <a:pt x="1351" y="504"/>
                                  </a:lnTo>
                                  <a:lnTo>
                                    <a:pt x="1351" y="504"/>
                                  </a:lnTo>
                                  <a:lnTo>
                                    <a:pt x="1351" y="496"/>
                                  </a:lnTo>
                                  <a:lnTo>
                                    <a:pt x="1351" y="496"/>
                                  </a:lnTo>
                                  <a:lnTo>
                                    <a:pt x="1359" y="488"/>
                                  </a:lnTo>
                                  <a:lnTo>
                                    <a:pt x="1383" y="488"/>
                                  </a:lnTo>
                                  <a:lnTo>
                                    <a:pt x="1391" y="488"/>
                                  </a:lnTo>
                                  <a:lnTo>
                                    <a:pt x="1415" y="496"/>
                                  </a:lnTo>
                                  <a:lnTo>
                                    <a:pt x="1415" y="496"/>
                                  </a:lnTo>
                                  <a:lnTo>
                                    <a:pt x="1415" y="496"/>
                                  </a:lnTo>
                                  <a:lnTo>
                                    <a:pt x="1423" y="504"/>
                                  </a:lnTo>
                                  <a:lnTo>
                                    <a:pt x="1423" y="512"/>
                                  </a:lnTo>
                                  <a:lnTo>
                                    <a:pt x="1423" y="512"/>
                                  </a:lnTo>
                                  <a:lnTo>
                                    <a:pt x="1431" y="520"/>
                                  </a:lnTo>
                                  <a:lnTo>
                                    <a:pt x="1431" y="520"/>
                                  </a:lnTo>
                                  <a:lnTo>
                                    <a:pt x="1431" y="528"/>
                                  </a:lnTo>
                                  <a:lnTo>
                                    <a:pt x="1447" y="536"/>
                                  </a:lnTo>
                                  <a:lnTo>
                                    <a:pt x="1455" y="536"/>
                                  </a:lnTo>
                                  <a:lnTo>
                                    <a:pt x="1455" y="536"/>
                                  </a:lnTo>
                                  <a:lnTo>
                                    <a:pt x="1455" y="528"/>
                                  </a:lnTo>
                                  <a:lnTo>
                                    <a:pt x="1455" y="528"/>
                                  </a:lnTo>
                                  <a:lnTo>
                                    <a:pt x="1455" y="528"/>
                                  </a:lnTo>
                                  <a:lnTo>
                                    <a:pt x="1455" y="512"/>
                                  </a:lnTo>
                                  <a:lnTo>
                                    <a:pt x="1455" y="512"/>
                                  </a:lnTo>
                                  <a:lnTo>
                                    <a:pt x="1447" y="504"/>
                                  </a:lnTo>
                                  <a:lnTo>
                                    <a:pt x="1439" y="496"/>
                                  </a:lnTo>
                                  <a:lnTo>
                                    <a:pt x="1431" y="496"/>
                                  </a:lnTo>
                                  <a:lnTo>
                                    <a:pt x="1431" y="496"/>
                                  </a:lnTo>
                                  <a:lnTo>
                                    <a:pt x="1431" y="488"/>
                                  </a:lnTo>
                                  <a:lnTo>
                                    <a:pt x="1431" y="488"/>
                                  </a:lnTo>
                                  <a:lnTo>
                                    <a:pt x="1431" y="480"/>
                                  </a:lnTo>
                                  <a:lnTo>
                                    <a:pt x="1439" y="472"/>
                                  </a:lnTo>
                                  <a:lnTo>
                                    <a:pt x="1439" y="464"/>
                                  </a:lnTo>
                                  <a:lnTo>
                                    <a:pt x="1439" y="464"/>
                                  </a:lnTo>
                                  <a:lnTo>
                                    <a:pt x="1431" y="456"/>
                                  </a:lnTo>
                                  <a:lnTo>
                                    <a:pt x="1431" y="456"/>
                                  </a:lnTo>
                                  <a:lnTo>
                                    <a:pt x="1423" y="448"/>
                                  </a:lnTo>
                                  <a:lnTo>
                                    <a:pt x="1423" y="448"/>
                                  </a:lnTo>
                                  <a:lnTo>
                                    <a:pt x="1423" y="440"/>
                                  </a:lnTo>
                                  <a:lnTo>
                                    <a:pt x="1423" y="440"/>
                                  </a:lnTo>
                                  <a:lnTo>
                                    <a:pt x="1423" y="440"/>
                                  </a:lnTo>
                                  <a:lnTo>
                                    <a:pt x="1431" y="440"/>
                                  </a:lnTo>
                                  <a:lnTo>
                                    <a:pt x="1447" y="440"/>
                                  </a:lnTo>
                                  <a:lnTo>
                                    <a:pt x="1447" y="440"/>
                                  </a:lnTo>
                                  <a:lnTo>
                                    <a:pt x="1455" y="440"/>
                                  </a:lnTo>
                                  <a:lnTo>
                                    <a:pt x="1463" y="448"/>
                                  </a:lnTo>
                                  <a:lnTo>
                                    <a:pt x="1463" y="448"/>
                                  </a:lnTo>
                                  <a:lnTo>
                                    <a:pt x="1471" y="456"/>
                                  </a:lnTo>
                                  <a:lnTo>
                                    <a:pt x="1479" y="472"/>
                                  </a:lnTo>
                                  <a:lnTo>
                                    <a:pt x="1479" y="472"/>
                                  </a:lnTo>
                                  <a:lnTo>
                                    <a:pt x="1479" y="480"/>
                                  </a:lnTo>
                                  <a:lnTo>
                                    <a:pt x="1479" y="480"/>
                                  </a:lnTo>
                                  <a:lnTo>
                                    <a:pt x="1479" y="488"/>
                                  </a:lnTo>
                                  <a:lnTo>
                                    <a:pt x="1487" y="488"/>
                                  </a:lnTo>
                                  <a:lnTo>
                                    <a:pt x="1487" y="488"/>
                                  </a:lnTo>
                                  <a:lnTo>
                                    <a:pt x="1487" y="488"/>
                                  </a:lnTo>
                                  <a:lnTo>
                                    <a:pt x="1487" y="488"/>
                                  </a:lnTo>
                                  <a:lnTo>
                                    <a:pt x="1487" y="496"/>
                                  </a:lnTo>
                                  <a:lnTo>
                                    <a:pt x="1487" y="496"/>
                                  </a:lnTo>
                                  <a:lnTo>
                                    <a:pt x="1487" y="496"/>
                                  </a:lnTo>
                                  <a:lnTo>
                                    <a:pt x="1479" y="512"/>
                                  </a:lnTo>
                                  <a:lnTo>
                                    <a:pt x="1487" y="512"/>
                                  </a:lnTo>
                                  <a:lnTo>
                                    <a:pt x="1487" y="512"/>
                                  </a:lnTo>
                                  <a:lnTo>
                                    <a:pt x="1495" y="520"/>
                                  </a:lnTo>
                                  <a:lnTo>
                                    <a:pt x="1503" y="520"/>
                                  </a:lnTo>
                                  <a:lnTo>
                                    <a:pt x="1503" y="520"/>
                                  </a:lnTo>
                                  <a:lnTo>
                                    <a:pt x="1503" y="528"/>
                                  </a:lnTo>
                                  <a:lnTo>
                                    <a:pt x="1511" y="528"/>
                                  </a:lnTo>
                                  <a:lnTo>
                                    <a:pt x="1519" y="528"/>
                                  </a:lnTo>
                                  <a:lnTo>
                                    <a:pt x="1527" y="528"/>
                                  </a:lnTo>
                                  <a:lnTo>
                                    <a:pt x="1527" y="536"/>
                                  </a:lnTo>
                                  <a:lnTo>
                                    <a:pt x="1527" y="536"/>
                                  </a:lnTo>
                                  <a:lnTo>
                                    <a:pt x="1527" y="544"/>
                                  </a:lnTo>
                                  <a:lnTo>
                                    <a:pt x="1527" y="544"/>
                                  </a:lnTo>
                                  <a:lnTo>
                                    <a:pt x="1519" y="536"/>
                                  </a:lnTo>
                                  <a:lnTo>
                                    <a:pt x="1511" y="536"/>
                                  </a:lnTo>
                                  <a:lnTo>
                                    <a:pt x="1511" y="536"/>
                                  </a:lnTo>
                                  <a:lnTo>
                                    <a:pt x="1511" y="544"/>
                                  </a:lnTo>
                                  <a:lnTo>
                                    <a:pt x="1511" y="544"/>
                                  </a:lnTo>
                                  <a:lnTo>
                                    <a:pt x="1511" y="544"/>
                                  </a:lnTo>
                                  <a:lnTo>
                                    <a:pt x="1511" y="544"/>
                                  </a:lnTo>
                                  <a:lnTo>
                                    <a:pt x="1495" y="544"/>
                                  </a:lnTo>
                                  <a:lnTo>
                                    <a:pt x="1495" y="552"/>
                                  </a:lnTo>
                                  <a:lnTo>
                                    <a:pt x="1495" y="552"/>
                                  </a:lnTo>
                                  <a:lnTo>
                                    <a:pt x="1495" y="552"/>
                                  </a:lnTo>
                                  <a:lnTo>
                                    <a:pt x="1503" y="552"/>
                                  </a:lnTo>
                                  <a:lnTo>
                                    <a:pt x="1503" y="560"/>
                                  </a:lnTo>
                                  <a:lnTo>
                                    <a:pt x="1503" y="560"/>
                                  </a:lnTo>
                                  <a:lnTo>
                                    <a:pt x="1503" y="560"/>
                                  </a:lnTo>
                                  <a:lnTo>
                                    <a:pt x="1511" y="568"/>
                                  </a:lnTo>
                                  <a:lnTo>
                                    <a:pt x="1511" y="568"/>
                                  </a:lnTo>
                                  <a:lnTo>
                                    <a:pt x="1511" y="568"/>
                                  </a:lnTo>
                                  <a:lnTo>
                                    <a:pt x="1511" y="576"/>
                                  </a:lnTo>
                                  <a:lnTo>
                                    <a:pt x="1503" y="584"/>
                                  </a:lnTo>
                                  <a:lnTo>
                                    <a:pt x="1503" y="608"/>
                                  </a:lnTo>
                                  <a:lnTo>
                                    <a:pt x="1503" y="608"/>
                                  </a:lnTo>
                                  <a:lnTo>
                                    <a:pt x="1511" y="616"/>
                                  </a:lnTo>
                                  <a:lnTo>
                                    <a:pt x="1511" y="616"/>
                                  </a:lnTo>
                                  <a:lnTo>
                                    <a:pt x="1519" y="616"/>
                                  </a:lnTo>
                                  <a:lnTo>
                                    <a:pt x="1527" y="624"/>
                                  </a:lnTo>
                                  <a:lnTo>
                                    <a:pt x="1527" y="624"/>
                                  </a:lnTo>
                                  <a:lnTo>
                                    <a:pt x="1527" y="616"/>
                                  </a:lnTo>
                                  <a:lnTo>
                                    <a:pt x="1535" y="600"/>
                                  </a:lnTo>
                                  <a:lnTo>
                                    <a:pt x="1543" y="592"/>
                                  </a:lnTo>
                                  <a:lnTo>
                                    <a:pt x="1543" y="592"/>
                                  </a:lnTo>
                                  <a:lnTo>
                                    <a:pt x="1567" y="600"/>
                                  </a:lnTo>
                                  <a:lnTo>
                                    <a:pt x="1575" y="600"/>
                                  </a:lnTo>
                                  <a:lnTo>
                                    <a:pt x="1583" y="608"/>
                                  </a:lnTo>
                                  <a:lnTo>
                                    <a:pt x="1583" y="600"/>
                                  </a:lnTo>
                                  <a:lnTo>
                                    <a:pt x="1583" y="600"/>
                                  </a:lnTo>
                                  <a:lnTo>
                                    <a:pt x="1583" y="592"/>
                                  </a:lnTo>
                                  <a:lnTo>
                                    <a:pt x="1575" y="592"/>
                                  </a:lnTo>
                                  <a:lnTo>
                                    <a:pt x="1575" y="584"/>
                                  </a:lnTo>
                                  <a:lnTo>
                                    <a:pt x="1575" y="576"/>
                                  </a:lnTo>
                                  <a:lnTo>
                                    <a:pt x="1567" y="568"/>
                                  </a:lnTo>
                                  <a:lnTo>
                                    <a:pt x="1567" y="568"/>
                                  </a:lnTo>
                                  <a:lnTo>
                                    <a:pt x="1559" y="568"/>
                                  </a:lnTo>
                                  <a:lnTo>
                                    <a:pt x="1559" y="568"/>
                                  </a:lnTo>
                                  <a:lnTo>
                                    <a:pt x="1559" y="568"/>
                                  </a:lnTo>
                                  <a:lnTo>
                                    <a:pt x="1543" y="568"/>
                                  </a:lnTo>
                                  <a:lnTo>
                                    <a:pt x="1543" y="568"/>
                                  </a:lnTo>
                                  <a:lnTo>
                                    <a:pt x="1543" y="568"/>
                                  </a:lnTo>
                                  <a:lnTo>
                                    <a:pt x="1535" y="568"/>
                                  </a:lnTo>
                                  <a:lnTo>
                                    <a:pt x="1535" y="568"/>
                                  </a:lnTo>
                                  <a:lnTo>
                                    <a:pt x="1535" y="552"/>
                                  </a:lnTo>
                                  <a:lnTo>
                                    <a:pt x="1543" y="544"/>
                                  </a:lnTo>
                                  <a:lnTo>
                                    <a:pt x="1543" y="544"/>
                                  </a:lnTo>
                                  <a:lnTo>
                                    <a:pt x="1543" y="544"/>
                                  </a:lnTo>
                                  <a:lnTo>
                                    <a:pt x="1551" y="536"/>
                                  </a:lnTo>
                                  <a:lnTo>
                                    <a:pt x="1551" y="536"/>
                                  </a:lnTo>
                                  <a:lnTo>
                                    <a:pt x="1559" y="536"/>
                                  </a:lnTo>
                                  <a:lnTo>
                                    <a:pt x="1575" y="536"/>
                                  </a:lnTo>
                                  <a:lnTo>
                                    <a:pt x="1583" y="536"/>
                                  </a:lnTo>
                                  <a:lnTo>
                                    <a:pt x="1599" y="536"/>
                                  </a:lnTo>
                                  <a:lnTo>
                                    <a:pt x="1607" y="536"/>
                                  </a:lnTo>
                                  <a:lnTo>
                                    <a:pt x="1607" y="536"/>
                                  </a:lnTo>
                                  <a:lnTo>
                                    <a:pt x="1607" y="536"/>
                                  </a:lnTo>
                                  <a:lnTo>
                                    <a:pt x="1607" y="544"/>
                                  </a:lnTo>
                                  <a:lnTo>
                                    <a:pt x="1607" y="544"/>
                                  </a:lnTo>
                                  <a:lnTo>
                                    <a:pt x="1631" y="544"/>
                                  </a:lnTo>
                                  <a:lnTo>
                                    <a:pt x="1639" y="544"/>
                                  </a:lnTo>
                                  <a:lnTo>
                                    <a:pt x="1639" y="544"/>
                                  </a:lnTo>
                                  <a:lnTo>
                                    <a:pt x="1639" y="560"/>
                                  </a:lnTo>
                                  <a:lnTo>
                                    <a:pt x="1639" y="560"/>
                                  </a:lnTo>
                                  <a:lnTo>
                                    <a:pt x="1639" y="568"/>
                                  </a:lnTo>
                                  <a:lnTo>
                                    <a:pt x="1655" y="568"/>
                                  </a:lnTo>
                                  <a:lnTo>
                                    <a:pt x="1663" y="576"/>
                                  </a:lnTo>
                                  <a:lnTo>
                                    <a:pt x="1663" y="584"/>
                                  </a:lnTo>
                                  <a:lnTo>
                                    <a:pt x="1663" y="584"/>
                                  </a:lnTo>
                                  <a:lnTo>
                                    <a:pt x="1663" y="584"/>
                                  </a:lnTo>
                                  <a:lnTo>
                                    <a:pt x="1663" y="592"/>
                                  </a:lnTo>
                                  <a:lnTo>
                                    <a:pt x="1671" y="592"/>
                                  </a:lnTo>
                                  <a:lnTo>
                                    <a:pt x="1687" y="592"/>
                                  </a:lnTo>
                                  <a:lnTo>
                                    <a:pt x="1695" y="592"/>
                                  </a:lnTo>
                                  <a:lnTo>
                                    <a:pt x="1695" y="600"/>
                                  </a:lnTo>
                                  <a:lnTo>
                                    <a:pt x="1711" y="600"/>
                                  </a:lnTo>
                                  <a:lnTo>
                                    <a:pt x="1711" y="600"/>
                                  </a:lnTo>
                                  <a:lnTo>
                                    <a:pt x="1711" y="608"/>
                                  </a:lnTo>
                                  <a:lnTo>
                                    <a:pt x="1719" y="608"/>
                                  </a:lnTo>
                                  <a:lnTo>
                                    <a:pt x="1735" y="608"/>
                                  </a:lnTo>
                                  <a:lnTo>
                                    <a:pt x="1743" y="600"/>
                                  </a:lnTo>
                                  <a:lnTo>
                                    <a:pt x="1743" y="600"/>
                                  </a:lnTo>
                                  <a:lnTo>
                                    <a:pt x="1743" y="600"/>
                                  </a:lnTo>
                                  <a:lnTo>
                                    <a:pt x="1743" y="592"/>
                                  </a:lnTo>
                                  <a:lnTo>
                                    <a:pt x="1743" y="592"/>
                                  </a:lnTo>
                                  <a:lnTo>
                                    <a:pt x="1743" y="592"/>
                                  </a:lnTo>
                                  <a:lnTo>
                                    <a:pt x="1743" y="592"/>
                                  </a:lnTo>
                                  <a:lnTo>
                                    <a:pt x="1743" y="592"/>
                                  </a:lnTo>
                                  <a:lnTo>
                                    <a:pt x="1751" y="592"/>
                                  </a:lnTo>
                                  <a:lnTo>
                                    <a:pt x="1751" y="592"/>
                                  </a:lnTo>
                                  <a:lnTo>
                                    <a:pt x="1759" y="600"/>
                                  </a:lnTo>
                                  <a:lnTo>
                                    <a:pt x="1767" y="600"/>
                                  </a:lnTo>
                                  <a:lnTo>
                                    <a:pt x="1767" y="608"/>
                                  </a:lnTo>
                                  <a:lnTo>
                                    <a:pt x="1775" y="608"/>
                                  </a:lnTo>
                                  <a:lnTo>
                                    <a:pt x="1775" y="608"/>
                                  </a:lnTo>
                                  <a:lnTo>
                                    <a:pt x="1775" y="600"/>
                                  </a:lnTo>
                                  <a:lnTo>
                                    <a:pt x="1775" y="600"/>
                                  </a:lnTo>
                                  <a:lnTo>
                                    <a:pt x="1775" y="600"/>
                                  </a:lnTo>
                                  <a:lnTo>
                                    <a:pt x="1767" y="584"/>
                                  </a:lnTo>
                                  <a:lnTo>
                                    <a:pt x="1767" y="584"/>
                                  </a:lnTo>
                                  <a:lnTo>
                                    <a:pt x="1767" y="584"/>
                                  </a:lnTo>
                                  <a:lnTo>
                                    <a:pt x="1767" y="584"/>
                                  </a:lnTo>
                                  <a:lnTo>
                                    <a:pt x="1767" y="584"/>
                                  </a:lnTo>
                                  <a:lnTo>
                                    <a:pt x="1783" y="576"/>
                                  </a:lnTo>
                                  <a:lnTo>
                                    <a:pt x="1791" y="576"/>
                                  </a:lnTo>
                                  <a:lnTo>
                                    <a:pt x="1799" y="568"/>
                                  </a:lnTo>
                                  <a:lnTo>
                                    <a:pt x="1799" y="568"/>
                                  </a:lnTo>
                                  <a:lnTo>
                                    <a:pt x="1799" y="560"/>
                                  </a:lnTo>
                                  <a:lnTo>
                                    <a:pt x="1799" y="560"/>
                                  </a:lnTo>
                                  <a:lnTo>
                                    <a:pt x="1791" y="560"/>
                                  </a:lnTo>
                                  <a:lnTo>
                                    <a:pt x="1799" y="560"/>
                                  </a:lnTo>
                                  <a:lnTo>
                                    <a:pt x="1807" y="560"/>
                                  </a:lnTo>
                                  <a:lnTo>
                                    <a:pt x="1807" y="560"/>
                                  </a:lnTo>
                                  <a:lnTo>
                                    <a:pt x="1807" y="560"/>
                                  </a:lnTo>
                                  <a:lnTo>
                                    <a:pt x="1815" y="560"/>
                                  </a:lnTo>
                                  <a:lnTo>
                                    <a:pt x="1815" y="560"/>
                                  </a:lnTo>
                                  <a:lnTo>
                                    <a:pt x="1823" y="568"/>
                                  </a:lnTo>
                                  <a:lnTo>
                                    <a:pt x="1823" y="568"/>
                                  </a:lnTo>
                                  <a:lnTo>
                                    <a:pt x="1823" y="568"/>
                                  </a:lnTo>
                                  <a:lnTo>
                                    <a:pt x="1823" y="576"/>
                                  </a:lnTo>
                                  <a:lnTo>
                                    <a:pt x="1815" y="608"/>
                                  </a:lnTo>
                                  <a:lnTo>
                                    <a:pt x="1815" y="616"/>
                                  </a:lnTo>
                                  <a:lnTo>
                                    <a:pt x="1815" y="624"/>
                                  </a:lnTo>
                                  <a:lnTo>
                                    <a:pt x="1807" y="640"/>
                                  </a:lnTo>
                                  <a:lnTo>
                                    <a:pt x="1799" y="640"/>
                                  </a:lnTo>
                                  <a:lnTo>
                                    <a:pt x="1783" y="640"/>
                                  </a:lnTo>
                                  <a:lnTo>
                                    <a:pt x="1783" y="640"/>
                                  </a:lnTo>
                                  <a:lnTo>
                                    <a:pt x="1759" y="632"/>
                                  </a:lnTo>
                                  <a:lnTo>
                                    <a:pt x="1759" y="632"/>
                                  </a:lnTo>
                                  <a:lnTo>
                                    <a:pt x="1751" y="632"/>
                                  </a:lnTo>
                                  <a:lnTo>
                                    <a:pt x="1751" y="640"/>
                                  </a:lnTo>
                                  <a:lnTo>
                                    <a:pt x="1751" y="640"/>
                                  </a:lnTo>
                                  <a:lnTo>
                                    <a:pt x="1751" y="648"/>
                                  </a:lnTo>
                                  <a:lnTo>
                                    <a:pt x="1751" y="648"/>
                                  </a:lnTo>
                                  <a:lnTo>
                                    <a:pt x="1751" y="648"/>
                                  </a:lnTo>
                                  <a:lnTo>
                                    <a:pt x="1751" y="656"/>
                                  </a:lnTo>
                                  <a:lnTo>
                                    <a:pt x="1751" y="664"/>
                                  </a:lnTo>
                                  <a:lnTo>
                                    <a:pt x="1743" y="664"/>
                                  </a:lnTo>
                                  <a:lnTo>
                                    <a:pt x="1743" y="664"/>
                                  </a:lnTo>
                                  <a:lnTo>
                                    <a:pt x="1735" y="664"/>
                                  </a:lnTo>
                                  <a:lnTo>
                                    <a:pt x="1735" y="664"/>
                                  </a:lnTo>
                                  <a:lnTo>
                                    <a:pt x="1727" y="664"/>
                                  </a:lnTo>
                                  <a:lnTo>
                                    <a:pt x="1727" y="672"/>
                                  </a:lnTo>
                                  <a:lnTo>
                                    <a:pt x="1735" y="672"/>
                                  </a:lnTo>
                                  <a:lnTo>
                                    <a:pt x="1735" y="680"/>
                                  </a:lnTo>
                                  <a:lnTo>
                                    <a:pt x="1735" y="680"/>
                                  </a:lnTo>
                                  <a:lnTo>
                                    <a:pt x="1735" y="680"/>
                                  </a:lnTo>
                                  <a:lnTo>
                                    <a:pt x="1735" y="688"/>
                                  </a:lnTo>
                                  <a:lnTo>
                                    <a:pt x="1727" y="711"/>
                                  </a:lnTo>
                                  <a:lnTo>
                                    <a:pt x="1719" y="711"/>
                                  </a:lnTo>
                                  <a:lnTo>
                                    <a:pt x="1719" y="711"/>
                                  </a:lnTo>
                                  <a:lnTo>
                                    <a:pt x="1711" y="711"/>
                                  </a:lnTo>
                                  <a:lnTo>
                                    <a:pt x="1711" y="711"/>
                                  </a:lnTo>
                                  <a:lnTo>
                                    <a:pt x="1711" y="711"/>
                                  </a:lnTo>
                                  <a:lnTo>
                                    <a:pt x="1711" y="719"/>
                                  </a:lnTo>
                                  <a:lnTo>
                                    <a:pt x="1711" y="727"/>
                                  </a:lnTo>
                                  <a:lnTo>
                                    <a:pt x="1711" y="727"/>
                                  </a:lnTo>
                                  <a:lnTo>
                                    <a:pt x="1711" y="727"/>
                                  </a:lnTo>
                                  <a:lnTo>
                                    <a:pt x="1711" y="727"/>
                                  </a:lnTo>
                                  <a:lnTo>
                                    <a:pt x="1711" y="743"/>
                                  </a:lnTo>
                                  <a:lnTo>
                                    <a:pt x="1711" y="743"/>
                                  </a:lnTo>
                                  <a:lnTo>
                                    <a:pt x="1703" y="751"/>
                                  </a:lnTo>
                                  <a:lnTo>
                                    <a:pt x="1703" y="759"/>
                                  </a:lnTo>
                                  <a:lnTo>
                                    <a:pt x="1711" y="759"/>
                                  </a:lnTo>
                                  <a:lnTo>
                                    <a:pt x="1727" y="759"/>
                                  </a:lnTo>
                                  <a:lnTo>
                                    <a:pt x="1727" y="759"/>
                                  </a:lnTo>
                                  <a:lnTo>
                                    <a:pt x="1727" y="767"/>
                                  </a:lnTo>
                                  <a:lnTo>
                                    <a:pt x="1727" y="767"/>
                                  </a:lnTo>
                                  <a:lnTo>
                                    <a:pt x="1735" y="767"/>
                                  </a:lnTo>
                                  <a:lnTo>
                                    <a:pt x="1735" y="767"/>
                                  </a:lnTo>
                                  <a:lnTo>
                                    <a:pt x="1735" y="767"/>
                                  </a:lnTo>
                                  <a:lnTo>
                                    <a:pt x="1743" y="775"/>
                                  </a:lnTo>
                                  <a:lnTo>
                                    <a:pt x="1743" y="775"/>
                                  </a:lnTo>
                                  <a:lnTo>
                                    <a:pt x="1743" y="775"/>
                                  </a:lnTo>
                                  <a:lnTo>
                                    <a:pt x="1743" y="783"/>
                                  </a:lnTo>
                                  <a:lnTo>
                                    <a:pt x="1743" y="783"/>
                                  </a:lnTo>
                                  <a:lnTo>
                                    <a:pt x="1735" y="791"/>
                                  </a:lnTo>
                                  <a:lnTo>
                                    <a:pt x="1743" y="799"/>
                                  </a:lnTo>
                                  <a:lnTo>
                                    <a:pt x="1743" y="799"/>
                                  </a:lnTo>
                                  <a:lnTo>
                                    <a:pt x="1751" y="807"/>
                                  </a:lnTo>
                                  <a:lnTo>
                                    <a:pt x="1751" y="807"/>
                                  </a:lnTo>
                                  <a:lnTo>
                                    <a:pt x="1767" y="831"/>
                                  </a:lnTo>
                                  <a:lnTo>
                                    <a:pt x="1783" y="863"/>
                                  </a:lnTo>
                                  <a:lnTo>
                                    <a:pt x="1775" y="871"/>
                                  </a:lnTo>
                                  <a:lnTo>
                                    <a:pt x="1759" y="863"/>
                                  </a:lnTo>
                                  <a:lnTo>
                                    <a:pt x="1751" y="903"/>
                                  </a:lnTo>
                                  <a:lnTo>
                                    <a:pt x="1759" y="935"/>
                                  </a:lnTo>
                                  <a:lnTo>
                                    <a:pt x="1791" y="903"/>
                                  </a:lnTo>
                                  <a:lnTo>
                                    <a:pt x="1791" y="895"/>
                                  </a:lnTo>
                                  <a:lnTo>
                                    <a:pt x="1807" y="895"/>
                                  </a:lnTo>
                                  <a:lnTo>
                                    <a:pt x="1807" y="903"/>
                                  </a:lnTo>
                                  <a:lnTo>
                                    <a:pt x="1823" y="895"/>
                                  </a:lnTo>
                                  <a:lnTo>
                                    <a:pt x="1831" y="911"/>
                                  </a:lnTo>
                                  <a:lnTo>
                                    <a:pt x="1823" y="919"/>
                                  </a:lnTo>
                                  <a:lnTo>
                                    <a:pt x="1823" y="927"/>
                                  </a:lnTo>
                                  <a:lnTo>
                                    <a:pt x="1807" y="935"/>
                                  </a:lnTo>
                                  <a:lnTo>
                                    <a:pt x="1807" y="943"/>
                                  </a:lnTo>
                                  <a:lnTo>
                                    <a:pt x="1791" y="967"/>
                                  </a:lnTo>
                                  <a:lnTo>
                                    <a:pt x="1783" y="991"/>
                                  </a:lnTo>
                                  <a:lnTo>
                                    <a:pt x="1775" y="999"/>
                                  </a:lnTo>
                                  <a:lnTo>
                                    <a:pt x="1775" y="1007"/>
                                  </a:lnTo>
                                  <a:lnTo>
                                    <a:pt x="1807" y="991"/>
                                  </a:lnTo>
                                  <a:lnTo>
                                    <a:pt x="1807" y="1007"/>
                                  </a:lnTo>
                                  <a:lnTo>
                                    <a:pt x="1791" y="1023"/>
                                  </a:lnTo>
                                  <a:lnTo>
                                    <a:pt x="1799" y="1055"/>
                                  </a:lnTo>
                                  <a:lnTo>
                                    <a:pt x="1831" y="1055"/>
                                  </a:lnTo>
                                  <a:lnTo>
                                    <a:pt x="1847" y="1015"/>
                                  </a:lnTo>
                                  <a:lnTo>
                                    <a:pt x="1855" y="1023"/>
                                  </a:lnTo>
                                  <a:lnTo>
                                    <a:pt x="1879" y="1015"/>
                                  </a:lnTo>
                                  <a:lnTo>
                                    <a:pt x="1895" y="1047"/>
                                  </a:lnTo>
                                  <a:lnTo>
                                    <a:pt x="1879" y="1055"/>
                                  </a:lnTo>
                                  <a:lnTo>
                                    <a:pt x="1887" y="1071"/>
                                  </a:lnTo>
                                  <a:lnTo>
                                    <a:pt x="1871" y="1079"/>
                                  </a:lnTo>
                                  <a:lnTo>
                                    <a:pt x="1871" y="1119"/>
                                  </a:lnTo>
                                  <a:lnTo>
                                    <a:pt x="1863" y="1127"/>
                                  </a:lnTo>
                                  <a:lnTo>
                                    <a:pt x="1847" y="1103"/>
                                  </a:lnTo>
                                  <a:lnTo>
                                    <a:pt x="1831" y="1095"/>
                                  </a:lnTo>
                                  <a:lnTo>
                                    <a:pt x="1823" y="1087"/>
                                  </a:lnTo>
                                  <a:lnTo>
                                    <a:pt x="1815" y="1095"/>
                                  </a:lnTo>
                                  <a:lnTo>
                                    <a:pt x="1831" y="1127"/>
                                  </a:lnTo>
                                  <a:lnTo>
                                    <a:pt x="1871" y="1135"/>
                                  </a:lnTo>
                                  <a:lnTo>
                                    <a:pt x="1879" y="1151"/>
                                  </a:lnTo>
                                  <a:lnTo>
                                    <a:pt x="1783" y="1143"/>
                                  </a:lnTo>
                                  <a:lnTo>
                                    <a:pt x="1767" y="1111"/>
                                  </a:lnTo>
                                  <a:lnTo>
                                    <a:pt x="1751" y="1111"/>
                                  </a:lnTo>
                                  <a:lnTo>
                                    <a:pt x="1743" y="1095"/>
                                  </a:lnTo>
                                  <a:lnTo>
                                    <a:pt x="1711" y="1095"/>
                                  </a:lnTo>
                                  <a:lnTo>
                                    <a:pt x="1671" y="1071"/>
                                  </a:lnTo>
                                  <a:lnTo>
                                    <a:pt x="1639" y="1087"/>
                                  </a:lnTo>
                                  <a:lnTo>
                                    <a:pt x="1631" y="1015"/>
                                  </a:lnTo>
                                  <a:lnTo>
                                    <a:pt x="1623" y="1007"/>
                                  </a:lnTo>
                                  <a:lnTo>
                                    <a:pt x="1623" y="975"/>
                                  </a:lnTo>
                                  <a:lnTo>
                                    <a:pt x="1615" y="959"/>
                                  </a:lnTo>
                                  <a:lnTo>
                                    <a:pt x="1607" y="959"/>
                                  </a:lnTo>
                                  <a:lnTo>
                                    <a:pt x="1599" y="975"/>
                                  </a:lnTo>
                                  <a:lnTo>
                                    <a:pt x="1575" y="975"/>
                                  </a:lnTo>
                                  <a:lnTo>
                                    <a:pt x="1551" y="983"/>
                                  </a:lnTo>
                                  <a:lnTo>
                                    <a:pt x="1543" y="975"/>
                                  </a:lnTo>
                                  <a:lnTo>
                                    <a:pt x="1519" y="983"/>
                                  </a:lnTo>
                                  <a:lnTo>
                                    <a:pt x="1495" y="983"/>
                                  </a:lnTo>
                                  <a:lnTo>
                                    <a:pt x="1487" y="1015"/>
                                  </a:lnTo>
                                  <a:lnTo>
                                    <a:pt x="1431" y="1023"/>
                                  </a:lnTo>
                                  <a:lnTo>
                                    <a:pt x="1367" y="1007"/>
                                  </a:lnTo>
                                  <a:lnTo>
                                    <a:pt x="1359" y="991"/>
                                  </a:lnTo>
                                  <a:lnTo>
                                    <a:pt x="1351" y="983"/>
                                  </a:lnTo>
                                  <a:lnTo>
                                    <a:pt x="1351" y="967"/>
                                  </a:lnTo>
                                  <a:lnTo>
                                    <a:pt x="1367" y="959"/>
                                  </a:lnTo>
                                  <a:lnTo>
                                    <a:pt x="1359" y="943"/>
                                  </a:lnTo>
                                  <a:lnTo>
                                    <a:pt x="1367" y="911"/>
                                  </a:lnTo>
                                  <a:lnTo>
                                    <a:pt x="1375" y="903"/>
                                  </a:lnTo>
                                  <a:lnTo>
                                    <a:pt x="1327" y="847"/>
                                  </a:lnTo>
                                  <a:lnTo>
                                    <a:pt x="1327" y="831"/>
                                  </a:lnTo>
                                  <a:lnTo>
                                    <a:pt x="1303" y="831"/>
                                  </a:lnTo>
                                  <a:lnTo>
                                    <a:pt x="1295" y="847"/>
                                  </a:lnTo>
                                  <a:lnTo>
                                    <a:pt x="1279" y="847"/>
                                  </a:lnTo>
                                  <a:lnTo>
                                    <a:pt x="1271" y="855"/>
                                  </a:lnTo>
                                  <a:lnTo>
                                    <a:pt x="1263" y="855"/>
                                  </a:lnTo>
                                  <a:lnTo>
                                    <a:pt x="1255" y="863"/>
                                  </a:lnTo>
                                  <a:lnTo>
                                    <a:pt x="1239" y="863"/>
                                  </a:lnTo>
                                  <a:lnTo>
                                    <a:pt x="1231" y="863"/>
                                  </a:lnTo>
                                  <a:lnTo>
                                    <a:pt x="1199" y="855"/>
                                  </a:lnTo>
                                  <a:lnTo>
                                    <a:pt x="1199" y="831"/>
                                  </a:lnTo>
                                  <a:lnTo>
                                    <a:pt x="1199" y="831"/>
                                  </a:lnTo>
                                  <a:lnTo>
                                    <a:pt x="1199" y="815"/>
                                  </a:lnTo>
                                  <a:lnTo>
                                    <a:pt x="1167" y="815"/>
                                  </a:lnTo>
                                  <a:lnTo>
                                    <a:pt x="1095" y="823"/>
                                  </a:lnTo>
                                  <a:lnTo>
                                    <a:pt x="1095" y="855"/>
                                  </a:lnTo>
                                  <a:lnTo>
                                    <a:pt x="1071" y="855"/>
                                  </a:lnTo>
                                  <a:lnTo>
                                    <a:pt x="1079" y="887"/>
                                  </a:lnTo>
                                  <a:lnTo>
                                    <a:pt x="1055" y="887"/>
                                  </a:lnTo>
                                  <a:lnTo>
                                    <a:pt x="1047" y="871"/>
                                  </a:lnTo>
                                  <a:lnTo>
                                    <a:pt x="1023" y="839"/>
                                  </a:lnTo>
                                  <a:lnTo>
                                    <a:pt x="1023" y="831"/>
                                  </a:lnTo>
                                  <a:lnTo>
                                    <a:pt x="1015" y="831"/>
                                  </a:lnTo>
                                  <a:lnTo>
                                    <a:pt x="1015" y="839"/>
                                  </a:lnTo>
                                  <a:lnTo>
                                    <a:pt x="967" y="839"/>
                                  </a:lnTo>
                                  <a:lnTo>
                                    <a:pt x="975" y="831"/>
                                  </a:lnTo>
                                  <a:lnTo>
                                    <a:pt x="975" y="823"/>
                                  </a:lnTo>
                                  <a:lnTo>
                                    <a:pt x="983" y="823"/>
                                  </a:lnTo>
                                  <a:lnTo>
                                    <a:pt x="983" y="807"/>
                                  </a:lnTo>
                                  <a:lnTo>
                                    <a:pt x="991" y="807"/>
                                  </a:lnTo>
                                  <a:lnTo>
                                    <a:pt x="991" y="783"/>
                                  </a:lnTo>
                                  <a:lnTo>
                                    <a:pt x="967" y="791"/>
                                  </a:lnTo>
                                  <a:lnTo>
                                    <a:pt x="959" y="791"/>
                                  </a:lnTo>
                                  <a:lnTo>
                                    <a:pt x="943" y="783"/>
                                  </a:lnTo>
                                  <a:lnTo>
                                    <a:pt x="935" y="791"/>
                                  </a:lnTo>
                                  <a:lnTo>
                                    <a:pt x="927" y="783"/>
                                  </a:lnTo>
                                  <a:lnTo>
                                    <a:pt x="935" y="775"/>
                                  </a:lnTo>
                                  <a:lnTo>
                                    <a:pt x="927" y="735"/>
                                  </a:lnTo>
                                  <a:lnTo>
                                    <a:pt x="919" y="727"/>
                                  </a:lnTo>
                                  <a:lnTo>
                                    <a:pt x="911" y="711"/>
                                  </a:lnTo>
                                  <a:lnTo>
                                    <a:pt x="863" y="711"/>
                                  </a:lnTo>
                                  <a:lnTo>
                                    <a:pt x="855" y="719"/>
                                  </a:lnTo>
                                  <a:lnTo>
                                    <a:pt x="847" y="719"/>
                                  </a:lnTo>
                                  <a:lnTo>
                                    <a:pt x="839" y="727"/>
                                  </a:lnTo>
                                  <a:lnTo>
                                    <a:pt x="824" y="727"/>
                                  </a:lnTo>
                                  <a:lnTo>
                                    <a:pt x="824" y="743"/>
                                  </a:lnTo>
                                  <a:lnTo>
                                    <a:pt x="808" y="751"/>
                                  </a:lnTo>
                                  <a:lnTo>
                                    <a:pt x="816" y="767"/>
                                  </a:lnTo>
                                  <a:lnTo>
                                    <a:pt x="831" y="767"/>
                                  </a:lnTo>
                                  <a:lnTo>
                                    <a:pt x="824" y="791"/>
                                  </a:lnTo>
                                  <a:lnTo>
                                    <a:pt x="808" y="783"/>
                                  </a:lnTo>
                                  <a:lnTo>
                                    <a:pt x="800" y="767"/>
                                  </a:lnTo>
                                  <a:lnTo>
                                    <a:pt x="800" y="751"/>
                                  </a:lnTo>
                                  <a:lnTo>
                                    <a:pt x="792" y="751"/>
                                  </a:lnTo>
                                  <a:lnTo>
                                    <a:pt x="784" y="735"/>
                                  </a:lnTo>
                                  <a:lnTo>
                                    <a:pt x="776" y="735"/>
                                  </a:lnTo>
                                  <a:lnTo>
                                    <a:pt x="768" y="719"/>
                                  </a:lnTo>
                                  <a:lnTo>
                                    <a:pt x="752" y="719"/>
                                  </a:lnTo>
                                  <a:lnTo>
                                    <a:pt x="752" y="735"/>
                                  </a:lnTo>
                                  <a:lnTo>
                                    <a:pt x="720" y="735"/>
                                  </a:lnTo>
                                  <a:lnTo>
                                    <a:pt x="712" y="727"/>
                                  </a:lnTo>
                                  <a:lnTo>
                                    <a:pt x="696" y="727"/>
                                  </a:lnTo>
                                  <a:lnTo>
                                    <a:pt x="688" y="735"/>
                                  </a:lnTo>
                                  <a:lnTo>
                                    <a:pt x="672" y="735"/>
                                  </a:lnTo>
                                  <a:lnTo>
                                    <a:pt x="680" y="743"/>
                                  </a:lnTo>
                                  <a:lnTo>
                                    <a:pt x="680" y="751"/>
                                  </a:lnTo>
                                  <a:lnTo>
                                    <a:pt x="688" y="759"/>
                                  </a:lnTo>
                                  <a:lnTo>
                                    <a:pt x="680" y="767"/>
                                  </a:lnTo>
                                  <a:lnTo>
                                    <a:pt x="640" y="767"/>
                                  </a:lnTo>
                                  <a:lnTo>
                                    <a:pt x="648" y="783"/>
                                  </a:lnTo>
                                  <a:lnTo>
                                    <a:pt x="656" y="783"/>
                                  </a:lnTo>
                                  <a:lnTo>
                                    <a:pt x="648" y="799"/>
                                  </a:lnTo>
                                  <a:lnTo>
                                    <a:pt x="640" y="791"/>
                                  </a:lnTo>
                                  <a:lnTo>
                                    <a:pt x="632" y="799"/>
                                  </a:lnTo>
                                  <a:lnTo>
                                    <a:pt x="632" y="807"/>
                                  </a:lnTo>
                                  <a:lnTo>
                                    <a:pt x="624" y="815"/>
                                  </a:lnTo>
                                  <a:lnTo>
                                    <a:pt x="616" y="815"/>
                                  </a:lnTo>
                                  <a:lnTo>
                                    <a:pt x="608" y="823"/>
                                  </a:lnTo>
                                  <a:lnTo>
                                    <a:pt x="624" y="847"/>
                                  </a:lnTo>
                                  <a:lnTo>
                                    <a:pt x="624" y="863"/>
                                  </a:lnTo>
                                  <a:lnTo>
                                    <a:pt x="640" y="871"/>
                                  </a:lnTo>
                                  <a:lnTo>
                                    <a:pt x="648" y="887"/>
                                  </a:lnTo>
                                  <a:lnTo>
                                    <a:pt x="672" y="887"/>
                                  </a:lnTo>
                                  <a:lnTo>
                                    <a:pt x="664" y="911"/>
                                  </a:lnTo>
                                  <a:lnTo>
                                    <a:pt x="688" y="911"/>
                                  </a:lnTo>
                                  <a:lnTo>
                                    <a:pt x="688" y="927"/>
                                  </a:lnTo>
                                  <a:lnTo>
                                    <a:pt x="688" y="943"/>
                                  </a:lnTo>
                                  <a:lnTo>
                                    <a:pt x="680" y="951"/>
                                  </a:lnTo>
                                  <a:lnTo>
                                    <a:pt x="696" y="967"/>
                                  </a:lnTo>
                                  <a:lnTo>
                                    <a:pt x="680" y="975"/>
                                  </a:lnTo>
                                  <a:lnTo>
                                    <a:pt x="656" y="999"/>
                                  </a:lnTo>
                                  <a:lnTo>
                                    <a:pt x="664" y="1039"/>
                                  </a:lnTo>
                                  <a:lnTo>
                                    <a:pt x="656" y="1039"/>
                                  </a:lnTo>
                                  <a:lnTo>
                                    <a:pt x="672" y="1063"/>
                                  </a:lnTo>
                                  <a:lnTo>
                                    <a:pt x="656" y="1071"/>
                                  </a:lnTo>
                                  <a:lnTo>
                                    <a:pt x="648" y="1063"/>
                                  </a:lnTo>
                                  <a:lnTo>
                                    <a:pt x="640" y="1079"/>
                                  </a:lnTo>
                                  <a:lnTo>
                                    <a:pt x="632" y="1079"/>
                                  </a:lnTo>
                                  <a:lnTo>
                                    <a:pt x="624" y="1095"/>
                                  </a:lnTo>
                                  <a:lnTo>
                                    <a:pt x="616" y="1095"/>
                                  </a:lnTo>
                                  <a:lnTo>
                                    <a:pt x="600" y="1103"/>
                                  </a:lnTo>
                                  <a:lnTo>
                                    <a:pt x="592" y="1127"/>
                                  </a:lnTo>
                                  <a:lnTo>
                                    <a:pt x="592" y="1127"/>
                                  </a:lnTo>
                                  <a:lnTo>
                                    <a:pt x="584" y="1143"/>
                                  </a:lnTo>
                                  <a:lnTo>
                                    <a:pt x="560" y="1143"/>
                                  </a:lnTo>
                                  <a:lnTo>
                                    <a:pt x="544" y="1151"/>
                                  </a:lnTo>
                                  <a:lnTo>
                                    <a:pt x="536" y="1167"/>
                                  </a:lnTo>
                                  <a:lnTo>
                                    <a:pt x="504" y="1167"/>
                                  </a:lnTo>
                                  <a:lnTo>
                                    <a:pt x="504" y="1191"/>
                                  </a:lnTo>
                                  <a:lnTo>
                                    <a:pt x="520" y="1199"/>
                                  </a:lnTo>
                                  <a:lnTo>
                                    <a:pt x="528" y="1215"/>
                                  </a:lnTo>
                                  <a:lnTo>
                                    <a:pt x="496" y="1239"/>
                                  </a:lnTo>
                                  <a:lnTo>
                                    <a:pt x="488" y="1239"/>
                                  </a:lnTo>
                                  <a:lnTo>
                                    <a:pt x="480" y="1247"/>
                                  </a:lnTo>
                                  <a:lnTo>
                                    <a:pt x="488" y="1255"/>
                                  </a:lnTo>
                                  <a:lnTo>
                                    <a:pt x="472" y="1271"/>
                                  </a:lnTo>
                                  <a:lnTo>
                                    <a:pt x="464" y="1271"/>
                                  </a:lnTo>
                                  <a:lnTo>
                                    <a:pt x="440" y="1247"/>
                                  </a:lnTo>
                                  <a:lnTo>
                                    <a:pt x="408" y="1231"/>
                                  </a:lnTo>
                                  <a:lnTo>
                                    <a:pt x="392" y="1215"/>
                                  </a:lnTo>
                                  <a:lnTo>
                                    <a:pt x="344" y="1215"/>
                                  </a:lnTo>
                                  <a:lnTo>
                                    <a:pt x="344" y="1295"/>
                                  </a:lnTo>
                                  <a:lnTo>
                                    <a:pt x="296" y="1279"/>
                                  </a:lnTo>
                                  <a:lnTo>
                                    <a:pt x="280" y="1287"/>
                                  </a:lnTo>
                                  <a:lnTo>
                                    <a:pt x="248" y="1287"/>
                                  </a:lnTo>
                                  <a:lnTo>
                                    <a:pt x="224" y="1271"/>
                                  </a:lnTo>
                                  <a:lnTo>
                                    <a:pt x="152" y="1271"/>
                                  </a:lnTo>
                                  <a:lnTo>
                                    <a:pt x="152" y="1231"/>
                                  </a:lnTo>
                                  <a:lnTo>
                                    <a:pt x="104" y="1239"/>
                                  </a:lnTo>
                                  <a:lnTo>
                                    <a:pt x="72" y="1255"/>
                                  </a:lnTo>
                                  <a:lnTo>
                                    <a:pt x="48" y="1215"/>
                                  </a:lnTo>
                                  <a:lnTo>
                                    <a:pt x="8" y="1215"/>
                                  </a:lnTo>
                                  <a:lnTo>
                                    <a:pt x="16" y="1087"/>
                                  </a:lnTo>
                                  <a:lnTo>
                                    <a:pt x="40" y="1079"/>
                                  </a:lnTo>
                                  <a:lnTo>
                                    <a:pt x="40" y="1039"/>
                                  </a:lnTo>
                                  <a:lnTo>
                                    <a:pt x="48" y="1039"/>
                                  </a:lnTo>
                                  <a:lnTo>
                                    <a:pt x="40" y="999"/>
                                  </a:lnTo>
                                  <a:lnTo>
                                    <a:pt x="32" y="999"/>
                                  </a:lnTo>
                                  <a:lnTo>
                                    <a:pt x="24" y="983"/>
                                  </a:lnTo>
                                  <a:lnTo>
                                    <a:pt x="24" y="959"/>
                                  </a:lnTo>
                                  <a:lnTo>
                                    <a:pt x="32" y="951"/>
                                  </a:lnTo>
                                  <a:lnTo>
                                    <a:pt x="56" y="951"/>
                                  </a:lnTo>
                                  <a:lnTo>
                                    <a:pt x="72" y="935"/>
                                  </a:lnTo>
                                  <a:lnTo>
                                    <a:pt x="104" y="943"/>
                                  </a:lnTo>
                                  <a:lnTo>
                                    <a:pt x="112" y="919"/>
                                  </a:lnTo>
                                  <a:lnTo>
                                    <a:pt x="80" y="895"/>
                                  </a:lnTo>
                                  <a:lnTo>
                                    <a:pt x="80" y="879"/>
                                  </a:lnTo>
                                  <a:lnTo>
                                    <a:pt x="72" y="791"/>
                                  </a:lnTo>
                                  <a:lnTo>
                                    <a:pt x="32" y="791"/>
                                  </a:lnTo>
                                  <a:lnTo>
                                    <a:pt x="24" y="759"/>
                                  </a:lnTo>
                                  <a:lnTo>
                                    <a:pt x="32" y="743"/>
                                  </a:lnTo>
                                  <a:lnTo>
                                    <a:pt x="56" y="727"/>
                                  </a:lnTo>
                                  <a:lnTo>
                                    <a:pt x="56" y="664"/>
                                  </a:lnTo>
                                  <a:lnTo>
                                    <a:pt x="24" y="664"/>
                                  </a:lnTo>
                                  <a:lnTo>
                                    <a:pt x="16" y="656"/>
                                  </a:lnTo>
                                  <a:lnTo>
                                    <a:pt x="8" y="624"/>
                                  </a:lnTo>
                                  <a:lnTo>
                                    <a:pt x="0" y="584"/>
                                  </a:lnTo>
                                  <a:lnTo>
                                    <a:pt x="64" y="552"/>
                                  </a:lnTo>
                                  <a:lnTo>
                                    <a:pt x="80" y="552"/>
                                  </a:lnTo>
                                  <a:lnTo>
                                    <a:pt x="88" y="544"/>
                                  </a:lnTo>
                                  <a:lnTo>
                                    <a:pt x="80" y="512"/>
                                  </a:lnTo>
                                  <a:lnTo>
                                    <a:pt x="56" y="512"/>
                                  </a:lnTo>
                                  <a:lnTo>
                                    <a:pt x="16" y="480"/>
                                  </a:lnTo>
                                  <a:lnTo>
                                    <a:pt x="64" y="464"/>
                                  </a:lnTo>
                                  <a:lnTo>
                                    <a:pt x="32" y="392"/>
                                  </a:lnTo>
                                  <a:lnTo>
                                    <a:pt x="40" y="384"/>
                                  </a:lnTo>
                                  <a:lnTo>
                                    <a:pt x="32" y="376"/>
                                  </a:lnTo>
                                  <a:lnTo>
                                    <a:pt x="24" y="328"/>
                                  </a:lnTo>
                                  <a:lnTo>
                                    <a:pt x="24" y="328"/>
                                  </a:lnTo>
                                  <a:lnTo>
                                    <a:pt x="32" y="328"/>
                                  </a:lnTo>
                                  <a:lnTo>
                                    <a:pt x="32" y="328"/>
                                  </a:lnTo>
                                  <a:lnTo>
                                    <a:pt x="48" y="320"/>
                                  </a:lnTo>
                                  <a:lnTo>
                                    <a:pt x="72" y="312"/>
                                  </a:lnTo>
                                  <a:lnTo>
                                    <a:pt x="80" y="312"/>
                                  </a:lnTo>
                                  <a:lnTo>
                                    <a:pt x="96" y="304"/>
                                  </a:lnTo>
                                  <a:lnTo>
                                    <a:pt x="120" y="296"/>
                                  </a:lnTo>
                                  <a:lnTo>
                                    <a:pt x="144" y="296"/>
                                  </a:lnTo>
                                  <a:lnTo>
                                    <a:pt x="152" y="288"/>
                                  </a:lnTo>
                                  <a:lnTo>
                                    <a:pt x="160" y="288"/>
                                  </a:lnTo>
                                  <a:lnTo>
                                    <a:pt x="168" y="296"/>
                                  </a:lnTo>
                                  <a:lnTo>
                                    <a:pt x="176" y="296"/>
                                  </a:lnTo>
                                  <a:lnTo>
                                    <a:pt x="176" y="288"/>
                                  </a:lnTo>
                                  <a:lnTo>
                                    <a:pt x="184" y="280"/>
                                  </a:lnTo>
                                  <a:lnTo>
                                    <a:pt x="184" y="280"/>
                                  </a:lnTo>
                                  <a:lnTo>
                                    <a:pt x="184" y="280"/>
                                  </a:lnTo>
                                  <a:lnTo>
                                    <a:pt x="192" y="272"/>
                                  </a:lnTo>
                                  <a:lnTo>
                                    <a:pt x="200" y="272"/>
                                  </a:lnTo>
                                  <a:lnTo>
                                    <a:pt x="200" y="272"/>
                                  </a:lnTo>
                                  <a:lnTo>
                                    <a:pt x="224" y="272"/>
                                  </a:lnTo>
                                  <a:lnTo>
                                    <a:pt x="232" y="272"/>
                                  </a:lnTo>
                                  <a:lnTo>
                                    <a:pt x="232" y="272"/>
                                  </a:lnTo>
                                  <a:lnTo>
                                    <a:pt x="240" y="272"/>
                                  </a:lnTo>
                                  <a:lnTo>
                                    <a:pt x="248" y="272"/>
                                  </a:lnTo>
                                  <a:lnTo>
                                    <a:pt x="248" y="272"/>
                                  </a:lnTo>
                                  <a:lnTo>
                                    <a:pt x="248" y="272"/>
                                  </a:lnTo>
                                  <a:lnTo>
                                    <a:pt x="256" y="264"/>
                                  </a:lnTo>
                                  <a:lnTo>
                                    <a:pt x="256" y="264"/>
                                  </a:lnTo>
                                  <a:lnTo>
                                    <a:pt x="256" y="264"/>
                                  </a:lnTo>
                                  <a:lnTo>
                                    <a:pt x="272" y="264"/>
                                  </a:lnTo>
                                  <a:lnTo>
                                    <a:pt x="280" y="256"/>
                                  </a:lnTo>
                                  <a:lnTo>
                                    <a:pt x="288" y="256"/>
                                  </a:lnTo>
                                  <a:lnTo>
                                    <a:pt x="296" y="256"/>
                                  </a:lnTo>
                                  <a:lnTo>
                                    <a:pt x="304" y="256"/>
                                  </a:lnTo>
                                  <a:lnTo>
                                    <a:pt x="304" y="248"/>
                                  </a:lnTo>
                                  <a:lnTo>
                                    <a:pt x="304" y="240"/>
                                  </a:lnTo>
                                  <a:lnTo>
                                    <a:pt x="304" y="240"/>
                                  </a:lnTo>
                                  <a:lnTo>
                                    <a:pt x="312" y="240"/>
                                  </a:lnTo>
                                  <a:lnTo>
                                    <a:pt x="312" y="232"/>
                                  </a:lnTo>
                                  <a:lnTo>
                                    <a:pt x="312" y="232"/>
                                  </a:lnTo>
                                  <a:lnTo>
                                    <a:pt x="320" y="240"/>
                                  </a:lnTo>
                                  <a:lnTo>
                                    <a:pt x="320" y="240"/>
                                  </a:lnTo>
                                  <a:lnTo>
                                    <a:pt x="320" y="240"/>
                                  </a:lnTo>
                                  <a:lnTo>
                                    <a:pt x="328" y="240"/>
                                  </a:lnTo>
                                  <a:lnTo>
                                    <a:pt x="328" y="240"/>
                                  </a:lnTo>
                                  <a:lnTo>
                                    <a:pt x="336" y="240"/>
                                  </a:lnTo>
                                  <a:lnTo>
                                    <a:pt x="352" y="240"/>
                                  </a:lnTo>
                                  <a:lnTo>
                                    <a:pt x="352" y="240"/>
                                  </a:lnTo>
                                  <a:lnTo>
                                    <a:pt x="360" y="248"/>
                                  </a:lnTo>
                                  <a:lnTo>
                                    <a:pt x="368" y="248"/>
                                  </a:lnTo>
                                  <a:lnTo>
                                    <a:pt x="368" y="248"/>
                                  </a:lnTo>
                                  <a:lnTo>
                                    <a:pt x="376" y="240"/>
                                  </a:lnTo>
                                  <a:lnTo>
                                    <a:pt x="376" y="240"/>
                                  </a:lnTo>
                                  <a:lnTo>
                                    <a:pt x="384" y="240"/>
                                  </a:lnTo>
                                  <a:lnTo>
                                    <a:pt x="408" y="232"/>
                                  </a:lnTo>
                                  <a:lnTo>
                                    <a:pt x="408" y="232"/>
                                  </a:lnTo>
                                  <a:lnTo>
                                    <a:pt x="416" y="232"/>
                                  </a:lnTo>
                                  <a:lnTo>
                                    <a:pt x="416" y="232"/>
                                  </a:lnTo>
                                  <a:lnTo>
                                    <a:pt x="416" y="224"/>
                                  </a:lnTo>
                                  <a:lnTo>
                                    <a:pt x="416" y="224"/>
                                  </a:lnTo>
                                  <a:lnTo>
                                    <a:pt x="416" y="216"/>
                                  </a:lnTo>
                                  <a:lnTo>
                                    <a:pt x="416" y="216"/>
                                  </a:lnTo>
                                  <a:lnTo>
                                    <a:pt x="416" y="208"/>
                                  </a:lnTo>
                                  <a:lnTo>
                                    <a:pt x="424" y="208"/>
                                  </a:lnTo>
                                  <a:lnTo>
                                    <a:pt x="424" y="200"/>
                                  </a:lnTo>
                                  <a:lnTo>
                                    <a:pt x="432" y="200"/>
                                  </a:lnTo>
                                  <a:lnTo>
                                    <a:pt x="432" y="192"/>
                                  </a:lnTo>
                                  <a:lnTo>
                                    <a:pt x="440" y="192"/>
                                  </a:lnTo>
                                  <a:lnTo>
                                    <a:pt x="440" y="192"/>
                                  </a:lnTo>
                                  <a:lnTo>
                                    <a:pt x="448" y="192"/>
                                  </a:lnTo>
                                  <a:lnTo>
                                    <a:pt x="456" y="192"/>
                                  </a:lnTo>
                                  <a:lnTo>
                                    <a:pt x="472" y="200"/>
                                  </a:lnTo>
                                  <a:lnTo>
                                    <a:pt x="480" y="208"/>
                                  </a:lnTo>
                                  <a:lnTo>
                                    <a:pt x="480" y="200"/>
                                  </a:lnTo>
                                  <a:lnTo>
                                    <a:pt x="488" y="200"/>
                                  </a:lnTo>
                                  <a:lnTo>
                                    <a:pt x="488" y="200"/>
                                  </a:lnTo>
                                  <a:lnTo>
                                    <a:pt x="496" y="200"/>
                                  </a:lnTo>
                                  <a:lnTo>
                                    <a:pt x="520" y="200"/>
                                  </a:lnTo>
                                  <a:lnTo>
                                    <a:pt x="520" y="200"/>
                                  </a:lnTo>
                                  <a:lnTo>
                                    <a:pt x="520" y="192"/>
                                  </a:lnTo>
                                  <a:lnTo>
                                    <a:pt x="520" y="192"/>
                                  </a:lnTo>
                                  <a:lnTo>
                                    <a:pt x="520" y="192"/>
                                  </a:lnTo>
                                  <a:lnTo>
                                    <a:pt x="520" y="184"/>
                                  </a:lnTo>
                                  <a:lnTo>
                                    <a:pt x="520" y="184"/>
                                  </a:lnTo>
                                  <a:lnTo>
                                    <a:pt x="520" y="184"/>
                                  </a:lnTo>
                                  <a:lnTo>
                                    <a:pt x="520" y="176"/>
                                  </a:lnTo>
                                  <a:lnTo>
                                    <a:pt x="520" y="176"/>
                                  </a:lnTo>
                                  <a:lnTo>
                                    <a:pt x="528" y="168"/>
                                  </a:lnTo>
                                  <a:lnTo>
                                    <a:pt x="528" y="160"/>
                                  </a:lnTo>
                                  <a:lnTo>
                                    <a:pt x="536" y="152"/>
                                  </a:lnTo>
                                  <a:lnTo>
                                    <a:pt x="536" y="152"/>
                                  </a:lnTo>
                                  <a:lnTo>
                                    <a:pt x="536" y="152"/>
                                  </a:lnTo>
                                  <a:lnTo>
                                    <a:pt x="536" y="152"/>
                                  </a:lnTo>
                                  <a:lnTo>
                                    <a:pt x="528" y="144"/>
                                  </a:lnTo>
                                  <a:lnTo>
                                    <a:pt x="528" y="144"/>
                                  </a:lnTo>
                                  <a:lnTo>
                                    <a:pt x="528" y="144"/>
                                  </a:lnTo>
                                  <a:lnTo>
                                    <a:pt x="520" y="136"/>
                                  </a:lnTo>
                                  <a:lnTo>
                                    <a:pt x="520" y="128"/>
                                  </a:lnTo>
                                  <a:lnTo>
                                    <a:pt x="520" y="128"/>
                                  </a:lnTo>
                                  <a:lnTo>
                                    <a:pt x="520" y="120"/>
                                  </a:lnTo>
                                  <a:lnTo>
                                    <a:pt x="520" y="120"/>
                                  </a:lnTo>
                                  <a:lnTo>
                                    <a:pt x="520" y="112"/>
                                  </a:lnTo>
                                  <a:lnTo>
                                    <a:pt x="520" y="112"/>
                                  </a:lnTo>
                                  <a:lnTo>
                                    <a:pt x="512" y="104"/>
                                  </a:lnTo>
                                  <a:lnTo>
                                    <a:pt x="512" y="104"/>
                                  </a:lnTo>
                                  <a:lnTo>
                                    <a:pt x="512" y="104"/>
                                  </a:lnTo>
                                  <a:lnTo>
                                    <a:pt x="520" y="104"/>
                                  </a:lnTo>
                                  <a:lnTo>
                                    <a:pt x="520" y="104"/>
                                  </a:lnTo>
                                  <a:lnTo>
                                    <a:pt x="520" y="104"/>
                                  </a:lnTo>
                                  <a:lnTo>
                                    <a:pt x="528" y="104"/>
                                  </a:lnTo>
                                  <a:lnTo>
                                    <a:pt x="536" y="96"/>
                                  </a:lnTo>
                                  <a:lnTo>
                                    <a:pt x="544" y="104"/>
                                  </a:lnTo>
                                  <a:lnTo>
                                    <a:pt x="552" y="104"/>
                                  </a:lnTo>
                                  <a:lnTo>
                                    <a:pt x="552" y="104"/>
                                  </a:lnTo>
                                  <a:lnTo>
                                    <a:pt x="552" y="104"/>
                                  </a:lnTo>
                                  <a:lnTo>
                                    <a:pt x="560" y="104"/>
                                  </a:lnTo>
                                  <a:lnTo>
                                    <a:pt x="560" y="104"/>
                                  </a:lnTo>
                                  <a:lnTo>
                                    <a:pt x="568" y="104"/>
                                  </a:lnTo>
                                  <a:lnTo>
                                    <a:pt x="568" y="104"/>
                                  </a:lnTo>
                                  <a:lnTo>
                                    <a:pt x="576" y="104"/>
                                  </a:lnTo>
                                  <a:lnTo>
                                    <a:pt x="584" y="104"/>
                                  </a:lnTo>
                                  <a:lnTo>
                                    <a:pt x="592" y="104"/>
                                  </a:lnTo>
                                  <a:lnTo>
                                    <a:pt x="600" y="96"/>
                                  </a:lnTo>
                                  <a:lnTo>
                                    <a:pt x="608" y="96"/>
                                  </a:lnTo>
                                  <a:lnTo>
                                    <a:pt x="608" y="96"/>
                                  </a:lnTo>
                                  <a:lnTo>
                                    <a:pt x="608" y="104"/>
                                  </a:lnTo>
                                  <a:lnTo>
                                    <a:pt x="616" y="104"/>
                                  </a:lnTo>
                                  <a:lnTo>
                                    <a:pt x="616" y="104"/>
                                  </a:lnTo>
                                  <a:lnTo>
                                    <a:pt x="616" y="104"/>
                                  </a:lnTo>
                                  <a:lnTo>
                                    <a:pt x="616" y="104"/>
                                  </a:lnTo>
                                  <a:lnTo>
                                    <a:pt x="616" y="104"/>
                                  </a:lnTo>
                                  <a:lnTo>
                                    <a:pt x="624" y="96"/>
                                  </a:lnTo>
                                  <a:lnTo>
                                    <a:pt x="624" y="88"/>
                                  </a:lnTo>
                                  <a:lnTo>
                                    <a:pt x="624" y="80"/>
                                  </a:lnTo>
                                  <a:lnTo>
                                    <a:pt x="624" y="80"/>
                                  </a:lnTo>
                                  <a:lnTo>
                                    <a:pt x="624" y="72"/>
                                  </a:lnTo>
                                  <a:lnTo>
                                    <a:pt x="632" y="72"/>
                                  </a:lnTo>
                                  <a:lnTo>
                                    <a:pt x="640" y="64"/>
                                  </a:lnTo>
                                  <a:lnTo>
                                    <a:pt x="640" y="64"/>
                                  </a:lnTo>
                                  <a:lnTo>
                                    <a:pt x="640" y="64"/>
                                  </a:lnTo>
                                  <a:lnTo>
                                    <a:pt x="640" y="56"/>
                                  </a:lnTo>
                                  <a:lnTo>
                                    <a:pt x="640" y="48"/>
                                  </a:lnTo>
                                  <a:lnTo>
                                    <a:pt x="640" y="48"/>
                                  </a:lnTo>
                                  <a:lnTo>
                                    <a:pt x="640" y="40"/>
                                  </a:lnTo>
                                  <a:lnTo>
                                    <a:pt x="648" y="32"/>
                                  </a:lnTo>
                                  <a:lnTo>
                                    <a:pt x="648" y="32"/>
                                  </a:lnTo>
                                  <a:lnTo>
                                    <a:pt x="656" y="32"/>
                                  </a:lnTo>
                                  <a:lnTo>
                                    <a:pt x="664" y="40"/>
                                  </a:lnTo>
                                  <a:lnTo>
                                    <a:pt x="664" y="40"/>
                                  </a:lnTo>
                                  <a:lnTo>
                                    <a:pt x="672" y="40"/>
                                  </a:lnTo>
                                  <a:lnTo>
                                    <a:pt x="672" y="40"/>
                                  </a:lnTo>
                                  <a:lnTo>
                                    <a:pt x="672" y="40"/>
                                  </a:lnTo>
                                  <a:lnTo>
                                    <a:pt x="672" y="48"/>
                                  </a:lnTo>
                                  <a:lnTo>
                                    <a:pt x="680" y="48"/>
                                  </a:lnTo>
                                  <a:lnTo>
                                    <a:pt x="688" y="48"/>
                                  </a:lnTo>
                                  <a:lnTo>
                                    <a:pt x="704" y="64"/>
                                  </a:lnTo>
                                  <a:lnTo>
                                    <a:pt x="704" y="64"/>
                                  </a:lnTo>
                                  <a:lnTo>
                                    <a:pt x="704" y="64"/>
                                  </a:lnTo>
                                  <a:lnTo>
                                    <a:pt x="704" y="64"/>
                                  </a:lnTo>
                                  <a:lnTo>
                                    <a:pt x="712" y="64"/>
                                  </a:lnTo>
                                  <a:lnTo>
                                    <a:pt x="712" y="56"/>
                                  </a:lnTo>
                                  <a:lnTo>
                                    <a:pt x="712" y="56"/>
                                  </a:lnTo>
                                  <a:lnTo>
                                    <a:pt x="712" y="56"/>
                                  </a:lnTo>
                                  <a:lnTo>
                                    <a:pt x="712" y="48"/>
                                  </a:lnTo>
                                  <a:lnTo>
                                    <a:pt x="704" y="40"/>
                                  </a:lnTo>
                                  <a:lnTo>
                                    <a:pt x="704" y="32"/>
                                  </a:lnTo>
                                  <a:lnTo>
                                    <a:pt x="696" y="32"/>
                                  </a:lnTo>
                                  <a:lnTo>
                                    <a:pt x="696" y="32"/>
                                  </a:lnTo>
                                  <a:lnTo>
                                    <a:pt x="688" y="32"/>
                                  </a:lnTo>
                                  <a:lnTo>
                                    <a:pt x="688" y="32"/>
                                  </a:lnTo>
                                  <a:lnTo>
                                    <a:pt x="688" y="24"/>
                                  </a:lnTo>
                                  <a:lnTo>
                                    <a:pt x="688" y="24"/>
                                  </a:lnTo>
                                  <a:lnTo>
                                    <a:pt x="688" y="16"/>
                                  </a:lnTo>
                                  <a:lnTo>
                                    <a:pt x="688" y="8"/>
                                  </a:lnTo>
                                  <a:lnTo>
                                    <a:pt x="696" y="0"/>
                                  </a:lnTo>
                                  <a:lnTo>
                                    <a:pt x="696" y="0"/>
                                  </a:lnTo>
                                  <a:lnTo>
                                    <a:pt x="704" y="0"/>
                                  </a:lnTo>
                                  <a:lnTo>
                                    <a:pt x="712" y="8"/>
                                  </a:lnTo>
                                  <a:lnTo>
                                    <a:pt x="720" y="8"/>
                                  </a:lnTo>
                                  <a:lnTo>
                                    <a:pt x="728" y="16"/>
                                  </a:lnTo>
                                  <a:lnTo>
                                    <a:pt x="736" y="24"/>
                                  </a:lnTo>
                                  <a:lnTo>
                                    <a:pt x="744" y="24"/>
                                  </a:lnTo>
                                </a:path>
                              </a:pathLst>
                            </a:custGeom>
                            <a:grpFill/>
                            <a:ln w="16">
                              <a:solidFill>
                                <a:schemeClr val="tx1"/>
                              </a:solidFill>
                              <a:prstDash val="solid"/>
                              <a:round/>
                              <a:headEnd/>
                              <a:tailEnd/>
                            </a:ln>
                          </wps:spPr>
                          <wps:bodyPr/>
                        </wps:wsp>
                        <wps:wsp>
                          <wps:cNvPr id="56" name="Freeform 129"/>
                          <wps:cNvSpPr>
                            <a:spLocks/>
                          </wps:cNvSpPr>
                          <wps:spPr bwMode="auto">
                            <a:xfrm>
                              <a:off x="5979084" y="374556"/>
                              <a:ext cx="1311138" cy="1613894"/>
                            </a:xfrm>
                            <a:custGeom>
                              <a:avLst/>
                              <a:gdLst>
                                <a:gd name="T0" fmla="*/ 807 w 1391"/>
                                <a:gd name="T1" fmla="*/ 56 h 1718"/>
                                <a:gd name="T2" fmla="*/ 791 w 1391"/>
                                <a:gd name="T3" fmla="*/ 96 h 1718"/>
                                <a:gd name="T4" fmla="*/ 759 w 1391"/>
                                <a:gd name="T5" fmla="*/ 128 h 1718"/>
                                <a:gd name="T6" fmla="*/ 743 w 1391"/>
                                <a:gd name="T7" fmla="*/ 120 h 1718"/>
                                <a:gd name="T8" fmla="*/ 711 w 1391"/>
                                <a:gd name="T9" fmla="*/ 120 h 1718"/>
                                <a:gd name="T10" fmla="*/ 719 w 1391"/>
                                <a:gd name="T11" fmla="*/ 152 h 1718"/>
                                <a:gd name="T12" fmla="*/ 783 w 1391"/>
                                <a:gd name="T13" fmla="*/ 240 h 1718"/>
                                <a:gd name="T14" fmla="*/ 879 w 1391"/>
                                <a:gd name="T15" fmla="*/ 311 h 1718"/>
                                <a:gd name="T16" fmla="*/ 927 w 1391"/>
                                <a:gd name="T17" fmla="*/ 359 h 1718"/>
                                <a:gd name="T18" fmla="*/ 1039 w 1391"/>
                                <a:gd name="T19" fmla="*/ 455 h 1718"/>
                                <a:gd name="T20" fmla="*/ 1095 w 1391"/>
                                <a:gd name="T21" fmla="*/ 543 h 1718"/>
                                <a:gd name="T22" fmla="*/ 1127 w 1391"/>
                                <a:gd name="T23" fmla="*/ 599 h 1718"/>
                                <a:gd name="T24" fmla="*/ 1167 w 1391"/>
                                <a:gd name="T25" fmla="*/ 655 h 1718"/>
                                <a:gd name="T26" fmla="*/ 1207 w 1391"/>
                                <a:gd name="T27" fmla="*/ 727 h 1718"/>
                                <a:gd name="T28" fmla="*/ 1255 w 1391"/>
                                <a:gd name="T29" fmla="*/ 823 h 1718"/>
                                <a:gd name="T30" fmla="*/ 1311 w 1391"/>
                                <a:gd name="T31" fmla="*/ 927 h 1718"/>
                                <a:gd name="T32" fmla="*/ 1343 w 1391"/>
                                <a:gd name="T33" fmla="*/ 983 h 1718"/>
                                <a:gd name="T34" fmla="*/ 1351 w 1391"/>
                                <a:gd name="T35" fmla="*/ 1007 h 1718"/>
                                <a:gd name="T36" fmla="*/ 1391 w 1391"/>
                                <a:gd name="T37" fmla="*/ 1078 h 1718"/>
                                <a:gd name="T38" fmla="*/ 1255 w 1391"/>
                                <a:gd name="T39" fmla="*/ 1206 h 1718"/>
                                <a:gd name="T40" fmla="*/ 1151 w 1391"/>
                                <a:gd name="T41" fmla="*/ 1262 h 1718"/>
                                <a:gd name="T42" fmla="*/ 1151 w 1391"/>
                                <a:gd name="T43" fmla="*/ 1390 h 1718"/>
                                <a:gd name="T44" fmla="*/ 1255 w 1391"/>
                                <a:gd name="T45" fmla="*/ 1614 h 1718"/>
                                <a:gd name="T46" fmla="*/ 999 w 1391"/>
                                <a:gd name="T47" fmla="*/ 1590 h 1718"/>
                                <a:gd name="T48" fmla="*/ 775 w 1391"/>
                                <a:gd name="T49" fmla="*/ 1606 h 1718"/>
                                <a:gd name="T50" fmla="*/ 639 w 1391"/>
                                <a:gd name="T51" fmla="*/ 1622 h 1718"/>
                                <a:gd name="T52" fmla="*/ 391 w 1391"/>
                                <a:gd name="T53" fmla="*/ 1702 h 1718"/>
                                <a:gd name="T54" fmla="*/ 391 w 1391"/>
                                <a:gd name="T55" fmla="*/ 1646 h 1718"/>
                                <a:gd name="T56" fmla="*/ 359 w 1391"/>
                                <a:gd name="T57" fmla="*/ 1550 h 1718"/>
                                <a:gd name="T58" fmla="*/ 240 w 1391"/>
                                <a:gd name="T59" fmla="*/ 1478 h 1718"/>
                                <a:gd name="T60" fmla="*/ 144 w 1391"/>
                                <a:gd name="T61" fmla="*/ 1414 h 1718"/>
                                <a:gd name="T62" fmla="*/ 96 w 1391"/>
                                <a:gd name="T63" fmla="*/ 1190 h 1718"/>
                                <a:gd name="T64" fmla="*/ 136 w 1391"/>
                                <a:gd name="T65" fmla="*/ 1094 h 1718"/>
                                <a:gd name="T66" fmla="*/ 136 w 1391"/>
                                <a:gd name="T67" fmla="*/ 759 h 1718"/>
                                <a:gd name="T68" fmla="*/ 96 w 1391"/>
                                <a:gd name="T69" fmla="*/ 703 h 1718"/>
                                <a:gd name="T70" fmla="*/ 104 w 1391"/>
                                <a:gd name="T71" fmla="*/ 623 h 1718"/>
                                <a:gd name="T72" fmla="*/ 24 w 1391"/>
                                <a:gd name="T73" fmla="*/ 599 h 1718"/>
                                <a:gd name="T74" fmla="*/ 72 w 1391"/>
                                <a:gd name="T75" fmla="*/ 495 h 1718"/>
                                <a:gd name="T76" fmla="*/ 24 w 1391"/>
                                <a:gd name="T77" fmla="*/ 471 h 1718"/>
                                <a:gd name="T78" fmla="*/ 32 w 1391"/>
                                <a:gd name="T79" fmla="*/ 375 h 1718"/>
                                <a:gd name="T80" fmla="*/ 80 w 1391"/>
                                <a:gd name="T81" fmla="*/ 343 h 1718"/>
                                <a:gd name="T82" fmla="*/ 112 w 1391"/>
                                <a:gd name="T83" fmla="*/ 327 h 1718"/>
                                <a:gd name="T84" fmla="*/ 144 w 1391"/>
                                <a:gd name="T85" fmla="*/ 359 h 1718"/>
                                <a:gd name="T86" fmla="*/ 184 w 1391"/>
                                <a:gd name="T87" fmla="*/ 359 h 1718"/>
                                <a:gd name="T88" fmla="*/ 200 w 1391"/>
                                <a:gd name="T89" fmla="*/ 383 h 1718"/>
                                <a:gd name="T90" fmla="*/ 232 w 1391"/>
                                <a:gd name="T91" fmla="*/ 391 h 1718"/>
                                <a:gd name="T92" fmla="*/ 240 w 1391"/>
                                <a:gd name="T93" fmla="*/ 335 h 1718"/>
                                <a:gd name="T94" fmla="*/ 287 w 1391"/>
                                <a:gd name="T95" fmla="*/ 304 h 1718"/>
                                <a:gd name="T96" fmla="*/ 311 w 1391"/>
                                <a:gd name="T97" fmla="*/ 280 h 1718"/>
                                <a:gd name="T98" fmla="*/ 343 w 1391"/>
                                <a:gd name="T99" fmla="*/ 264 h 1718"/>
                                <a:gd name="T100" fmla="*/ 375 w 1391"/>
                                <a:gd name="T101" fmla="*/ 272 h 1718"/>
                                <a:gd name="T102" fmla="*/ 415 w 1391"/>
                                <a:gd name="T103" fmla="*/ 240 h 1718"/>
                                <a:gd name="T104" fmla="*/ 471 w 1391"/>
                                <a:gd name="T105" fmla="*/ 200 h 1718"/>
                                <a:gd name="T106" fmla="*/ 463 w 1391"/>
                                <a:gd name="T107" fmla="*/ 152 h 1718"/>
                                <a:gd name="T108" fmla="*/ 511 w 1391"/>
                                <a:gd name="T109" fmla="*/ 144 h 1718"/>
                                <a:gd name="T110" fmla="*/ 647 w 1391"/>
                                <a:gd name="T111" fmla="*/ 80 h 1718"/>
                                <a:gd name="T112" fmla="*/ 655 w 1391"/>
                                <a:gd name="T113" fmla="*/ 48 h 1718"/>
                                <a:gd name="T114" fmla="*/ 711 w 1391"/>
                                <a:gd name="T115" fmla="*/ 56 h 1718"/>
                                <a:gd name="T116" fmla="*/ 759 w 1391"/>
                                <a:gd name="T117" fmla="*/ 48 h 1718"/>
                                <a:gd name="T118" fmla="*/ 775 w 1391"/>
                                <a:gd name="T119" fmla="*/ 16 h 1718"/>
                                <a:gd name="T120" fmla="*/ 815 w 1391"/>
                                <a:gd name="T121" fmla="*/ 0 h 1718"/>
                                <a:gd name="T122" fmla="*/ 807 w 1391"/>
                                <a:gd name="T123" fmla="*/ 24 h 1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391" h="1718">
                                  <a:moveTo>
                                    <a:pt x="783" y="40"/>
                                  </a:moveTo>
                                  <a:lnTo>
                                    <a:pt x="791" y="40"/>
                                  </a:lnTo>
                                  <a:lnTo>
                                    <a:pt x="791" y="40"/>
                                  </a:lnTo>
                                  <a:lnTo>
                                    <a:pt x="799" y="40"/>
                                  </a:lnTo>
                                  <a:lnTo>
                                    <a:pt x="799" y="40"/>
                                  </a:lnTo>
                                  <a:lnTo>
                                    <a:pt x="799" y="40"/>
                                  </a:lnTo>
                                  <a:lnTo>
                                    <a:pt x="807" y="48"/>
                                  </a:lnTo>
                                  <a:lnTo>
                                    <a:pt x="807" y="56"/>
                                  </a:lnTo>
                                  <a:lnTo>
                                    <a:pt x="807" y="64"/>
                                  </a:lnTo>
                                  <a:lnTo>
                                    <a:pt x="807" y="64"/>
                                  </a:lnTo>
                                  <a:lnTo>
                                    <a:pt x="807" y="64"/>
                                  </a:lnTo>
                                  <a:lnTo>
                                    <a:pt x="799" y="72"/>
                                  </a:lnTo>
                                  <a:lnTo>
                                    <a:pt x="799" y="88"/>
                                  </a:lnTo>
                                  <a:lnTo>
                                    <a:pt x="799" y="88"/>
                                  </a:lnTo>
                                  <a:lnTo>
                                    <a:pt x="799" y="96"/>
                                  </a:lnTo>
                                  <a:lnTo>
                                    <a:pt x="791" y="96"/>
                                  </a:lnTo>
                                  <a:lnTo>
                                    <a:pt x="791" y="104"/>
                                  </a:lnTo>
                                  <a:lnTo>
                                    <a:pt x="783" y="104"/>
                                  </a:lnTo>
                                  <a:lnTo>
                                    <a:pt x="783" y="112"/>
                                  </a:lnTo>
                                  <a:lnTo>
                                    <a:pt x="783" y="120"/>
                                  </a:lnTo>
                                  <a:lnTo>
                                    <a:pt x="775" y="120"/>
                                  </a:lnTo>
                                  <a:lnTo>
                                    <a:pt x="775" y="128"/>
                                  </a:lnTo>
                                  <a:lnTo>
                                    <a:pt x="767" y="128"/>
                                  </a:lnTo>
                                  <a:lnTo>
                                    <a:pt x="759" y="128"/>
                                  </a:lnTo>
                                  <a:lnTo>
                                    <a:pt x="759" y="136"/>
                                  </a:lnTo>
                                  <a:lnTo>
                                    <a:pt x="751" y="136"/>
                                  </a:lnTo>
                                  <a:lnTo>
                                    <a:pt x="751" y="136"/>
                                  </a:lnTo>
                                  <a:lnTo>
                                    <a:pt x="751" y="136"/>
                                  </a:lnTo>
                                  <a:lnTo>
                                    <a:pt x="751" y="128"/>
                                  </a:lnTo>
                                  <a:lnTo>
                                    <a:pt x="743" y="120"/>
                                  </a:lnTo>
                                  <a:lnTo>
                                    <a:pt x="743" y="120"/>
                                  </a:lnTo>
                                  <a:lnTo>
                                    <a:pt x="743" y="120"/>
                                  </a:lnTo>
                                  <a:lnTo>
                                    <a:pt x="743" y="128"/>
                                  </a:lnTo>
                                  <a:lnTo>
                                    <a:pt x="735" y="128"/>
                                  </a:lnTo>
                                  <a:lnTo>
                                    <a:pt x="727" y="128"/>
                                  </a:lnTo>
                                  <a:lnTo>
                                    <a:pt x="727" y="120"/>
                                  </a:lnTo>
                                  <a:lnTo>
                                    <a:pt x="727" y="120"/>
                                  </a:lnTo>
                                  <a:lnTo>
                                    <a:pt x="719" y="120"/>
                                  </a:lnTo>
                                  <a:lnTo>
                                    <a:pt x="719" y="120"/>
                                  </a:lnTo>
                                  <a:lnTo>
                                    <a:pt x="711" y="120"/>
                                  </a:lnTo>
                                  <a:lnTo>
                                    <a:pt x="703" y="120"/>
                                  </a:lnTo>
                                  <a:lnTo>
                                    <a:pt x="703" y="120"/>
                                  </a:lnTo>
                                  <a:lnTo>
                                    <a:pt x="703" y="120"/>
                                  </a:lnTo>
                                  <a:lnTo>
                                    <a:pt x="703" y="128"/>
                                  </a:lnTo>
                                  <a:lnTo>
                                    <a:pt x="703" y="136"/>
                                  </a:lnTo>
                                  <a:lnTo>
                                    <a:pt x="703" y="136"/>
                                  </a:lnTo>
                                  <a:lnTo>
                                    <a:pt x="711" y="144"/>
                                  </a:lnTo>
                                  <a:lnTo>
                                    <a:pt x="719" y="152"/>
                                  </a:lnTo>
                                  <a:lnTo>
                                    <a:pt x="719" y="168"/>
                                  </a:lnTo>
                                  <a:lnTo>
                                    <a:pt x="719" y="168"/>
                                  </a:lnTo>
                                  <a:lnTo>
                                    <a:pt x="727" y="176"/>
                                  </a:lnTo>
                                  <a:lnTo>
                                    <a:pt x="727" y="192"/>
                                  </a:lnTo>
                                  <a:lnTo>
                                    <a:pt x="735" y="200"/>
                                  </a:lnTo>
                                  <a:lnTo>
                                    <a:pt x="735" y="200"/>
                                  </a:lnTo>
                                  <a:lnTo>
                                    <a:pt x="775" y="232"/>
                                  </a:lnTo>
                                  <a:lnTo>
                                    <a:pt x="783" y="240"/>
                                  </a:lnTo>
                                  <a:lnTo>
                                    <a:pt x="815" y="264"/>
                                  </a:lnTo>
                                  <a:lnTo>
                                    <a:pt x="823" y="272"/>
                                  </a:lnTo>
                                  <a:lnTo>
                                    <a:pt x="831" y="280"/>
                                  </a:lnTo>
                                  <a:lnTo>
                                    <a:pt x="839" y="280"/>
                                  </a:lnTo>
                                  <a:lnTo>
                                    <a:pt x="847" y="296"/>
                                  </a:lnTo>
                                  <a:lnTo>
                                    <a:pt x="871" y="311"/>
                                  </a:lnTo>
                                  <a:lnTo>
                                    <a:pt x="871" y="311"/>
                                  </a:lnTo>
                                  <a:lnTo>
                                    <a:pt x="879" y="311"/>
                                  </a:lnTo>
                                  <a:lnTo>
                                    <a:pt x="879" y="319"/>
                                  </a:lnTo>
                                  <a:lnTo>
                                    <a:pt x="879" y="319"/>
                                  </a:lnTo>
                                  <a:lnTo>
                                    <a:pt x="911" y="343"/>
                                  </a:lnTo>
                                  <a:lnTo>
                                    <a:pt x="919" y="343"/>
                                  </a:lnTo>
                                  <a:lnTo>
                                    <a:pt x="919" y="343"/>
                                  </a:lnTo>
                                  <a:lnTo>
                                    <a:pt x="919" y="351"/>
                                  </a:lnTo>
                                  <a:lnTo>
                                    <a:pt x="919" y="351"/>
                                  </a:lnTo>
                                  <a:lnTo>
                                    <a:pt x="927" y="359"/>
                                  </a:lnTo>
                                  <a:lnTo>
                                    <a:pt x="935" y="359"/>
                                  </a:lnTo>
                                  <a:lnTo>
                                    <a:pt x="943" y="367"/>
                                  </a:lnTo>
                                  <a:lnTo>
                                    <a:pt x="967" y="391"/>
                                  </a:lnTo>
                                  <a:lnTo>
                                    <a:pt x="983" y="399"/>
                                  </a:lnTo>
                                  <a:lnTo>
                                    <a:pt x="983" y="407"/>
                                  </a:lnTo>
                                  <a:lnTo>
                                    <a:pt x="1015" y="439"/>
                                  </a:lnTo>
                                  <a:lnTo>
                                    <a:pt x="1023" y="439"/>
                                  </a:lnTo>
                                  <a:lnTo>
                                    <a:pt x="1039" y="455"/>
                                  </a:lnTo>
                                  <a:lnTo>
                                    <a:pt x="1039" y="463"/>
                                  </a:lnTo>
                                  <a:lnTo>
                                    <a:pt x="1055" y="471"/>
                                  </a:lnTo>
                                  <a:lnTo>
                                    <a:pt x="1055" y="479"/>
                                  </a:lnTo>
                                  <a:lnTo>
                                    <a:pt x="1071" y="495"/>
                                  </a:lnTo>
                                  <a:lnTo>
                                    <a:pt x="1079" y="511"/>
                                  </a:lnTo>
                                  <a:lnTo>
                                    <a:pt x="1079" y="519"/>
                                  </a:lnTo>
                                  <a:lnTo>
                                    <a:pt x="1087" y="535"/>
                                  </a:lnTo>
                                  <a:lnTo>
                                    <a:pt x="1095" y="543"/>
                                  </a:lnTo>
                                  <a:lnTo>
                                    <a:pt x="1103" y="551"/>
                                  </a:lnTo>
                                  <a:lnTo>
                                    <a:pt x="1111" y="567"/>
                                  </a:lnTo>
                                  <a:lnTo>
                                    <a:pt x="1111" y="567"/>
                                  </a:lnTo>
                                  <a:lnTo>
                                    <a:pt x="1119" y="575"/>
                                  </a:lnTo>
                                  <a:lnTo>
                                    <a:pt x="1119" y="583"/>
                                  </a:lnTo>
                                  <a:lnTo>
                                    <a:pt x="1119" y="583"/>
                                  </a:lnTo>
                                  <a:lnTo>
                                    <a:pt x="1127" y="599"/>
                                  </a:lnTo>
                                  <a:lnTo>
                                    <a:pt x="1127" y="599"/>
                                  </a:lnTo>
                                  <a:lnTo>
                                    <a:pt x="1135" y="607"/>
                                  </a:lnTo>
                                  <a:lnTo>
                                    <a:pt x="1143" y="615"/>
                                  </a:lnTo>
                                  <a:lnTo>
                                    <a:pt x="1143" y="623"/>
                                  </a:lnTo>
                                  <a:lnTo>
                                    <a:pt x="1151" y="631"/>
                                  </a:lnTo>
                                  <a:lnTo>
                                    <a:pt x="1151" y="639"/>
                                  </a:lnTo>
                                  <a:lnTo>
                                    <a:pt x="1151" y="639"/>
                                  </a:lnTo>
                                  <a:lnTo>
                                    <a:pt x="1159" y="639"/>
                                  </a:lnTo>
                                  <a:lnTo>
                                    <a:pt x="1167" y="655"/>
                                  </a:lnTo>
                                  <a:lnTo>
                                    <a:pt x="1167" y="663"/>
                                  </a:lnTo>
                                  <a:lnTo>
                                    <a:pt x="1175" y="671"/>
                                  </a:lnTo>
                                  <a:lnTo>
                                    <a:pt x="1175" y="679"/>
                                  </a:lnTo>
                                  <a:lnTo>
                                    <a:pt x="1175" y="679"/>
                                  </a:lnTo>
                                  <a:lnTo>
                                    <a:pt x="1199" y="719"/>
                                  </a:lnTo>
                                  <a:lnTo>
                                    <a:pt x="1199" y="719"/>
                                  </a:lnTo>
                                  <a:lnTo>
                                    <a:pt x="1199" y="719"/>
                                  </a:lnTo>
                                  <a:lnTo>
                                    <a:pt x="1207" y="727"/>
                                  </a:lnTo>
                                  <a:lnTo>
                                    <a:pt x="1199" y="727"/>
                                  </a:lnTo>
                                  <a:lnTo>
                                    <a:pt x="1215" y="751"/>
                                  </a:lnTo>
                                  <a:lnTo>
                                    <a:pt x="1223" y="767"/>
                                  </a:lnTo>
                                  <a:lnTo>
                                    <a:pt x="1239" y="791"/>
                                  </a:lnTo>
                                  <a:lnTo>
                                    <a:pt x="1247" y="815"/>
                                  </a:lnTo>
                                  <a:lnTo>
                                    <a:pt x="1255" y="823"/>
                                  </a:lnTo>
                                  <a:lnTo>
                                    <a:pt x="1255" y="823"/>
                                  </a:lnTo>
                                  <a:lnTo>
                                    <a:pt x="1255" y="823"/>
                                  </a:lnTo>
                                  <a:lnTo>
                                    <a:pt x="1279" y="863"/>
                                  </a:lnTo>
                                  <a:lnTo>
                                    <a:pt x="1279" y="871"/>
                                  </a:lnTo>
                                  <a:lnTo>
                                    <a:pt x="1287" y="887"/>
                                  </a:lnTo>
                                  <a:lnTo>
                                    <a:pt x="1287" y="887"/>
                                  </a:lnTo>
                                  <a:lnTo>
                                    <a:pt x="1295" y="895"/>
                                  </a:lnTo>
                                  <a:lnTo>
                                    <a:pt x="1295" y="895"/>
                                  </a:lnTo>
                                  <a:lnTo>
                                    <a:pt x="1303" y="911"/>
                                  </a:lnTo>
                                  <a:lnTo>
                                    <a:pt x="1311" y="927"/>
                                  </a:lnTo>
                                  <a:lnTo>
                                    <a:pt x="1311" y="935"/>
                                  </a:lnTo>
                                  <a:lnTo>
                                    <a:pt x="1319" y="935"/>
                                  </a:lnTo>
                                  <a:lnTo>
                                    <a:pt x="1327" y="951"/>
                                  </a:lnTo>
                                  <a:lnTo>
                                    <a:pt x="1327" y="951"/>
                                  </a:lnTo>
                                  <a:lnTo>
                                    <a:pt x="1327" y="959"/>
                                  </a:lnTo>
                                  <a:lnTo>
                                    <a:pt x="1335" y="975"/>
                                  </a:lnTo>
                                  <a:lnTo>
                                    <a:pt x="1343" y="983"/>
                                  </a:lnTo>
                                  <a:lnTo>
                                    <a:pt x="1343" y="983"/>
                                  </a:lnTo>
                                  <a:lnTo>
                                    <a:pt x="1343" y="983"/>
                                  </a:lnTo>
                                  <a:lnTo>
                                    <a:pt x="1343" y="983"/>
                                  </a:lnTo>
                                  <a:lnTo>
                                    <a:pt x="1343" y="983"/>
                                  </a:lnTo>
                                  <a:lnTo>
                                    <a:pt x="1343" y="991"/>
                                  </a:lnTo>
                                  <a:lnTo>
                                    <a:pt x="1343" y="991"/>
                                  </a:lnTo>
                                  <a:lnTo>
                                    <a:pt x="1351" y="999"/>
                                  </a:lnTo>
                                  <a:lnTo>
                                    <a:pt x="1351" y="999"/>
                                  </a:lnTo>
                                  <a:lnTo>
                                    <a:pt x="1351" y="1007"/>
                                  </a:lnTo>
                                  <a:lnTo>
                                    <a:pt x="1359" y="1015"/>
                                  </a:lnTo>
                                  <a:lnTo>
                                    <a:pt x="1359" y="1023"/>
                                  </a:lnTo>
                                  <a:lnTo>
                                    <a:pt x="1367" y="1031"/>
                                  </a:lnTo>
                                  <a:lnTo>
                                    <a:pt x="1367" y="1031"/>
                                  </a:lnTo>
                                  <a:lnTo>
                                    <a:pt x="1367" y="1031"/>
                                  </a:lnTo>
                                  <a:lnTo>
                                    <a:pt x="1367" y="1031"/>
                                  </a:lnTo>
                                  <a:lnTo>
                                    <a:pt x="1391" y="1078"/>
                                  </a:lnTo>
                                  <a:lnTo>
                                    <a:pt x="1391" y="1078"/>
                                  </a:lnTo>
                                  <a:lnTo>
                                    <a:pt x="1375" y="1086"/>
                                  </a:lnTo>
                                  <a:lnTo>
                                    <a:pt x="1367" y="1118"/>
                                  </a:lnTo>
                                  <a:lnTo>
                                    <a:pt x="1327" y="1134"/>
                                  </a:lnTo>
                                  <a:lnTo>
                                    <a:pt x="1335" y="1150"/>
                                  </a:lnTo>
                                  <a:lnTo>
                                    <a:pt x="1303" y="1182"/>
                                  </a:lnTo>
                                  <a:lnTo>
                                    <a:pt x="1303" y="1174"/>
                                  </a:lnTo>
                                  <a:lnTo>
                                    <a:pt x="1255" y="1182"/>
                                  </a:lnTo>
                                  <a:lnTo>
                                    <a:pt x="1255" y="1206"/>
                                  </a:lnTo>
                                  <a:lnTo>
                                    <a:pt x="1263" y="1198"/>
                                  </a:lnTo>
                                  <a:lnTo>
                                    <a:pt x="1263" y="1214"/>
                                  </a:lnTo>
                                  <a:lnTo>
                                    <a:pt x="1263" y="1238"/>
                                  </a:lnTo>
                                  <a:lnTo>
                                    <a:pt x="1255" y="1230"/>
                                  </a:lnTo>
                                  <a:lnTo>
                                    <a:pt x="1207" y="1262"/>
                                  </a:lnTo>
                                  <a:lnTo>
                                    <a:pt x="1175" y="1270"/>
                                  </a:lnTo>
                                  <a:lnTo>
                                    <a:pt x="1167" y="1254"/>
                                  </a:lnTo>
                                  <a:lnTo>
                                    <a:pt x="1151" y="1262"/>
                                  </a:lnTo>
                                  <a:lnTo>
                                    <a:pt x="1151" y="1278"/>
                                  </a:lnTo>
                                  <a:lnTo>
                                    <a:pt x="1127" y="1294"/>
                                  </a:lnTo>
                                  <a:lnTo>
                                    <a:pt x="1119" y="1286"/>
                                  </a:lnTo>
                                  <a:lnTo>
                                    <a:pt x="1111" y="1302"/>
                                  </a:lnTo>
                                  <a:lnTo>
                                    <a:pt x="1103" y="1302"/>
                                  </a:lnTo>
                                  <a:lnTo>
                                    <a:pt x="1127" y="1350"/>
                                  </a:lnTo>
                                  <a:lnTo>
                                    <a:pt x="1135" y="1382"/>
                                  </a:lnTo>
                                  <a:lnTo>
                                    <a:pt x="1151" y="1390"/>
                                  </a:lnTo>
                                  <a:lnTo>
                                    <a:pt x="1167" y="1406"/>
                                  </a:lnTo>
                                  <a:lnTo>
                                    <a:pt x="1183" y="1422"/>
                                  </a:lnTo>
                                  <a:lnTo>
                                    <a:pt x="1199" y="1430"/>
                                  </a:lnTo>
                                  <a:lnTo>
                                    <a:pt x="1247" y="1462"/>
                                  </a:lnTo>
                                  <a:lnTo>
                                    <a:pt x="1239" y="1542"/>
                                  </a:lnTo>
                                  <a:lnTo>
                                    <a:pt x="1263" y="1550"/>
                                  </a:lnTo>
                                  <a:lnTo>
                                    <a:pt x="1271" y="1598"/>
                                  </a:lnTo>
                                  <a:lnTo>
                                    <a:pt x="1255" y="1614"/>
                                  </a:lnTo>
                                  <a:lnTo>
                                    <a:pt x="1215" y="1686"/>
                                  </a:lnTo>
                                  <a:lnTo>
                                    <a:pt x="1175" y="1702"/>
                                  </a:lnTo>
                                  <a:lnTo>
                                    <a:pt x="1143" y="1694"/>
                                  </a:lnTo>
                                  <a:lnTo>
                                    <a:pt x="1039" y="1654"/>
                                  </a:lnTo>
                                  <a:lnTo>
                                    <a:pt x="1023" y="1630"/>
                                  </a:lnTo>
                                  <a:lnTo>
                                    <a:pt x="1007" y="1638"/>
                                  </a:lnTo>
                                  <a:lnTo>
                                    <a:pt x="983" y="1622"/>
                                  </a:lnTo>
                                  <a:lnTo>
                                    <a:pt x="999" y="1590"/>
                                  </a:lnTo>
                                  <a:lnTo>
                                    <a:pt x="983" y="1542"/>
                                  </a:lnTo>
                                  <a:lnTo>
                                    <a:pt x="951" y="1518"/>
                                  </a:lnTo>
                                  <a:lnTo>
                                    <a:pt x="903" y="1518"/>
                                  </a:lnTo>
                                  <a:lnTo>
                                    <a:pt x="855" y="1470"/>
                                  </a:lnTo>
                                  <a:lnTo>
                                    <a:pt x="815" y="1486"/>
                                  </a:lnTo>
                                  <a:lnTo>
                                    <a:pt x="791" y="1510"/>
                                  </a:lnTo>
                                  <a:lnTo>
                                    <a:pt x="775" y="1566"/>
                                  </a:lnTo>
                                  <a:lnTo>
                                    <a:pt x="775" y="1606"/>
                                  </a:lnTo>
                                  <a:lnTo>
                                    <a:pt x="767" y="1614"/>
                                  </a:lnTo>
                                  <a:lnTo>
                                    <a:pt x="735" y="1606"/>
                                  </a:lnTo>
                                  <a:lnTo>
                                    <a:pt x="711" y="1606"/>
                                  </a:lnTo>
                                  <a:lnTo>
                                    <a:pt x="695" y="1614"/>
                                  </a:lnTo>
                                  <a:lnTo>
                                    <a:pt x="687" y="1614"/>
                                  </a:lnTo>
                                  <a:lnTo>
                                    <a:pt x="679" y="1638"/>
                                  </a:lnTo>
                                  <a:lnTo>
                                    <a:pt x="663" y="1646"/>
                                  </a:lnTo>
                                  <a:lnTo>
                                    <a:pt x="639" y="1622"/>
                                  </a:lnTo>
                                  <a:lnTo>
                                    <a:pt x="551" y="1646"/>
                                  </a:lnTo>
                                  <a:lnTo>
                                    <a:pt x="543" y="1638"/>
                                  </a:lnTo>
                                  <a:lnTo>
                                    <a:pt x="535" y="1638"/>
                                  </a:lnTo>
                                  <a:lnTo>
                                    <a:pt x="527" y="1654"/>
                                  </a:lnTo>
                                  <a:lnTo>
                                    <a:pt x="519" y="1654"/>
                                  </a:lnTo>
                                  <a:lnTo>
                                    <a:pt x="447" y="1654"/>
                                  </a:lnTo>
                                  <a:lnTo>
                                    <a:pt x="439" y="1670"/>
                                  </a:lnTo>
                                  <a:lnTo>
                                    <a:pt x="391" y="1702"/>
                                  </a:lnTo>
                                  <a:lnTo>
                                    <a:pt x="367" y="1718"/>
                                  </a:lnTo>
                                  <a:lnTo>
                                    <a:pt x="359" y="1702"/>
                                  </a:lnTo>
                                  <a:lnTo>
                                    <a:pt x="343" y="1702"/>
                                  </a:lnTo>
                                  <a:lnTo>
                                    <a:pt x="335" y="1678"/>
                                  </a:lnTo>
                                  <a:lnTo>
                                    <a:pt x="351" y="1670"/>
                                  </a:lnTo>
                                  <a:lnTo>
                                    <a:pt x="351" y="1662"/>
                                  </a:lnTo>
                                  <a:lnTo>
                                    <a:pt x="383" y="1646"/>
                                  </a:lnTo>
                                  <a:lnTo>
                                    <a:pt x="391" y="1646"/>
                                  </a:lnTo>
                                  <a:lnTo>
                                    <a:pt x="399" y="1646"/>
                                  </a:lnTo>
                                  <a:lnTo>
                                    <a:pt x="399" y="1638"/>
                                  </a:lnTo>
                                  <a:lnTo>
                                    <a:pt x="407" y="1638"/>
                                  </a:lnTo>
                                  <a:lnTo>
                                    <a:pt x="399" y="1622"/>
                                  </a:lnTo>
                                  <a:lnTo>
                                    <a:pt x="375" y="1606"/>
                                  </a:lnTo>
                                  <a:lnTo>
                                    <a:pt x="367" y="1590"/>
                                  </a:lnTo>
                                  <a:lnTo>
                                    <a:pt x="375" y="1582"/>
                                  </a:lnTo>
                                  <a:lnTo>
                                    <a:pt x="359" y="1550"/>
                                  </a:lnTo>
                                  <a:lnTo>
                                    <a:pt x="343" y="1550"/>
                                  </a:lnTo>
                                  <a:lnTo>
                                    <a:pt x="311" y="1518"/>
                                  </a:lnTo>
                                  <a:lnTo>
                                    <a:pt x="295" y="1558"/>
                                  </a:lnTo>
                                  <a:lnTo>
                                    <a:pt x="280" y="1518"/>
                                  </a:lnTo>
                                  <a:lnTo>
                                    <a:pt x="295" y="1510"/>
                                  </a:lnTo>
                                  <a:lnTo>
                                    <a:pt x="280" y="1494"/>
                                  </a:lnTo>
                                  <a:lnTo>
                                    <a:pt x="240" y="1486"/>
                                  </a:lnTo>
                                  <a:lnTo>
                                    <a:pt x="240" y="1478"/>
                                  </a:lnTo>
                                  <a:lnTo>
                                    <a:pt x="216" y="1494"/>
                                  </a:lnTo>
                                  <a:lnTo>
                                    <a:pt x="184" y="1494"/>
                                  </a:lnTo>
                                  <a:lnTo>
                                    <a:pt x="152" y="1502"/>
                                  </a:lnTo>
                                  <a:lnTo>
                                    <a:pt x="120" y="1462"/>
                                  </a:lnTo>
                                  <a:lnTo>
                                    <a:pt x="136" y="1446"/>
                                  </a:lnTo>
                                  <a:lnTo>
                                    <a:pt x="120" y="1430"/>
                                  </a:lnTo>
                                  <a:lnTo>
                                    <a:pt x="128" y="1422"/>
                                  </a:lnTo>
                                  <a:lnTo>
                                    <a:pt x="144" y="1414"/>
                                  </a:lnTo>
                                  <a:lnTo>
                                    <a:pt x="144" y="1382"/>
                                  </a:lnTo>
                                  <a:lnTo>
                                    <a:pt x="144" y="1350"/>
                                  </a:lnTo>
                                  <a:lnTo>
                                    <a:pt x="160" y="1318"/>
                                  </a:lnTo>
                                  <a:lnTo>
                                    <a:pt x="144" y="1302"/>
                                  </a:lnTo>
                                  <a:lnTo>
                                    <a:pt x="144" y="1278"/>
                                  </a:lnTo>
                                  <a:lnTo>
                                    <a:pt x="64" y="1246"/>
                                  </a:lnTo>
                                  <a:lnTo>
                                    <a:pt x="88" y="1214"/>
                                  </a:lnTo>
                                  <a:lnTo>
                                    <a:pt x="96" y="1190"/>
                                  </a:lnTo>
                                  <a:lnTo>
                                    <a:pt x="144" y="1158"/>
                                  </a:lnTo>
                                  <a:lnTo>
                                    <a:pt x="168" y="1158"/>
                                  </a:lnTo>
                                  <a:lnTo>
                                    <a:pt x="176" y="1150"/>
                                  </a:lnTo>
                                  <a:lnTo>
                                    <a:pt x="192" y="1150"/>
                                  </a:lnTo>
                                  <a:lnTo>
                                    <a:pt x="200" y="1142"/>
                                  </a:lnTo>
                                  <a:lnTo>
                                    <a:pt x="176" y="1126"/>
                                  </a:lnTo>
                                  <a:lnTo>
                                    <a:pt x="144" y="1126"/>
                                  </a:lnTo>
                                  <a:lnTo>
                                    <a:pt x="136" y="1094"/>
                                  </a:lnTo>
                                  <a:lnTo>
                                    <a:pt x="88" y="1118"/>
                                  </a:lnTo>
                                  <a:lnTo>
                                    <a:pt x="96" y="1047"/>
                                  </a:lnTo>
                                  <a:lnTo>
                                    <a:pt x="96" y="1039"/>
                                  </a:lnTo>
                                  <a:lnTo>
                                    <a:pt x="136" y="1015"/>
                                  </a:lnTo>
                                  <a:lnTo>
                                    <a:pt x="144" y="1007"/>
                                  </a:lnTo>
                                  <a:lnTo>
                                    <a:pt x="144" y="999"/>
                                  </a:lnTo>
                                  <a:lnTo>
                                    <a:pt x="144" y="847"/>
                                  </a:lnTo>
                                  <a:lnTo>
                                    <a:pt x="136" y="759"/>
                                  </a:lnTo>
                                  <a:lnTo>
                                    <a:pt x="128" y="759"/>
                                  </a:lnTo>
                                  <a:lnTo>
                                    <a:pt x="128" y="751"/>
                                  </a:lnTo>
                                  <a:lnTo>
                                    <a:pt x="120" y="735"/>
                                  </a:lnTo>
                                  <a:lnTo>
                                    <a:pt x="80" y="727"/>
                                  </a:lnTo>
                                  <a:lnTo>
                                    <a:pt x="64" y="695"/>
                                  </a:lnTo>
                                  <a:lnTo>
                                    <a:pt x="72" y="687"/>
                                  </a:lnTo>
                                  <a:lnTo>
                                    <a:pt x="80" y="695"/>
                                  </a:lnTo>
                                  <a:lnTo>
                                    <a:pt x="96" y="703"/>
                                  </a:lnTo>
                                  <a:lnTo>
                                    <a:pt x="112" y="727"/>
                                  </a:lnTo>
                                  <a:lnTo>
                                    <a:pt x="120" y="719"/>
                                  </a:lnTo>
                                  <a:lnTo>
                                    <a:pt x="120" y="679"/>
                                  </a:lnTo>
                                  <a:lnTo>
                                    <a:pt x="136" y="671"/>
                                  </a:lnTo>
                                  <a:lnTo>
                                    <a:pt x="128" y="655"/>
                                  </a:lnTo>
                                  <a:lnTo>
                                    <a:pt x="144" y="647"/>
                                  </a:lnTo>
                                  <a:lnTo>
                                    <a:pt x="128" y="615"/>
                                  </a:lnTo>
                                  <a:lnTo>
                                    <a:pt x="104" y="623"/>
                                  </a:lnTo>
                                  <a:lnTo>
                                    <a:pt x="96" y="615"/>
                                  </a:lnTo>
                                  <a:lnTo>
                                    <a:pt x="80" y="655"/>
                                  </a:lnTo>
                                  <a:lnTo>
                                    <a:pt x="48" y="655"/>
                                  </a:lnTo>
                                  <a:lnTo>
                                    <a:pt x="40" y="623"/>
                                  </a:lnTo>
                                  <a:lnTo>
                                    <a:pt x="56" y="607"/>
                                  </a:lnTo>
                                  <a:lnTo>
                                    <a:pt x="56" y="591"/>
                                  </a:lnTo>
                                  <a:lnTo>
                                    <a:pt x="24" y="607"/>
                                  </a:lnTo>
                                  <a:lnTo>
                                    <a:pt x="24" y="599"/>
                                  </a:lnTo>
                                  <a:lnTo>
                                    <a:pt x="32" y="591"/>
                                  </a:lnTo>
                                  <a:lnTo>
                                    <a:pt x="40" y="567"/>
                                  </a:lnTo>
                                  <a:lnTo>
                                    <a:pt x="56" y="543"/>
                                  </a:lnTo>
                                  <a:lnTo>
                                    <a:pt x="56" y="535"/>
                                  </a:lnTo>
                                  <a:lnTo>
                                    <a:pt x="72" y="527"/>
                                  </a:lnTo>
                                  <a:lnTo>
                                    <a:pt x="72" y="519"/>
                                  </a:lnTo>
                                  <a:lnTo>
                                    <a:pt x="80" y="511"/>
                                  </a:lnTo>
                                  <a:lnTo>
                                    <a:pt x="72" y="495"/>
                                  </a:lnTo>
                                  <a:lnTo>
                                    <a:pt x="56" y="503"/>
                                  </a:lnTo>
                                  <a:lnTo>
                                    <a:pt x="56" y="495"/>
                                  </a:lnTo>
                                  <a:lnTo>
                                    <a:pt x="40" y="495"/>
                                  </a:lnTo>
                                  <a:lnTo>
                                    <a:pt x="40" y="503"/>
                                  </a:lnTo>
                                  <a:lnTo>
                                    <a:pt x="8" y="535"/>
                                  </a:lnTo>
                                  <a:lnTo>
                                    <a:pt x="0" y="503"/>
                                  </a:lnTo>
                                  <a:lnTo>
                                    <a:pt x="8" y="463"/>
                                  </a:lnTo>
                                  <a:lnTo>
                                    <a:pt x="24" y="471"/>
                                  </a:lnTo>
                                  <a:lnTo>
                                    <a:pt x="32" y="463"/>
                                  </a:lnTo>
                                  <a:lnTo>
                                    <a:pt x="16" y="431"/>
                                  </a:lnTo>
                                  <a:lnTo>
                                    <a:pt x="0" y="407"/>
                                  </a:lnTo>
                                  <a:lnTo>
                                    <a:pt x="16" y="391"/>
                                  </a:lnTo>
                                  <a:lnTo>
                                    <a:pt x="16" y="391"/>
                                  </a:lnTo>
                                  <a:lnTo>
                                    <a:pt x="24" y="383"/>
                                  </a:lnTo>
                                  <a:lnTo>
                                    <a:pt x="32" y="375"/>
                                  </a:lnTo>
                                  <a:lnTo>
                                    <a:pt x="32" y="375"/>
                                  </a:lnTo>
                                  <a:lnTo>
                                    <a:pt x="40" y="359"/>
                                  </a:lnTo>
                                  <a:lnTo>
                                    <a:pt x="48" y="359"/>
                                  </a:lnTo>
                                  <a:lnTo>
                                    <a:pt x="48" y="359"/>
                                  </a:lnTo>
                                  <a:lnTo>
                                    <a:pt x="48" y="351"/>
                                  </a:lnTo>
                                  <a:lnTo>
                                    <a:pt x="48" y="351"/>
                                  </a:lnTo>
                                  <a:lnTo>
                                    <a:pt x="56" y="335"/>
                                  </a:lnTo>
                                  <a:lnTo>
                                    <a:pt x="72" y="335"/>
                                  </a:lnTo>
                                  <a:lnTo>
                                    <a:pt x="80" y="343"/>
                                  </a:lnTo>
                                  <a:lnTo>
                                    <a:pt x="80" y="343"/>
                                  </a:lnTo>
                                  <a:lnTo>
                                    <a:pt x="88" y="343"/>
                                  </a:lnTo>
                                  <a:lnTo>
                                    <a:pt x="88" y="351"/>
                                  </a:lnTo>
                                  <a:lnTo>
                                    <a:pt x="96" y="343"/>
                                  </a:lnTo>
                                  <a:lnTo>
                                    <a:pt x="104" y="335"/>
                                  </a:lnTo>
                                  <a:lnTo>
                                    <a:pt x="104" y="327"/>
                                  </a:lnTo>
                                  <a:lnTo>
                                    <a:pt x="104" y="327"/>
                                  </a:lnTo>
                                  <a:lnTo>
                                    <a:pt x="112" y="327"/>
                                  </a:lnTo>
                                  <a:lnTo>
                                    <a:pt x="120" y="327"/>
                                  </a:lnTo>
                                  <a:lnTo>
                                    <a:pt x="120" y="327"/>
                                  </a:lnTo>
                                  <a:lnTo>
                                    <a:pt x="136" y="335"/>
                                  </a:lnTo>
                                  <a:lnTo>
                                    <a:pt x="152" y="335"/>
                                  </a:lnTo>
                                  <a:lnTo>
                                    <a:pt x="144" y="359"/>
                                  </a:lnTo>
                                  <a:lnTo>
                                    <a:pt x="144" y="359"/>
                                  </a:lnTo>
                                  <a:lnTo>
                                    <a:pt x="144" y="359"/>
                                  </a:lnTo>
                                  <a:lnTo>
                                    <a:pt x="144" y="359"/>
                                  </a:lnTo>
                                  <a:lnTo>
                                    <a:pt x="160" y="367"/>
                                  </a:lnTo>
                                  <a:lnTo>
                                    <a:pt x="168" y="367"/>
                                  </a:lnTo>
                                  <a:lnTo>
                                    <a:pt x="168" y="359"/>
                                  </a:lnTo>
                                  <a:lnTo>
                                    <a:pt x="168" y="343"/>
                                  </a:lnTo>
                                  <a:lnTo>
                                    <a:pt x="176" y="343"/>
                                  </a:lnTo>
                                  <a:lnTo>
                                    <a:pt x="192" y="343"/>
                                  </a:lnTo>
                                  <a:lnTo>
                                    <a:pt x="184" y="359"/>
                                  </a:lnTo>
                                  <a:lnTo>
                                    <a:pt x="184" y="359"/>
                                  </a:lnTo>
                                  <a:lnTo>
                                    <a:pt x="192" y="359"/>
                                  </a:lnTo>
                                  <a:lnTo>
                                    <a:pt x="192" y="359"/>
                                  </a:lnTo>
                                  <a:lnTo>
                                    <a:pt x="192" y="367"/>
                                  </a:lnTo>
                                  <a:lnTo>
                                    <a:pt x="192" y="375"/>
                                  </a:lnTo>
                                  <a:lnTo>
                                    <a:pt x="192" y="375"/>
                                  </a:lnTo>
                                  <a:lnTo>
                                    <a:pt x="200" y="375"/>
                                  </a:lnTo>
                                  <a:lnTo>
                                    <a:pt x="200" y="383"/>
                                  </a:lnTo>
                                  <a:lnTo>
                                    <a:pt x="200" y="383"/>
                                  </a:lnTo>
                                  <a:lnTo>
                                    <a:pt x="200" y="391"/>
                                  </a:lnTo>
                                  <a:lnTo>
                                    <a:pt x="200" y="391"/>
                                  </a:lnTo>
                                  <a:lnTo>
                                    <a:pt x="200" y="391"/>
                                  </a:lnTo>
                                  <a:lnTo>
                                    <a:pt x="208" y="391"/>
                                  </a:lnTo>
                                  <a:lnTo>
                                    <a:pt x="208" y="391"/>
                                  </a:lnTo>
                                  <a:lnTo>
                                    <a:pt x="224" y="399"/>
                                  </a:lnTo>
                                  <a:lnTo>
                                    <a:pt x="224" y="399"/>
                                  </a:lnTo>
                                  <a:lnTo>
                                    <a:pt x="232" y="391"/>
                                  </a:lnTo>
                                  <a:lnTo>
                                    <a:pt x="240" y="367"/>
                                  </a:lnTo>
                                  <a:lnTo>
                                    <a:pt x="240" y="367"/>
                                  </a:lnTo>
                                  <a:lnTo>
                                    <a:pt x="240" y="359"/>
                                  </a:lnTo>
                                  <a:lnTo>
                                    <a:pt x="248" y="351"/>
                                  </a:lnTo>
                                  <a:lnTo>
                                    <a:pt x="240" y="351"/>
                                  </a:lnTo>
                                  <a:lnTo>
                                    <a:pt x="232" y="343"/>
                                  </a:lnTo>
                                  <a:lnTo>
                                    <a:pt x="232" y="343"/>
                                  </a:lnTo>
                                  <a:lnTo>
                                    <a:pt x="240" y="335"/>
                                  </a:lnTo>
                                  <a:lnTo>
                                    <a:pt x="240" y="327"/>
                                  </a:lnTo>
                                  <a:lnTo>
                                    <a:pt x="240" y="327"/>
                                  </a:lnTo>
                                  <a:lnTo>
                                    <a:pt x="240" y="311"/>
                                  </a:lnTo>
                                  <a:lnTo>
                                    <a:pt x="248" y="311"/>
                                  </a:lnTo>
                                  <a:lnTo>
                                    <a:pt x="280" y="319"/>
                                  </a:lnTo>
                                  <a:lnTo>
                                    <a:pt x="280" y="319"/>
                                  </a:lnTo>
                                  <a:lnTo>
                                    <a:pt x="280" y="319"/>
                                  </a:lnTo>
                                  <a:lnTo>
                                    <a:pt x="287" y="304"/>
                                  </a:lnTo>
                                  <a:lnTo>
                                    <a:pt x="287" y="288"/>
                                  </a:lnTo>
                                  <a:lnTo>
                                    <a:pt x="295" y="280"/>
                                  </a:lnTo>
                                  <a:lnTo>
                                    <a:pt x="295" y="280"/>
                                  </a:lnTo>
                                  <a:lnTo>
                                    <a:pt x="295" y="280"/>
                                  </a:lnTo>
                                  <a:lnTo>
                                    <a:pt x="303" y="288"/>
                                  </a:lnTo>
                                  <a:lnTo>
                                    <a:pt x="303" y="288"/>
                                  </a:lnTo>
                                  <a:lnTo>
                                    <a:pt x="311" y="288"/>
                                  </a:lnTo>
                                  <a:lnTo>
                                    <a:pt x="311" y="280"/>
                                  </a:lnTo>
                                  <a:lnTo>
                                    <a:pt x="311" y="280"/>
                                  </a:lnTo>
                                  <a:lnTo>
                                    <a:pt x="319" y="272"/>
                                  </a:lnTo>
                                  <a:lnTo>
                                    <a:pt x="319" y="256"/>
                                  </a:lnTo>
                                  <a:lnTo>
                                    <a:pt x="319" y="256"/>
                                  </a:lnTo>
                                  <a:lnTo>
                                    <a:pt x="327" y="264"/>
                                  </a:lnTo>
                                  <a:lnTo>
                                    <a:pt x="327" y="264"/>
                                  </a:lnTo>
                                  <a:lnTo>
                                    <a:pt x="343" y="264"/>
                                  </a:lnTo>
                                  <a:lnTo>
                                    <a:pt x="343" y="264"/>
                                  </a:lnTo>
                                  <a:lnTo>
                                    <a:pt x="351" y="256"/>
                                  </a:lnTo>
                                  <a:lnTo>
                                    <a:pt x="359" y="264"/>
                                  </a:lnTo>
                                  <a:lnTo>
                                    <a:pt x="359" y="264"/>
                                  </a:lnTo>
                                  <a:lnTo>
                                    <a:pt x="367" y="264"/>
                                  </a:lnTo>
                                  <a:lnTo>
                                    <a:pt x="367" y="264"/>
                                  </a:lnTo>
                                  <a:lnTo>
                                    <a:pt x="367" y="264"/>
                                  </a:lnTo>
                                  <a:lnTo>
                                    <a:pt x="367" y="272"/>
                                  </a:lnTo>
                                  <a:lnTo>
                                    <a:pt x="375" y="272"/>
                                  </a:lnTo>
                                  <a:lnTo>
                                    <a:pt x="375" y="272"/>
                                  </a:lnTo>
                                  <a:lnTo>
                                    <a:pt x="375" y="272"/>
                                  </a:lnTo>
                                  <a:lnTo>
                                    <a:pt x="375" y="264"/>
                                  </a:lnTo>
                                  <a:lnTo>
                                    <a:pt x="375" y="264"/>
                                  </a:lnTo>
                                  <a:lnTo>
                                    <a:pt x="383" y="264"/>
                                  </a:lnTo>
                                  <a:lnTo>
                                    <a:pt x="383" y="264"/>
                                  </a:lnTo>
                                  <a:lnTo>
                                    <a:pt x="407" y="248"/>
                                  </a:lnTo>
                                  <a:lnTo>
                                    <a:pt x="415" y="240"/>
                                  </a:lnTo>
                                  <a:lnTo>
                                    <a:pt x="415" y="232"/>
                                  </a:lnTo>
                                  <a:lnTo>
                                    <a:pt x="423" y="232"/>
                                  </a:lnTo>
                                  <a:lnTo>
                                    <a:pt x="431" y="232"/>
                                  </a:lnTo>
                                  <a:lnTo>
                                    <a:pt x="439" y="216"/>
                                  </a:lnTo>
                                  <a:lnTo>
                                    <a:pt x="455" y="208"/>
                                  </a:lnTo>
                                  <a:lnTo>
                                    <a:pt x="455" y="208"/>
                                  </a:lnTo>
                                  <a:lnTo>
                                    <a:pt x="455" y="208"/>
                                  </a:lnTo>
                                  <a:lnTo>
                                    <a:pt x="471" y="200"/>
                                  </a:lnTo>
                                  <a:lnTo>
                                    <a:pt x="479" y="192"/>
                                  </a:lnTo>
                                  <a:lnTo>
                                    <a:pt x="479" y="192"/>
                                  </a:lnTo>
                                  <a:lnTo>
                                    <a:pt x="479" y="184"/>
                                  </a:lnTo>
                                  <a:lnTo>
                                    <a:pt x="479" y="184"/>
                                  </a:lnTo>
                                  <a:lnTo>
                                    <a:pt x="471" y="176"/>
                                  </a:lnTo>
                                  <a:lnTo>
                                    <a:pt x="463" y="160"/>
                                  </a:lnTo>
                                  <a:lnTo>
                                    <a:pt x="463" y="160"/>
                                  </a:lnTo>
                                  <a:lnTo>
                                    <a:pt x="463" y="152"/>
                                  </a:lnTo>
                                  <a:lnTo>
                                    <a:pt x="463" y="152"/>
                                  </a:lnTo>
                                  <a:lnTo>
                                    <a:pt x="463" y="152"/>
                                  </a:lnTo>
                                  <a:lnTo>
                                    <a:pt x="479" y="144"/>
                                  </a:lnTo>
                                  <a:lnTo>
                                    <a:pt x="479" y="144"/>
                                  </a:lnTo>
                                  <a:lnTo>
                                    <a:pt x="487" y="136"/>
                                  </a:lnTo>
                                  <a:lnTo>
                                    <a:pt x="503" y="144"/>
                                  </a:lnTo>
                                  <a:lnTo>
                                    <a:pt x="511" y="144"/>
                                  </a:lnTo>
                                  <a:lnTo>
                                    <a:pt x="511" y="144"/>
                                  </a:lnTo>
                                  <a:lnTo>
                                    <a:pt x="527" y="136"/>
                                  </a:lnTo>
                                  <a:lnTo>
                                    <a:pt x="535" y="136"/>
                                  </a:lnTo>
                                  <a:lnTo>
                                    <a:pt x="543" y="128"/>
                                  </a:lnTo>
                                  <a:lnTo>
                                    <a:pt x="551" y="120"/>
                                  </a:lnTo>
                                  <a:lnTo>
                                    <a:pt x="591" y="104"/>
                                  </a:lnTo>
                                  <a:lnTo>
                                    <a:pt x="615" y="96"/>
                                  </a:lnTo>
                                  <a:lnTo>
                                    <a:pt x="623" y="96"/>
                                  </a:lnTo>
                                  <a:lnTo>
                                    <a:pt x="647" y="80"/>
                                  </a:lnTo>
                                  <a:lnTo>
                                    <a:pt x="655" y="72"/>
                                  </a:lnTo>
                                  <a:lnTo>
                                    <a:pt x="655" y="72"/>
                                  </a:lnTo>
                                  <a:lnTo>
                                    <a:pt x="655" y="72"/>
                                  </a:lnTo>
                                  <a:lnTo>
                                    <a:pt x="655" y="64"/>
                                  </a:lnTo>
                                  <a:lnTo>
                                    <a:pt x="647" y="64"/>
                                  </a:lnTo>
                                  <a:lnTo>
                                    <a:pt x="647" y="64"/>
                                  </a:lnTo>
                                  <a:lnTo>
                                    <a:pt x="655" y="56"/>
                                  </a:lnTo>
                                  <a:lnTo>
                                    <a:pt x="655" y="48"/>
                                  </a:lnTo>
                                  <a:lnTo>
                                    <a:pt x="655" y="40"/>
                                  </a:lnTo>
                                  <a:lnTo>
                                    <a:pt x="655" y="40"/>
                                  </a:lnTo>
                                  <a:lnTo>
                                    <a:pt x="671" y="48"/>
                                  </a:lnTo>
                                  <a:lnTo>
                                    <a:pt x="679" y="48"/>
                                  </a:lnTo>
                                  <a:lnTo>
                                    <a:pt x="679" y="56"/>
                                  </a:lnTo>
                                  <a:lnTo>
                                    <a:pt x="687" y="56"/>
                                  </a:lnTo>
                                  <a:lnTo>
                                    <a:pt x="695" y="56"/>
                                  </a:lnTo>
                                  <a:lnTo>
                                    <a:pt x="711" y="56"/>
                                  </a:lnTo>
                                  <a:lnTo>
                                    <a:pt x="719" y="56"/>
                                  </a:lnTo>
                                  <a:lnTo>
                                    <a:pt x="727" y="56"/>
                                  </a:lnTo>
                                  <a:lnTo>
                                    <a:pt x="727" y="48"/>
                                  </a:lnTo>
                                  <a:lnTo>
                                    <a:pt x="735" y="48"/>
                                  </a:lnTo>
                                  <a:lnTo>
                                    <a:pt x="735" y="48"/>
                                  </a:lnTo>
                                  <a:lnTo>
                                    <a:pt x="751" y="48"/>
                                  </a:lnTo>
                                  <a:lnTo>
                                    <a:pt x="751" y="48"/>
                                  </a:lnTo>
                                  <a:lnTo>
                                    <a:pt x="759" y="48"/>
                                  </a:lnTo>
                                  <a:lnTo>
                                    <a:pt x="759" y="48"/>
                                  </a:lnTo>
                                  <a:lnTo>
                                    <a:pt x="767" y="40"/>
                                  </a:lnTo>
                                  <a:lnTo>
                                    <a:pt x="767" y="32"/>
                                  </a:lnTo>
                                  <a:lnTo>
                                    <a:pt x="767" y="32"/>
                                  </a:lnTo>
                                  <a:lnTo>
                                    <a:pt x="775" y="32"/>
                                  </a:lnTo>
                                  <a:lnTo>
                                    <a:pt x="775" y="24"/>
                                  </a:lnTo>
                                  <a:lnTo>
                                    <a:pt x="775" y="16"/>
                                  </a:lnTo>
                                  <a:lnTo>
                                    <a:pt x="775" y="16"/>
                                  </a:lnTo>
                                  <a:lnTo>
                                    <a:pt x="775" y="16"/>
                                  </a:lnTo>
                                  <a:lnTo>
                                    <a:pt x="775" y="16"/>
                                  </a:lnTo>
                                  <a:lnTo>
                                    <a:pt x="791" y="16"/>
                                  </a:lnTo>
                                  <a:lnTo>
                                    <a:pt x="799" y="8"/>
                                  </a:lnTo>
                                  <a:lnTo>
                                    <a:pt x="799" y="8"/>
                                  </a:lnTo>
                                  <a:lnTo>
                                    <a:pt x="807" y="8"/>
                                  </a:lnTo>
                                  <a:lnTo>
                                    <a:pt x="807" y="8"/>
                                  </a:lnTo>
                                  <a:lnTo>
                                    <a:pt x="815" y="0"/>
                                  </a:lnTo>
                                  <a:lnTo>
                                    <a:pt x="823" y="0"/>
                                  </a:lnTo>
                                  <a:lnTo>
                                    <a:pt x="823" y="0"/>
                                  </a:lnTo>
                                  <a:lnTo>
                                    <a:pt x="823" y="8"/>
                                  </a:lnTo>
                                  <a:lnTo>
                                    <a:pt x="823" y="16"/>
                                  </a:lnTo>
                                  <a:lnTo>
                                    <a:pt x="823" y="16"/>
                                  </a:lnTo>
                                  <a:lnTo>
                                    <a:pt x="815" y="16"/>
                                  </a:lnTo>
                                  <a:lnTo>
                                    <a:pt x="807" y="24"/>
                                  </a:lnTo>
                                  <a:lnTo>
                                    <a:pt x="807" y="24"/>
                                  </a:lnTo>
                                  <a:lnTo>
                                    <a:pt x="799" y="24"/>
                                  </a:lnTo>
                                  <a:lnTo>
                                    <a:pt x="799" y="32"/>
                                  </a:lnTo>
                                  <a:lnTo>
                                    <a:pt x="783" y="32"/>
                                  </a:lnTo>
                                  <a:lnTo>
                                    <a:pt x="783" y="40"/>
                                  </a:lnTo>
                                </a:path>
                              </a:pathLst>
                            </a:custGeom>
                            <a:grpFill/>
                            <a:ln w="16">
                              <a:solidFill>
                                <a:schemeClr val="dk1"/>
                              </a:solidFill>
                              <a:prstDash val="solid"/>
                              <a:round/>
                              <a:headEnd/>
                              <a:tailEnd/>
                            </a:ln>
                          </wps:spPr>
                          <wps:bodyPr/>
                        </wps:wsp>
                        <wps:wsp>
                          <wps:cNvPr id="57" name="Freeform 130"/>
                          <wps:cNvSpPr>
                            <a:spLocks/>
                          </wps:cNvSpPr>
                          <wps:spPr bwMode="auto">
                            <a:xfrm>
                              <a:off x="3566150" y="1536780"/>
                              <a:ext cx="3362317" cy="1786485"/>
                            </a:xfrm>
                            <a:custGeom>
                              <a:avLst/>
                              <a:gdLst>
                                <a:gd name="T0" fmla="*/ 2702 w 3565"/>
                                <a:gd name="T1" fmla="*/ 144 h 1902"/>
                                <a:gd name="T2" fmla="*/ 2710 w 3565"/>
                                <a:gd name="T3" fmla="*/ 264 h 1902"/>
                                <a:gd name="T4" fmla="*/ 2853 w 3565"/>
                                <a:gd name="T5" fmla="*/ 272 h 1902"/>
                                <a:gd name="T6" fmla="*/ 2933 w 3565"/>
                                <a:gd name="T7" fmla="*/ 344 h 1902"/>
                                <a:gd name="T8" fmla="*/ 2957 w 3565"/>
                                <a:gd name="T9" fmla="*/ 408 h 1902"/>
                                <a:gd name="T10" fmla="*/ 2901 w 3565"/>
                                <a:gd name="T11" fmla="*/ 464 h 1902"/>
                                <a:gd name="T12" fmla="*/ 3077 w 3565"/>
                                <a:gd name="T13" fmla="*/ 416 h 1902"/>
                                <a:gd name="T14" fmla="*/ 3221 w 3565"/>
                                <a:gd name="T15" fmla="*/ 408 h 1902"/>
                                <a:gd name="T16" fmla="*/ 3325 w 3565"/>
                                <a:gd name="T17" fmla="*/ 376 h 1902"/>
                                <a:gd name="T18" fmla="*/ 3461 w 3565"/>
                                <a:gd name="T19" fmla="*/ 280 h 1902"/>
                                <a:gd name="T20" fmla="*/ 3565 w 3565"/>
                                <a:gd name="T21" fmla="*/ 424 h 1902"/>
                                <a:gd name="T22" fmla="*/ 3437 w 3565"/>
                                <a:gd name="T23" fmla="*/ 528 h 1902"/>
                                <a:gd name="T24" fmla="*/ 3357 w 3565"/>
                                <a:gd name="T25" fmla="*/ 647 h 1902"/>
                                <a:gd name="T26" fmla="*/ 3373 w 3565"/>
                                <a:gd name="T27" fmla="*/ 767 h 1902"/>
                                <a:gd name="T28" fmla="*/ 3365 w 3565"/>
                                <a:gd name="T29" fmla="*/ 839 h 1902"/>
                                <a:gd name="T30" fmla="*/ 3477 w 3565"/>
                                <a:gd name="T31" fmla="*/ 959 h 1902"/>
                                <a:gd name="T32" fmla="*/ 3397 w 3565"/>
                                <a:gd name="T33" fmla="*/ 1047 h 1902"/>
                                <a:gd name="T34" fmla="*/ 3453 w 3565"/>
                                <a:gd name="T35" fmla="*/ 1095 h 1902"/>
                                <a:gd name="T36" fmla="*/ 3493 w 3565"/>
                                <a:gd name="T37" fmla="*/ 1167 h 1902"/>
                                <a:gd name="T38" fmla="*/ 3421 w 3565"/>
                                <a:gd name="T39" fmla="*/ 1279 h 1902"/>
                                <a:gd name="T40" fmla="*/ 3413 w 3565"/>
                                <a:gd name="T41" fmla="*/ 1390 h 1902"/>
                                <a:gd name="T42" fmla="*/ 3397 w 3565"/>
                                <a:gd name="T43" fmla="*/ 1486 h 1902"/>
                                <a:gd name="T44" fmla="*/ 3533 w 3565"/>
                                <a:gd name="T45" fmla="*/ 1478 h 1902"/>
                                <a:gd name="T46" fmla="*/ 3445 w 3565"/>
                                <a:gd name="T47" fmla="*/ 1662 h 1902"/>
                                <a:gd name="T48" fmla="*/ 3349 w 3565"/>
                                <a:gd name="T49" fmla="*/ 1654 h 1902"/>
                                <a:gd name="T50" fmla="*/ 3269 w 3565"/>
                                <a:gd name="T51" fmla="*/ 1646 h 1902"/>
                                <a:gd name="T52" fmla="*/ 3029 w 3565"/>
                                <a:gd name="T53" fmla="*/ 1638 h 1902"/>
                                <a:gd name="T54" fmla="*/ 2750 w 3565"/>
                                <a:gd name="T55" fmla="*/ 1862 h 1902"/>
                                <a:gd name="T56" fmla="*/ 1886 w 3565"/>
                                <a:gd name="T57" fmla="*/ 1894 h 1902"/>
                                <a:gd name="T58" fmla="*/ 1079 w 3565"/>
                                <a:gd name="T59" fmla="*/ 1854 h 1902"/>
                                <a:gd name="T60" fmla="*/ 439 w 3565"/>
                                <a:gd name="T61" fmla="*/ 1638 h 1902"/>
                                <a:gd name="T62" fmla="*/ 160 w 3565"/>
                                <a:gd name="T63" fmla="*/ 1558 h 1902"/>
                                <a:gd name="T64" fmla="*/ 392 w 3565"/>
                                <a:gd name="T65" fmla="*/ 1223 h 1902"/>
                                <a:gd name="T66" fmla="*/ 455 w 3565"/>
                                <a:gd name="T67" fmla="*/ 991 h 1902"/>
                                <a:gd name="T68" fmla="*/ 711 w 3565"/>
                                <a:gd name="T69" fmla="*/ 887 h 1902"/>
                                <a:gd name="T70" fmla="*/ 951 w 3565"/>
                                <a:gd name="T71" fmla="*/ 759 h 1902"/>
                                <a:gd name="T72" fmla="*/ 1175 w 3565"/>
                                <a:gd name="T73" fmla="*/ 520 h 1902"/>
                                <a:gd name="T74" fmla="*/ 1263 w 3565"/>
                                <a:gd name="T75" fmla="*/ 392 h 1902"/>
                                <a:gd name="T76" fmla="*/ 1311 w 3565"/>
                                <a:gd name="T77" fmla="*/ 304 h 1902"/>
                                <a:gd name="T78" fmla="*/ 1327 w 3565"/>
                                <a:gd name="T79" fmla="*/ 240 h 1902"/>
                                <a:gd name="T80" fmla="*/ 1511 w 3565"/>
                                <a:gd name="T81" fmla="*/ 280 h 1902"/>
                                <a:gd name="T82" fmla="*/ 1471 w 3565"/>
                                <a:gd name="T83" fmla="*/ 408 h 1902"/>
                                <a:gd name="T84" fmla="*/ 1583 w 3565"/>
                                <a:gd name="T85" fmla="*/ 432 h 1902"/>
                                <a:gd name="T86" fmla="*/ 1607 w 3565"/>
                                <a:gd name="T87" fmla="*/ 400 h 1902"/>
                                <a:gd name="T88" fmla="*/ 1662 w 3565"/>
                                <a:gd name="T89" fmla="*/ 352 h 1902"/>
                                <a:gd name="T90" fmla="*/ 1710 w 3565"/>
                                <a:gd name="T91" fmla="*/ 408 h 1902"/>
                                <a:gd name="T92" fmla="*/ 1830 w 3565"/>
                                <a:gd name="T93" fmla="*/ 416 h 1902"/>
                                <a:gd name="T94" fmla="*/ 1902 w 3565"/>
                                <a:gd name="T95" fmla="*/ 448 h 1902"/>
                                <a:gd name="T96" fmla="*/ 1974 w 3565"/>
                                <a:gd name="T97" fmla="*/ 320 h 1902"/>
                                <a:gd name="T98" fmla="*/ 2062 w 3565"/>
                                <a:gd name="T99" fmla="*/ 272 h 1902"/>
                                <a:gd name="T100" fmla="*/ 2142 w 3565"/>
                                <a:gd name="T101" fmla="*/ 192 h 1902"/>
                                <a:gd name="T102" fmla="*/ 2190 w 3565"/>
                                <a:gd name="T103" fmla="*/ 256 h 1902"/>
                                <a:gd name="T104" fmla="*/ 2190 w 3565"/>
                                <a:gd name="T105" fmla="*/ 328 h 1902"/>
                                <a:gd name="T106" fmla="*/ 2286 w 3565"/>
                                <a:gd name="T107" fmla="*/ 288 h 1902"/>
                                <a:gd name="T108" fmla="*/ 2350 w 3565"/>
                                <a:gd name="T109" fmla="*/ 240 h 1902"/>
                                <a:gd name="T110" fmla="*/ 2414 w 3565"/>
                                <a:gd name="T111" fmla="*/ 192 h 1902"/>
                                <a:gd name="T112" fmla="*/ 2478 w 3565"/>
                                <a:gd name="T113" fmla="*/ 152 h 1902"/>
                                <a:gd name="T114" fmla="*/ 2606 w 3565"/>
                                <a:gd name="T115" fmla="*/ 64 h 1902"/>
                                <a:gd name="T116" fmla="*/ 2526 w 3565"/>
                                <a:gd name="T117" fmla="*/ 32 h 1902"/>
                                <a:gd name="T118" fmla="*/ 2550 w 3565"/>
                                <a:gd name="T119" fmla="*/ 0 h 19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565" h="1902">
                                  <a:moveTo>
                                    <a:pt x="2622" y="8"/>
                                  </a:moveTo>
                                  <a:lnTo>
                                    <a:pt x="2702" y="40"/>
                                  </a:lnTo>
                                  <a:lnTo>
                                    <a:pt x="2702" y="64"/>
                                  </a:lnTo>
                                  <a:lnTo>
                                    <a:pt x="2718" y="80"/>
                                  </a:lnTo>
                                  <a:lnTo>
                                    <a:pt x="2702" y="112"/>
                                  </a:lnTo>
                                  <a:lnTo>
                                    <a:pt x="2702" y="144"/>
                                  </a:lnTo>
                                  <a:lnTo>
                                    <a:pt x="2702" y="176"/>
                                  </a:lnTo>
                                  <a:lnTo>
                                    <a:pt x="2686" y="184"/>
                                  </a:lnTo>
                                  <a:lnTo>
                                    <a:pt x="2678" y="192"/>
                                  </a:lnTo>
                                  <a:lnTo>
                                    <a:pt x="2694" y="208"/>
                                  </a:lnTo>
                                  <a:lnTo>
                                    <a:pt x="2678" y="224"/>
                                  </a:lnTo>
                                  <a:lnTo>
                                    <a:pt x="2710" y="264"/>
                                  </a:lnTo>
                                  <a:lnTo>
                                    <a:pt x="2742" y="256"/>
                                  </a:lnTo>
                                  <a:lnTo>
                                    <a:pt x="2774" y="256"/>
                                  </a:lnTo>
                                  <a:lnTo>
                                    <a:pt x="2798" y="240"/>
                                  </a:lnTo>
                                  <a:lnTo>
                                    <a:pt x="2798" y="248"/>
                                  </a:lnTo>
                                  <a:lnTo>
                                    <a:pt x="2838" y="256"/>
                                  </a:lnTo>
                                  <a:lnTo>
                                    <a:pt x="2853" y="272"/>
                                  </a:lnTo>
                                  <a:lnTo>
                                    <a:pt x="2838" y="280"/>
                                  </a:lnTo>
                                  <a:lnTo>
                                    <a:pt x="2853" y="320"/>
                                  </a:lnTo>
                                  <a:lnTo>
                                    <a:pt x="2869" y="280"/>
                                  </a:lnTo>
                                  <a:lnTo>
                                    <a:pt x="2901" y="312"/>
                                  </a:lnTo>
                                  <a:lnTo>
                                    <a:pt x="2917" y="312"/>
                                  </a:lnTo>
                                  <a:lnTo>
                                    <a:pt x="2933" y="344"/>
                                  </a:lnTo>
                                  <a:lnTo>
                                    <a:pt x="2925" y="352"/>
                                  </a:lnTo>
                                  <a:lnTo>
                                    <a:pt x="2933" y="368"/>
                                  </a:lnTo>
                                  <a:lnTo>
                                    <a:pt x="2957" y="384"/>
                                  </a:lnTo>
                                  <a:lnTo>
                                    <a:pt x="2965" y="400"/>
                                  </a:lnTo>
                                  <a:lnTo>
                                    <a:pt x="2957" y="400"/>
                                  </a:lnTo>
                                  <a:lnTo>
                                    <a:pt x="2957" y="408"/>
                                  </a:lnTo>
                                  <a:lnTo>
                                    <a:pt x="2949" y="408"/>
                                  </a:lnTo>
                                  <a:lnTo>
                                    <a:pt x="2941" y="408"/>
                                  </a:lnTo>
                                  <a:lnTo>
                                    <a:pt x="2909" y="424"/>
                                  </a:lnTo>
                                  <a:lnTo>
                                    <a:pt x="2909" y="432"/>
                                  </a:lnTo>
                                  <a:lnTo>
                                    <a:pt x="2893" y="440"/>
                                  </a:lnTo>
                                  <a:lnTo>
                                    <a:pt x="2901" y="464"/>
                                  </a:lnTo>
                                  <a:lnTo>
                                    <a:pt x="2917" y="464"/>
                                  </a:lnTo>
                                  <a:lnTo>
                                    <a:pt x="2925" y="480"/>
                                  </a:lnTo>
                                  <a:lnTo>
                                    <a:pt x="2949" y="464"/>
                                  </a:lnTo>
                                  <a:lnTo>
                                    <a:pt x="2997" y="432"/>
                                  </a:lnTo>
                                  <a:lnTo>
                                    <a:pt x="3005" y="416"/>
                                  </a:lnTo>
                                  <a:lnTo>
                                    <a:pt x="3077" y="416"/>
                                  </a:lnTo>
                                  <a:lnTo>
                                    <a:pt x="3085" y="416"/>
                                  </a:lnTo>
                                  <a:lnTo>
                                    <a:pt x="3093" y="400"/>
                                  </a:lnTo>
                                  <a:lnTo>
                                    <a:pt x="3101" y="400"/>
                                  </a:lnTo>
                                  <a:lnTo>
                                    <a:pt x="3109" y="408"/>
                                  </a:lnTo>
                                  <a:lnTo>
                                    <a:pt x="3197" y="384"/>
                                  </a:lnTo>
                                  <a:lnTo>
                                    <a:pt x="3221" y="408"/>
                                  </a:lnTo>
                                  <a:lnTo>
                                    <a:pt x="3237" y="400"/>
                                  </a:lnTo>
                                  <a:lnTo>
                                    <a:pt x="3245" y="376"/>
                                  </a:lnTo>
                                  <a:lnTo>
                                    <a:pt x="3253" y="376"/>
                                  </a:lnTo>
                                  <a:lnTo>
                                    <a:pt x="3269" y="368"/>
                                  </a:lnTo>
                                  <a:lnTo>
                                    <a:pt x="3293" y="368"/>
                                  </a:lnTo>
                                  <a:lnTo>
                                    <a:pt x="3325" y="376"/>
                                  </a:lnTo>
                                  <a:lnTo>
                                    <a:pt x="3333" y="368"/>
                                  </a:lnTo>
                                  <a:lnTo>
                                    <a:pt x="3333" y="328"/>
                                  </a:lnTo>
                                  <a:lnTo>
                                    <a:pt x="3349" y="272"/>
                                  </a:lnTo>
                                  <a:lnTo>
                                    <a:pt x="3373" y="248"/>
                                  </a:lnTo>
                                  <a:lnTo>
                                    <a:pt x="3413" y="232"/>
                                  </a:lnTo>
                                  <a:lnTo>
                                    <a:pt x="3461" y="280"/>
                                  </a:lnTo>
                                  <a:lnTo>
                                    <a:pt x="3509" y="280"/>
                                  </a:lnTo>
                                  <a:lnTo>
                                    <a:pt x="3541" y="304"/>
                                  </a:lnTo>
                                  <a:lnTo>
                                    <a:pt x="3557" y="352"/>
                                  </a:lnTo>
                                  <a:lnTo>
                                    <a:pt x="3541" y="384"/>
                                  </a:lnTo>
                                  <a:lnTo>
                                    <a:pt x="3565" y="400"/>
                                  </a:lnTo>
                                  <a:lnTo>
                                    <a:pt x="3565" y="424"/>
                                  </a:lnTo>
                                  <a:lnTo>
                                    <a:pt x="3525" y="448"/>
                                  </a:lnTo>
                                  <a:lnTo>
                                    <a:pt x="3509" y="472"/>
                                  </a:lnTo>
                                  <a:lnTo>
                                    <a:pt x="3477" y="488"/>
                                  </a:lnTo>
                                  <a:lnTo>
                                    <a:pt x="3469" y="496"/>
                                  </a:lnTo>
                                  <a:lnTo>
                                    <a:pt x="3445" y="496"/>
                                  </a:lnTo>
                                  <a:lnTo>
                                    <a:pt x="3437" y="528"/>
                                  </a:lnTo>
                                  <a:lnTo>
                                    <a:pt x="3445" y="536"/>
                                  </a:lnTo>
                                  <a:lnTo>
                                    <a:pt x="3437" y="560"/>
                                  </a:lnTo>
                                  <a:lnTo>
                                    <a:pt x="3445" y="576"/>
                                  </a:lnTo>
                                  <a:lnTo>
                                    <a:pt x="3437" y="591"/>
                                  </a:lnTo>
                                  <a:lnTo>
                                    <a:pt x="3421" y="631"/>
                                  </a:lnTo>
                                  <a:lnTo>
                                    <a:pt x="3357" y="647"/>
                                  </a:lnTo>
                                  <a:lnTo>
                                    <a:pt x="3301" y="679"/>
                                  </a:lnTo>
                                  <a:lnTo>
                                    <a:pt x="3301" y="695"/>
                                  </a:lnTo>
                                  <a:lnTo>
                                    <a:pt x="3317" y="719"/>
                                  </a:lnTo>
                                  <a:lnTo>
                                    <a:pt x="3317" y="735"/>
                                  </a:lnTo>
                                  <a:lnTo>
                                    <a:pt x="3333" y="735"/>
                                  </a:lnTo>
                                  <a:lnTo>
                                    <a:pt x="3373" y="767"/>
                                  </a:lnTo>
                                  <a:lnTo>
                                    <a:pt x="3373" y="791"/>
                                  </a:lnTo>
                                  <a:lnTo>
                                    <a:pt x="3389" y="799"/>
                                  </a:lnTo>
                                  <a:lnTo>
                                    <a:pt x="3413" y="823"/>
                                  </a:lnTo>
                                  <a:lnTo>
                                    <a:pt x="3389" y="831"/>
                                  </a:lnTo>
                                  <a:lnTo>
                                    <a:pt x="3389" y="823"/>
                                  </a:lnTo>
                                  <a:lnTo>
                                    <a:pt x="3365" y="839"/>
                                  </a:lnTo>
                                  <a:lnTo>
                                    <a:pt x="3373" y="855"/>
                                  </a:lnTo>
                                  <a:lnTo>
                                    <a:pt x="3365" y="871"/>
                                  </a:lnTo>
                                  <a:lnTo>
                                    <a:pt x="3381" y="911"/>
                                  </a:lnTo>
                                  <a:lnTo>
                                    <a:pt x="3477" y="895"/>
                                  </a:lnTo>
                                  <a:lnTo>
                                    <a:pt x="3485" y="919"/>
                                  </a:lnTo>
                                  <a:lnTo>
                                    <a:pt x="3477" y="959"/>
                                  </a:lnTo>
                                  <a:lnTo>
                                    <a:pt x="3477" y="975"/>
                                  </a:lnTo>
                                  <a:lnTo>
                                    <a:pt x="3437" y="1023"/>
                                  </a:lnTo>
                                  <a:lnTo>
                                    <a:pt x="3413" y="1015"/>
                                  </a:lnTo>
                                  <a:lnTo>
                                    <a:pt x="3405" y="1015"/>
                                  </a:lnTo>
                                  <a:lnTo>
                                    <a:pt x="3389" y="1023"/>
                                  </a:lnTo>
                                  <a:lnTo>
                                    <a:pt x="3397" y="1047"/>
                                  </a:lnTo>
                                  <a:lnTo>
                                    <a:pt x="3373" y="1047"/>
                                  </a:lnTo>
                                  <a:lnTo>
                                    <a:pt x="3381" y="1071"/>
                                  </a:lnTo>
                                  <a:lnTo>
                                    <a:pt x="3405" y="1079"/>
                                  </a:lnTo>
                                  <a:lnTo>
                                    <a:pt x="3405" y="1095"/>
                                  </a:lnTo>
                                  <a:lnTo>
                                    <a:pt x="3445" y="1095"/>
                                  </a:lnTo>
                                  <a:lnTo>
                                    <a:pt x="3453" y="1095"/>
                                  </a:lnTo>
                                  <a:lnTo>
                                    <a:pt x="3453" y="1111"/>
                                  </a:lnTo>
                                  <a:lnTo>
                                    <a:pt x="3429" y="1111"/>
                                  </a:lnTo>
                                  <a:lnTo>
                                    <a:pt x="3421" y="1127"/>
                                  </a:lnTo>
                                  <a:lnTo>
                                    <a:pt x="3453" y="1151"/>
                                  </a:lnTo>
                                  <a:lnTo>
                                    <a:pt x="3477" y="1151"/>
                                  </a:lnTo>
                                  <a:lnTo>
                                    <a:pt x="3493" y="1167"/>
                                  </a:lnTo>
                                  <a:lnTo>
                                    <a:pt x="3453" y="1183"/>
                                  </a:lnTo>
                                  <a:lnTo>
                                    <a:pt x="3469" y="1199"/>
                                  </a:lnTo>
                                  <a:lnTo>
                                    <a:pt x="3453" y="1199"/>
                                  </a:lnTo>
                                  <a:lnTo>
                                    <a:pt x="3445" y="1231"/>
                                  </a:lnTo>
                                  <a:lnTo>
                                    <a:pt x="3437" y="1231"/>
                                  </a:lnTo>
                                  <a:lnTo>
                                    <a:pt x="3421" y="1279"/>
                                  </a:lnTo>
                                  <a:lnTo>
                                    <a:pt x="3405" y="1311"/>
                                  </a:lnTo>
                                  <a:lnTo>
                                    <a:pt x="3413" y="1327"/>
                                  </a:lnTo>
                                  <a:lnTo>
                                    <a:pt x="3421" y="1327"/>
                                  </a:lnTo>
                                  <a:lnTo>
                                    <a:pt x="3429" y="1382"/>
                                  </a:lnTo>
                                  <a:lnTo>
                                    <a:pt x="3437" y="1398"/>
                                  </a:lnTo>
                                  <a:lnTo>
                                    <a:pt x="3413" y="1390"/>
                                  </a:lnTo>
                                  <a:lnTo>
                                    <a:pt x="3389" y="1390"/>
                                  </a:lnTo>
                                  <a:lnTo>
                                    <a:pt x="3389" y="1422"/>
                                  </a:lnTo>
                                  <a:lnTo>
                                    <a:pt x="3381" y="1446"/>
                                  </a:lnTo>
                                  <a:lnTo>
                                    <a:pt x="3365" y="1454"/>
                                  </a:lnTo>
                                  <a:lnTo>
                                    <a:pt x="3381" y="1462"/>
                                  </a:lnTo>
                                  <a:lnTo>
                                    <a:pt x="3397" y="1486"/>
                                  </a:lnTo>
                                  <a:lnTo>
                                    <a:pt x="3421" y="1502"/>
                                  </a:lnTo>
                                  <a:lnTo>
                                    <a:pt x="3453" y="1510"/>
                                  </a:lnTo>
                                  <a:lnTo>
                                    <a:pt x="3469" y="1478"/>
                                  </a:lnTo>
                                  <a:lnTo>
                                    <a:pt x="3477" y="1470"/>
                                  </a:lnTo>
                                  <a:lnTo>
                                    <a:pt x="3509" y="1486"/>
                                  </a:lnTo>
                                  <a:lnTo>
                                    <a:pt x="3533" y="1478"/>
                                  </a:lnTo>
                                  <a:lnTo>
                                    <a:pt x="3541" y="1654"/>
                                  </a:lnTo>
                                  <a:lnTo>
                                    <a:pt x="3493" y="1662"/>
                                  </a:lnTo>
                                  <a:lnTo>
                                    <a:pt x="3469" y="1662"/>
                                  </a:lnTo>
                                  <a:lnTo>
                                    <a:pt x="3469" y="1686"/>
                                  </a:lnTo>
                                  <a:lnTo>
                                    <a:pt x="3453" y="1686"/>
                                  </a:lnTo>
                                  <a:lnTo>
                                    <a:pt x="3445" y="1662"/>
                                  </a:lnTo>
                                  <a:lnTo>
                                    <a:pt x="3421" y="1654"/>
                                  </a:lnTo>
                                  <a:lnTo>
                                    <a:pt x="3397" y="1654"/>
                                  </a:lnTo>
                                  <a:lnTo>
                                    <a:pt x="3373" y="1646"/>
                                  </a:lnTo>
                                  <a:lnTo>
                                    <a:pt x="3357" y="1646"/>
                                  </a:lnTo>
                                  <a:lnTo>
                                    <a:pt x="3381" y="1670"/>
                                  </a:lnTo>
                                  <a:lnTo>
                                    <a:pt x="3349" y="1654"/>
                                  </a:lnTo>
                                  <a:lnTo>
                                    <a:pt x="3325" y="1654"/>
                                  </a:lnTo>
                                  <a:lnTo>
                                    <a:pt x="3309" y="1646"/>
                                  </a:lnTo>
                                  <a:lnTo>
                                    <a:pt x="3301" y="1662"/>
                                  </a:lnTo>
                                  <a:lnTo>
                                    <a:pt x="3277" y="1654"/>
                                  </a:lnTo>
                                  <a:lnTo>
                                    <a:pt x="3277" y="1670"/>
                                  </a:lnTo>
                                  <a:lnTo>
                                    <a:pt x="3269" y="1646"/>
                                  </a:lnTo>
                                  <a:lnTo>
                                    <a:pt x="3253" y="1662"/>
                                  </a:lnTo>
                                  <a:lnTo>
                                    <a:pt x="3237" y="1662"/>
                                  </a:lnTo>
                                  <a:lnTo>
                                    <a:pt x="3237" y="1654"/>
                                  </a:lnTo>
                                  <a:lnTo>
                                    <a:pt x="3157" y="1638"/>
                                  </a:lnTo>
                                  <a:lnTo>
                                    <a:pt x="3085" y="1654"/>
                                  </a:lnTo>
                                  <a:lnTo>
                                    <a:pt x="3029" y="1638"/>
                                  </a:lnTo>
                                  <a:lnTo>
                                    <a:pt x="3021" y="1646"/>
                                  </a:lnTo>
                                  <a:lnTo>
                                    <a:pt x="2957" y="1678"/>
                                  </a:lnTo>
                                  <a:lnTo>
                                    <a:pt x="2893" y="1718"/>
                                  </a:lnTo>
                                  <a:lnTo>
                                    <a:pt x="2830" y="1774"/>
                                  </a:lnTo>
                                  <a:lnTo>
                                    <a:pt x="2782" y="1830"/>
                                  </a:lnTo>
                                  <a:lnTo>
                                    <a:pt x="2750" y="1862"/>
                                  </a:lnTo>
                                  <a:lnTo>
                                    <a:pt x="2734" y="1894"/>
                                  </a:lnTo>
                                  <a:lnTo>
                                    <a:pt x="2622" y="1894"/>
                                  </a:lnTo>
                                  <a:lnTo>
                                    <a:pt x="2342" y="1886"/>
                                  </a:lnTo>
                                  <a:lnTo>
                                    <a:pt x="2118" y="1894"/>
                                  </a:lnTo>
                                  <a:lnTo>
                                    <a:pt x="2078" y="1894"/>
                                  </a:lnTo>
                                  <a:lnTo>
                                    <a:pt x="1886" y="1894"/>
                                  </a:lnTo>
                                  <a:lnTo>
                                    <a:pt x="1551" y="1902"/>
                                  </a:lnTo>
                                  <a:lnTo>
                                    <a:pt x="1543" y="1902"/>
                                  </a:lnTo>
                                  <a:lnTo>
                                    <a:pt x="1111" y="1894"/>
                                  </a:lnTo>
                                  <a:lnTo>
                                    <a:pt x="1103" y="1862"/>
                                  </a:lnTo>
                                  <a:lnTo>
                                    <a:pt x="1095" y="1854"/>
                                  </a:lnTo>
                                  <a:lnTo>
                                    <a:pt x="1079" y="1854"/>
                                  </a:lnTo>
                                  <a:lnTo>
                                    <a:pt x="999" y="1862"/>
                                  </a:lnTo>
                                  <a:lnTo>
                                    <a:pt x="687" y="1774"/>
                                  </a:lnTo>
                                  <a:lnTo>
                                    <a:pt x="647" y="1750"/>
                                  </a:lnTo>
                                  <a:lnTo>
                                    <a:pt x="607" y="1702"/>
                                  </a:lnTo>
                                  <a:lnTo>
                                    <a:pt x="551" y="1702"/>
                                  </a:lnTo>
                                  <a:lnTo>
                                    <a:pt x="439" y="1638"/>
                                  </a:lnTo>
                                  <a:lnTo>
                                    <a:pt x="416" y="1638"/>
                                  </a:lnTo>
                                  <a:lnTo>
                                    <a:pt x="296" y="1590"/>
                                  </a:lnTo>
                                  <a:lnTo>
                                    <a:pt x="288" y="1574"/>
                                  </a:lnTo>
                                  <a:lnTo>
                                    <a:pt x="264" y="1590"/>
                                  </a:lnTo>
                                  <a:lnTo>
                                    <a:pt x="192" y="1550"/>
                                  </a:lnTo>
                                  <a:lnTo>
                                    <a:pt x="160" y="1558"/>
                                  </a:lnTo>
                                  <a:lnTo>
                                    <a:pt x="128" y="1534"/>
                                  </a:lnTo>
                                  <a:lnTo>
                                    <a:pt x="96" y="1502"/>
                                  </a:lnTo>
                                  <a:lnTo>
                                    <a:pt x="0" y="1526"/>
                                  </a:lnTo>
                                  <a:lnTo>
                                    <a:pt x="64" y="1470"/>
                                  </a:lnTo>
                                  <a:lnTo>
                                    <a:pt x="344" y="1279"/>
                                  </a:lnTo>
                                  <a:lnTo>
                                    <a:pt x="392" y="1223"/>
                                  </a:lnTo>
                                  <a:lnTo>
                                    <a:pt x="376" y="1215"/>
                                  </a:lnTo>
                                  <a:lnTo>
                                    <a:pt x="328" y="1135"/>
                                  </a:lnTo>
                                  <a:lnTo>
                                    <a:pt x="400" y="1071"/>
                                  </a:lnTo>
                                  <a:lnTo>
                                    <a:pt x="384" y="1031"/>
                                  </a:lnTo>
                                  <a:lnTo>
                                    <a:pt x="471" y="1015"/>
                                  </a:lnTo>
                                  <a:lnTo>
                                    <a:pt x="455" y="991"/>
                                  </a:lnTo>
                                  <a:lnTo>
                                    <a:pt x="463" y="975"/>
                                  </a:lnTo>
                                  <a:lnTo>
                                    <a:pt x="455" y="959"/>
                                  </a:lnTo>
                                  <a:lnTo>
                                    <a:pt x="503" y="959"/>
                                  </a:lnTo>
                                  <a:lnTo>
                                    <a:pt x="511" y="863"/>
                                  </a:lnTo>
                                  <a:lnTo>
                                    <a:pt x="695" y="895"/>
                                  </a:lnTo>
                                  <a:lnTo>
                                    <a:pt x="711" y="887"/>
                                  </a:lnTo>
                                  <a:lnTo>
                                    <a:pt x="727" y="887"/>
                                  </a:lnTo>
                                  <a:lnTo>
                                    <a:pt x="759" y="879"/>
                                  </a:lnTo>
                                  <a:lnTo>
                                    <a:pt x="775" y="839"/>
                                  </a:lnTo>
                                  <a:lnTo>
                                    <a:pt x="847" y="839"/>
                                  </a:lnTo>
                                  <a:lnTo>
                                    <a:pt x="919" y="759"/>
                                  </a:lnTo>
                                  <a:lnTo>
                                    <a:pt x="951" y="759"/>
                                  </a:lnTo>
                                  <a:lnTo>
                                    <a:pt x="967" y="703"/>
                                  </a:lnTo>
                                  <a:lnTo>
                                    <a:pt x="999" y="703"/>
                                  </a:lnTo>
                                  <a:lnTo>
                                    <a:pt x="1015" y="671"/>
                                  </a:lnTo>
                                  <a:lnTo>
                                    <a:pt x="1047" y="639"/>
                                  </a:lnTo>
                                  <a:lnTo>
                                    <a:pt x="1095" y="615"/>
                                  </a:lnTo>
                                  <a:lnTo>
                                    <a:pt x="1175" y="520"/>
                                  </a:lnTo>
                                  <a:lnTo>
                                    <a:pt x="1231" y="456"/>
                                  </a:lnTo>
                                  <a:lnTo>
                                    <a:pt x="1215" y="432"/>
                                  </a:lnTo>
                                  <a:lnTo>
                                    <a:pt x="1223" y="424"/>
                                  </a:lnTo>
                                  <a:lnTo>
                                    <a:pt x="1215" y="408"/>
                                  </a:lnTo>
                                  <a:lnTo>
                                    <a:pt x="1223" y="400"/>
                                  </a:lnTo>
                                  <a:lnTo>
                                    <a:pt x="1263" y="392"/>
                                  </a:lnTo>
                                  <a:lnTo>
                                    <a:pt x="1303" y="376"/>
                                  </a:lnTo>
                                  <a:lnTo>
                                    <a:pt x="1327" y="360"/>
                                  </a:lnTo>
                                  <a:lnTo>
                                    <a:pt x="1327" y="344"/>
                                  </a:lnTo>
                                  <a:lnTo>
                                    <a:pt x="1343" y="328"/>
                                  </a:lnTo>
                                  <a:lnTo>
                                    <a:pt x="1343" y="320"/>
                                  </a:lnTo>
                                  <a:lnTo>
                                    <a:pt x="1311" y="304"/>
                                  </a:lnTo>
                                  <a:lnTo>
                                    <a:pt x="1311" y="296"/>
                                  </a:lnTo>
                                  <a:lnTo>
                                    <a:pt x="1303" y="288"/>
                                  </a:lnTo>
                                  <a:lnTo>
                                    <a:pt x="1295" y="264"/>
                                  </a:lnTo>
                                  <a:lnTo>
                                    <a:pt x="1287" y="248"/>
                                  </a:lnTo>
                                  <a:lnTo>
                                    <a:pt x="1295" y="248"/>
                                  </a:lnTo>
                                  <a:lnTo>
                                    <a:pt x="1327" y="240"/>
                                  </a:lnTo>
                                  <a:lnTo>
                                    <a:pt x="1351" y="256"/>
                                  </a:lnTo>
                                  <a:lnTo>
                                    <a:pt x="1407" y="224"/>
                                  </a:lnTo>
                                  <a:lnTo>
                                    <a:pt x="1431" y="208"/>
                                  </a:lnTo>
                                  <a:lnTo>
                                    <a:pt x="1439" y="200"/>
                                  </a:lnTo>
                                  <a:lnTo>
                                    <a:pt x="1511" y="192"/>
                                  </a:lnTo>
                                  <a:lnTo>
                                    <a:pt x="1511" y="280"/>
                                  </a:lnTo>
                                  <a:lnTo>
                                    <a:pt x="1495" y="288"/>
                                  </a:lnTo>
                                  <a:lnTo>
                                    <a:pt x="1503" y="312"/>
                                  </a:lnTo>
                                  <a:lnTo>
                                    <a:pt x="1495" y="328"/>
                                  </a:lnTo>
                                  <a:lnTo>
                                    <a:pt x="1479" y="376"/>
                                  </a:lnTo>
                                  <a:lnTo>
                                    <a:pt x="1463" y="400"/>
                                  </a:lnTo>
                                  <a:lnTo>
                                    <a:pt x="1471" y="408"/>
                                  </a:lnTo>
                                  <a:lnTo>
                                    <a:pt x="1495" y="408"/>
                                  </a:lnTo>
                                  <a:lnTo>
                                    <a:pt x="1495" y="416"/>
                                  </a:lnTo>
                                  <a:lnTo>
                                    <a:pt x="1511" y="416"/>
                                  </a:lnTo>
                                  <a:lnTo>
                                    <a:pt x="1543" y="432"/>
                                  </a:lnTo>
                                  <a:lnTo>
                                    <a:pt x="1575" y="416"/>
                                  </a:lnTo>
                                  <a:lnTo>
                                    <a:pt x="1583" y="432"/>
                                  </a:lnTo>
                                  <a:lnTo>
                                    <a:pt x="1591" y="424"/>
                                  </a:lnTo>
                                  <a:lnTo>
                                    <a:pt x="1591" y="408"/>
                                  </a:lnTo>
                                  <a:lnTo>
                                    <a:pt x="1583" y="400"/>
                                  </a:lnTo>
                                  <a:lnTo>
                                    <a:pt x="1583" y="392"/>
                                  </a:lnTo>
                                  <a:lnTo>
                                    <a:pt x="1591" y="400"/>
                                  </a:lnTo>
                                  <a:lnTo>
                                    <a:pt x="1607" y="400"/>
                                  </a:lnTo>
                                  <a:lnTo>
                                    <a:pt x="1623" y="392"/>
                                  </a:lnTo>
                                  <a:lnTo>
                                    <a:pt x="1615" y="360"/>
                                  </a:lnTo>
                                  <a:lnTo>
                                    <a:pt x="1646" y="344"/>
                                  </a:lnTo>
                                  <a:lnTo>
                                    <a:pt x="1654" y="368"/>
                                  </a:lnTo>
                                  <a:lnTo>
                                    <a:pt x="1654" y="352"/>
                                  </a:lnTo>
                                  <a:lnTo>
                                    <a:pt x="1662" y="352"/>
                                  </a:lnTo>
                                  <a:lnTo>
                                    <a:pt x="1670" y="376"/>
                                  </a:lnTo>
                                  <a:lnTo>
                                    <a:pt x="1678" y="384"/>
                                  </a:lnTo>
                                  <a:lnTo>
                                    <a:pt x="1694" y="384"/>
                                  </a:lnTo>
                                  <a:lnTo>
                                    <a:pt x="1686" y="416"/>
                                  </a:lnTo>
                                  <a:lnTo>
                                    <a:pt x="1702" y="408"/>
                                  </a:lnTo>
                                  <a:lnTo>
                                    <a:pt x="1710" y="408"/>
                                  </a:lnTo>
                                  <a:lnTo>
                                    <a:pt x="1718" y="408"/>
                                  </a:lnTo>
                                  <a:lnTo>
                                    <a:pt x="1734" y="408"/>
                                  </a:lnTo>
                                  <a:lnTo>
                                    <a:pt x="1806" y="384"/>
                                  </a:lnTo>
                                  <a:lnTo>
                                    <a:pt x="1814" y="408"/>
                                  </a:lnTo>
                                  <a:lnTo>
                                    <a:pt x="1822" y="408"/>
                                  </a:lnTo>
                                  <a:lnTo>
                                    <a:pt x="1830" y="416"/>
                                  </a:lnTo>
                                  <a:lnTo>
                                    <a:pt x="1806" y="448"/>
                                  </a:lnTo>
                                  <a:lnTo>
                                    <a:pt x="1806" y="472"/>
                                  </a:lnTo>
                                  <a:lnTo>
                                    <a:pt x="1822" y="480"/>
                                  </a:lnTo>
                                  <a:lnTo>
                                    <a:pt x="1838" y="472"/>
                                  </a:lnTo>
                                  <a:lnTo>
                                    <a:pt x="1870" y="448"/>
                                  </a:lnTo>
                                  <a:lnTo>
                                    <a:pt x="1902" y="448"/>
                                  </a:lnTo>
                                  <a:lnTo>
                                    <a:pt x="1910" y="432"/>
                                  </a:lnTo>
                                  <a:lnTo>
                                    <a:pt x="1894" y="392"/>
                                  </a:lnTo>
                                  <a:lnTo>
                                    <a:pt x="1942" y="368"/>
                                  </a:lnTo>
                                  <a:lnTo>
                                    <a:pt x="1958" y="400"/>
                                  </a:lnTo>
                                  <a:lnTo>
                                    <a:pt x="1966" y="320"/>
                                  </a:lnTo>
                                  <a:lnTo>
                                    <a:pt x="1974" y="320"/>
                                  </a:lnTo>
                                  <a:lnTo>
                                    <a:pt x="1982" y="312"/>
                                  </a:lnTo>
                                  <a:lnTo>
                                    <a:pt x="1998" y="312"/>
                                  </a:lnTo>
                                  <a:lnTo>
                                    <a:pt x="2030" y="296"/>
                                  </a:lnTo>
                                  <a:lnTo>
                                    <a:pt x="2022" y="280"/>
                                  </a:lnTo>
                                  <a:lnTo>
                                    <a:pt x="2046" y="264"/>
                                  </a:lnTo>
                                  <a:lnTo>
                                    <a:pt x="2062" y="272"/>
                                  </a:lnTo>
                                  <a:lnTo>
                                    <a:pt x="2070" y="256"/>
                                  </a:lnTo>
                                  <a:lnTo>
                                    <a:pt x="2086" y="256"/>
                                  </a:lnTo>
                                  <a:lnTo>
                                    <a:pt x="2094" y="216"/>
                                  </a:lnTo>
                                  <a:lnTo>
                                    <a:pt x="2134" y="200"/>
                                  </a:lnTo>
                                  <a:lnTo>
                                    <a:pt x="2126" y="192"/>
                                  </a:lnTo>
                                  <a:lnTo>
                                    <a:pt x="2142" y="192"/>
                                  </a:lnTo>
                                  <a:lnTo>
                                    <a:pt x="2142" y="200"/>
                                  </a:lnTo>
                                  <a:lnTo>
                                    <a:pt x="2158" y="200"/>
                                  </a:lnTo>
                                  <a:lnTo>
                                    <a:pt x="2166" y="208"/>
                                  </a:lnTo>
                                  <a:lnTo>
                                    <a:pt x="2182" y="208"/>
                                  </a:lnTo>
                                  <a:lnTo>
                                    <a:pt x="2206" y="232"/>
                                  </a:lnTo>
                                  <a:lnTo>
                                    <a:pt x="2190" y="256"/>
                                  </a:lnTo>
                                  <a:lnTo>
                                    <a:pt x="2198" y="256"/>
                                  </a:lnTo>
                                  <a:lnTo>
                                    <a:pt x="2198" y="264"/>
                                  </a:lnTo>
                                  <a:lnTo>
                                    <a:pt x="2190" y="280"/>
                                  </a:lnTo>
                                  <a:lnTo>
                                    <a:pt x="2198" y="296"/>
                                  </a:lnTo>
                                  <a:lnTo>
                                    <a:pt x="2174" y="328"/>
                                  </a:lnTo>
                                  <a:lnTo>
                                    <a:pt x="2190" y="328"/>
                                  </a:lnTo>
                                  <a:lnTo>
                                    <a:pt x="2198" y="320"/>
                                  </a:lnTo>
                                  <a:lnTo>
                                    <a:pt x="2246" y="312"/>
                                  </a:lnTo>
                                  <a:lnTo>
                                    <a:pt x="2278" y="336"/>
                                  </a:lnTo>
                                  <a:lnTo>
                                    <a:pt x="2270" y="320"/>
                                  </a:lnTo>
                                  <a:lnTo>
                                    <a:pt x="2286" y="320"/>
                                  </a:lnTo>
                                  <a:lnTo>
                                    <a:pt x="2286" y="288"/>
                                  </a:lnTo>
                                  <a:lnTo>
                                    <a:pt x="2302" y="280"/>
                                  </a:lnTo>
                                  <a:lnTo>
                                    <a:pt x="2310" y="264"/>
                                  </a:lnTo>
                                  <a:lnTo>
                                    <a:pt x="2334" y="280"/>
                                  </a:lnTo>
                                  <a:lnTo>
                                    <a:pt x="2358" y="272"/>
                                  </a:lnTo>
                                  <a:lnTo>
                                    <a:pt x="2334" y="256"/>
                                  </a:lnTo>
                                  <a:lnTo>
                                    <a:pt x="2350" y="240"/>
                                  </a:lnTo>
                                  <a:lnTo>
                                    <a:pt x="2342" y="232"/>
                                  </a:lnTo>
                                  <a:lnTo>
                                    <a:pt x="2350" y="216"/>
                                  </a:lnTo>
                                  <a:lnTo>
                                    <a:pt x="2358" y="224"/>
                                  </a:lnTo>
                                  <a:lnTo>
                                    <a:pt x="2366" y="208"/>
                                  </a:lnTo>
                                  <a:lnTo>
                                    <a:pt x="2398" y="208"/>
                                  </a:lnTo>
                                  <a:lnTo>
                                    <a:pt x="2414" y="192"/>
                                  </a:lnTo>
                                  <a:lnTo>
                                    <a:pt x="2406" y="184"/>
                                  </a:lnTo>
                                  <a:lnTo>
                                    <a:pt x="2406" y="176"/>
                                  </a:lnTo>
                                  <a:lnTo>
                                    <a:pt x="2422" y="176"/>
                                  </a:lnTo>
                                  <a:lnTo>
                                    <a:pt x="2430" y="152"/>
                                  </a:lnTo>
                                  <a:lnTo>
                                    <a:pt x="2470" y="168"/>
                                  </a:lnTo>
                                  <a:lnTo>
                                    <a:pt x="2478" y="152"/>
                                  </a:lnTo>
                                  <a:lnTo>
                                    <a:pt x="2502" y="144"/>
                                  </a:lnTo>
                                  <a:lnTo>
                                    <a:pt x="2510" y="144"/>
                                  </a:lnTo>
                                  <a:lnTo>
                                    <a:pt x="2502" y="120"/>
                                  </a:lnTo>
                                  <a:lnTo>
                                    <a:pt x="2542" y="112"/>
                                  </a:lnTo>
                                  <a:lnTo>
                                    <a:pt x="2566" y="104"/>
                                  </a:lnTo>
                                  <a:lnTo>
                                    <a:pt x="2606" y="64"/>
                                  </a:lnTo>
                                  <a:lnTo>
                                    <a:pt x="2574" y="56"/>
                                  </a:lnTo>
                                  <a:lnTo>
                                    <a:pt x="2558" y="48"/>
                                  </a:lnTo>
                                  <a:lnTo>
                                    <a:pt x="2550" y="80"/>
                                  </a:lnTo>
                                  <a:lnTo>
                                    <a:pt x="2542" y="72"/>
                                  </a:lnTo>
                                  <a:lnTo>
                                    <a:pt x="2542" y="64"/>
                                  </a:lnTo>
                                  <a:lnTo>
                                    <a:pt x="2526" y="32"/>
                                  </a:lnTo>
                                  <a:lnTo>
                                    <a:pt x="2518" y="24"/>
                                  </a:lnTo>
                                  <a:lnTo>
                                    <a:pt x="2518" y="8"/>
                                  </a:lnTo>
                                  <a:lnTo>
                                    <a:pt x="2534" y="8"/>
                                  </a:lnTo>
                                  <a:lnTo>
                                    <a:pt x="2542" y="16"/>
                                  </a:lnTo>
                                  <a:lnTo>
                                    <a:pt x="2558" y="8"/>
                                  </a:lnTo>
                                  <a:lnTo>
                                    <a:pt x="2550" y="0"/>
                                  </a:lnTo>
                                  <a:lnTo>
                                    <a:pt x="2558" y="0"/>
                                  </a:lnTo>
                                  <a:lnTo>
                                    <a:pt x="2566" y="24"/>
                                  </a:lnTo>
                                  <a:lnTo>
                                    <a:pt x="2582" y="0"/>
                                  </a:lnTo>
                                  <a:lnTo>
                                    <a:pt x="2622" y="8"/>
                                  </a:lnTo>
                                </a:path>
                              </a:pathLst>
                            </a:custGeom>
                            <a:grpFill/>
                            <a:ln w="16">
                              <a:solidFill>
                                <a:schemeClr val="dk1"/>
                              </a:solidFill>
                              <a:prstDash val="solid"/>
                              <a:round/>
                              <a:headEnd/>
                              <a:tailEnd/>
                            </a:ln>
                          </wps:spPr>
                          <wps:bodyPr/>
                        </wps:wsp>
                        <wps:wsp>
                          <wps:cNvPr id="58" name="Freeform 131"/>
                          <wps:cNvSpPr>
                            <a:spLocks/>
                          </wps:cNvSpPr>
                          <wps:spPr bwMode="auto">
                            <a:xfrm>
                              <a:off x="3007906" y="308458"/>
                              <a:ext cx="1825310" cy="2295072"/>
                            </a:xfrm>
                            <a:custGeom>
                              <a:avLst/>
                              <a:gdLst>
                                <a:gd name="T0" fmla="*/ 1407 w 1935"/>
                                <a:gd name="T1" fmla="*/ 296 h 2445"/>
                                <a:gd name="T2" fmla="*/ 1423 w 1935"/>
                                <a:gd name="T3" fmla="*/ 655 h 2445"/>
                                <a:gd name="T4" fmla="*/ 1303 w 1935"/>
                                <a:gd name="T5" fmla="*/ 1270 h 2445"/>
                                <a:gd name="T6" fmla="*/ 1479 w 1935"/>
                                <a:gd name="T7" fmla="*/ 1494 h 2445"/>
                                <a:gd name="T8" fmla="*/ 1919 w 1935"/>
                                <a:gd name="T9" fmla="*/ 1654 h 2445"/>
                                <a:gd name="T10" fmla="*/ 1439 w 1935"/>
                                <a:gd name="T11" fmla="*/ 2149 h 2445"/>
                                <a:gd name="T12" fmla="*/ 792 w 1935"/>
                                <a:gd name="T13" fmla="*/ 2309 h 2445"/>
                                <a:gd name="T14" fmla="*/ 536 w 1935"/>
                                <a:gd name="T15" fmla="*/ 1949 h 2445"/>
                                <a:gd name="T16" fmla="*/ 552 w 1935"/>
                                <a:gd name="T17" fmla="*/ 1478 h 2445"/>
                                <a:gd name="T18" fmla="*/ 368 w 1935"/>
                                <a:gd name="T19" fmla="*/ 1302 h 2445"/>
                                <a:gd name="T20" fmla="*/ 304 w 1935"/>
                                <a:gd name="T21" fmla="*/ 1262 h 2445"/>
                                <a:gd name="T22" fmla="*/ 232 w 1935"/>
                                <a:gd name="T23" fmla="*/ 1238 h 2445"/>
                                <a:gd name="T24" fmla="*/ 208 w 1935"/>
                                <a:gd name="T25" fmla="*/ 1190 h 2445"/>
                                <a:gd name="T26" fmla="*/ 104 w 1935"/>
                                <a:gd name="T27" fmla="*/ 1174 h 2445"/>
                                <a:gd name="T28" fmla="*/ 88 w 1935"/>
                                <a:gd name="T29" fmla="*/ 1111 h 2445"/>
                                <a:gd name="T30" fmla="*/ 24 w 1935"/>
                                <a:gd name="T31" fmla="*/ 1087 h 2445"/>
                                <a:gd name="T32" fmla="*/ 40 w 1935"/>
                                <a:gd name="T33" fmla="*/ 1039 h 2445"/>
                                <a:gd name="T34" fmla="*/ 144 w 1935"/>
                                <a:gd name="T35" fmla="*/ 975 h 2445"/>
                                <a:gd name="T36" fmla="*/ 232 w 1935"/>
                                <a:gd name="T37" fmla="*/ 919 h 2445"/>
                                <a:gd name="T38" fmla="*/ 184 w 1935"/>
                                <a:gd name="T39" fmla="*/ 839 h 2445"/>
                                <a:gd name="T40" fmla="*/ 168 w 1935"/>
                                <a:gd name="T41" fmla="*/ 743 h 2445"/>
                                <a:gd name="T42" fmla="*/ 232 w 1935"/>
                                <a:gd name="T43" fmla="*/ 679 h 2445"/>
                                <a:gd name="T44" fmla="*/ 280 w 1935"/>
                                <a:gd name="T45" fmla="*/ 639 h 2445"/>
                                <a:gd name="T46" fmla="*/ 352 w 1935"/>
                                <a:gd name="T47" fmla="*/ 647 h 2445"/>
                                <a:gd name="T48" fmla="*/ 416 w 1935"/>
                                <a:gd name="T49" fmla="*/ 655 h 2445"/>
                                <a:gd name="T50" fmla="*/ 480 w 1935"/>
                                <a:gd name="T51" fmla="*/ 655 h 2445"/>
                                <a:gd name="T52" fmla="*/ 432 w 1935"/>
                                <a:gd name="T53" fmla="*/ 599 h 2445"/>
                                <a:gd name="T54" fmla="*/ 368 w 1935"/>
                                <a:gd name="T55" fmla="*/ 567 h 2445"/>
                                <a:gd name="T56" fmla="*/ 272 w 1935"/>
                                <a:gd name="T57" fmla="*/ 535 h 2445"/>
                                <a:gd name="T58" fmla="*/ 288 w 1935"/>
                                <a:gd name="T59" fmla="*/ 455 h 2445"/>
                                <a:gd name="T60" fmla="*/ 344 w 1935"/>
                                <a:gd name="T61" fmla="*/ 463 h 2445"/>
                                <a:gd name="T62" fmla="*/ 320 w 1935"/>
                                <a:gd name="T63" fmla="*/ 423 h 2445"/>
                                <a:gd name="T64" fmla="*/ 232 w 1935"/>
                                <a:gd name="T65" fmla="*/ 415 h 2445"/>
                                <a:gd name="T66" fmla="*/ 224 w 1935"/>
                                <a:gd name="T67" fmla="*/ 399 h 2445"/>
                                <a:gd name="T68" fmla="*/ 272 w 1935"/>
                                <a:gd name="T69" fmla="*/ 336 h 2445"/>
                                <a:gd name="T70" fmla="*/ 224 w 1935"/>
                                <a:gd name="T71" fmla="*/ 296 h 2445"/>
                                <a:gd name="T72" fmla="*/ 272 w 1935"/>
                                <a:gd name="T73" fmla="*/ 288 h 2445"/>
                                <a:gd name="T74" fmla="*/ 288 w 1935"/>
                                <a:gd name="T75" fmla="*/ 240 h 2445"/>
                                <a:gd name="T76" fmla="*/ 344 w 1935"/>
                                <a:gd name="T77" fmla="*/ 256 h 2445"/>
                                <a:gd name="T78" fmla="*/ 392 w 1935"/>
                                <a:gd name="T79" fmla="*/ 248 h 2445"/>
                                <a:gd name="T80" fmla="*/ 424 w 1935"/>
                                <a:gd name="T81" fmla="*/ 256 h 2445"/>
                                <a:gd name="T82" fmla="*/ 464 w 1935"/>
                                <a:gd name="T83" fmla="*/ 272 h 2445"/>
                                <a:gd name="T84" fmla="*/ 488 w 1935"/>
                                <a:gd name="T85" fmla="*/ 240 h 2445"/>
                                <a:gd name="T86" fmla="*/ 552 w 1935"/>
                                <a:gd name="T87" fmla="*/ 240 h 2445"/>
                                <a:gd name="T88" fmla="*/ 576 w 1935"/>
                                <a:gd name="T89" fmla="*/ 296 h 2445"/>
                                <a:gd name="T90" fmla="*/ 608 w 1935"/>
                                <a:gd name="T91" fmla="*/ 256 h 2445"/>
                                <a:gd name="T92" fmla="*/ 640 w 1935"/>
                                <a:gd name="T93" fmla="*/ 224 h 2445"/>
                                <a:gd name="T94" fmla="*/ 680 w 1935"/>
                                <a:gd name="T95" fmla="*/ 208 h 2445"/>
                                <a:gd name="T96" fmla="*/ 736 w 1935"/>
                                <a:gd name="T97" fmla="*/ 200 h 2445"/>
                                <a:gd name="T98" fmla="*/ 760 w 1935"/>
                                <a:gd name="T99" fmla="*/ 176 h 2445"/>
                                <a:gd name="T100" fmla="*/ 816 w 1935"/>
                                <a:gd name="T101" fmla="*/ 168 h 2445"/>
                                <a:gd name="T102" fmla="*/ 880 w 1935"/>
                                <a:gd name="T103" fmla="*/ 152 h 2445"/>
                                <a:gd name="T104" fmla="*/ 920 w 1935"/>
                                <a:gd name="T105" fmla="*/ 144 h 2445"/>
                                <a:gd name="T106" fmla="*/ 952 w 1935"/>
                                <a:gd name="T107" fmla="*/ 136 h 2445"/>
                                <a:gd name="T108" fmla="*/ 1008 w 1935"/>
                                <a:gd name="T109" fmla="*/ 128 h 2445"/>
                                <a:gd name="T110" fmla="*/ 1055 w 1935"/>
                                <a:gd name="T111" fmla="*/ 112 h 2445"/>
                                <a:gd name="T112" fmla="*/ 1087 w 1935"/>
                                <a:gd name="T113" fmla="*/ 96 h 2445"/>
                                <a:gd name="T114" fmla="*/ 1151 w 1935"/>
                                <a:gd name="T115" fmla="*/ 88 h 2445"/>
                                <a:gd name="T116" fmla="*/ 1215 w 1935"/>
                                <a:gd name="T117" fmla="*/ 96 h 2445"/>
                                <a:gd name="T118" fmla="*/ 1279 w 1935"/>
                                <a:gd name="T119" fmla="*/ 24 h 2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935" h="2445">
                                  <a:moveTo>
                                    <a:pt x="1391" y="8"/>
                                  </a:moveTo>
                                  <a:lnTo>
                                    <a:pt x="1407" y="8"/>
                                  </a:lnTo>
                                  <a:lnTo>
                                    <a:pt x="1407" y="8"/>
                                  </a:lnTo>
                                  <a:lnTo>
                                    <a:pt x="1415" y="8"/>
                                  </a:lnTo>
                                  <a:lnTo>
                                    <a:pt x="1423" y="0"/>
                                  </a:lnTo>
                                  <a:lnTo>
                                    <a:pt x="1431" y="48"/>
                                  </a:lnTo>
                                  <a:lnTo>
                                    <a:pt x="1439" y="56"/>
                                  </a:lnTo>
                                  <a:lnTo>
                                    <a:pt x="1431" y="64"/>
                                  </a:lnTo>
                                  <a:lnTo>
                                    <a:pt x="1463" y="136"/>
                                  </a:lnTo>
                                  <a:lnTo>
                                    <a:pt x="1415" y="152"/>
                                  </a:lnTo>
                                  <a:lnTo>
                                    <a:pt x="1455" y="184"/>
                                  </a:lnTo>
                                  <a:lnTo>
                                    <a:pt x="1479" y="184"/>
                                  </a:lnTo>
                                  <a:lnTo>
                                    <a:pt x="1487" y="216"/>
                                  </a:lnTo>
                                  <a:lnTo>
                                    <a:pt x="1479" y="224"/>
                                  </a:lnTo>
                                  <a:lnTo>
                                    <a:pt x="1463" y="224"/>
                                  </a:lnTo>
                                  <a:lnTo>
                                    <a:pt x="1399" y="256"/>
                                  </a:lnTo>
                                  <a:lnTo>
                                    <a:pt x="1407" y="296"/>
                                  </a:lnTo>
                                  <a:lnTo>
                                    <a:pt x="1415" y="328"/>
                                  </a:lnTo>
                                  <a:lnTo>
                                    <a:pt x="1423" y="336"/>
                                  </a:lnTo>
                                  <a:lnTo>
                                    <a:pt x="1455" y="336"/>
                                  </a:lnTo>
                                  <a:lnTo>
                                    <a:pt x="1455" y="399"/>
                                  </a:lnTo>
                                  <a:lnTo>
                                    <a:pt x="1431" y="415"/>
                                  </a:lnTo>
                                  <a:lnTo>
                                    <a:pt x="1423" y="431"/>
                                  </a:lnTo>
                                  <a:lnTo>
                                    <a:pt x="1431" y="463"/>
                                  </a:lnTo>
                                  <a:lnTo>
                                    <a:pt x="1471" y="463"/>
                                  </a:lnTo>
                                  <a:lnTo>
                                    <a:pt x="1479" y="551"/>
                                  </a:lnTo>
                                  <a:lnTo>
                                    <a:pt x="1479" y="567"/>
                                  </a:lnTo>
                                  <a:lnTo>
                                    <a:pt x="1511" y="591"/>
                                  </a:lnTo>
                                  <a:lnTo>
                                    <a:pt x="1503" y="615"/>
                                  </a:lnTo>
                                  <a:lnTo>
                                    <a:pt x="1471" y="607"/>
                                  </a:lnTo>
                                  <a:lnTo>
                                    <a:pt x="1455" y="623"/>
                                  </a:lnTo>
                                  <a:lnTo>
                                    <a:pt x="1431" y="623"/>
                                  </a:lnTo>
                                  <a:lnTo>
                                    <a:pt x="1423" y="631"/>
                                  </a:lnTo>
                                  <a:lnTo>
                                    <a:pt x="1423" y="655"/>
                                  </a:lnTo>
                                  <a:lnTo>
                                    <a:pt x="1431" y="671"/>
                                  </a:lnTo>
                                  <a:lnTo>
                                    <a:pt x="1439" y="671"/>
                                  </a:lnTo>
                                  <a:lnTo>
                                    <a:pt x="1447" y="711"/>
                                  </a:lnTo>
                                  <a:lnTo>
                                    <a:pt x="1439" y="711"/>
                                  </a:lnTo>
                                  <a:lnTo>
                                    <a:pt x="1439" y="751"/>
                                  </a:lnTo>
                                  <a:lnTo>
                                    <a:pt x="1415" y="759"/>
                                  </a:lnTo>
                                  <a:lnTo>
                                    <a:pt x="1407" y="887"/>
                                  </a:lnTo>
                                  <a:lnTo>
                                    <a:pt x="1407" y="975"/>
                                  </a:lnTo>
                                  <a:lnTo>
                                    <a:pt x="1383" y="999"/>
                                  </a:lnTo>
                                  <a:lnTo>
                                    <a:pt x="1367" y="1063"/>
                                  </a:lnTo>
                                  <a:lnTo>
                                    <a:pt x="1359" y="1103"/>
                                  </a:lnTo>
                                  <a:lnTo>
                                    <a:pt x="1303" y="1135"/>
                                  </a:lnTo>
                                  <a:lnTo>
                                    <a:pt x="1255" y="1127"/>
                                  </a:lnTo>
                                  <a:lnTo>
                                    <a:pt x="1271" y="1174"/>
                                  </a:lnTo>
                                  <a:lnTo>
                                    <a:pt x="1303" y="1174"/>
                                  </a:lnTo>
                                  <a:lnTo>
                                    <a:pt x="1319" y="1214"/>
                                  </a:lnTo>
                                  <a:lnTo>
                                    <a:pt x="1303" y="1270"/>
                                  </a:lnTo>
                                  <a:lnTo>
                                    <a:pt x="1311" y="1286"/>
                                  </a:lnTo>
                                  <a:lnTo>
                                    <a:pt x="1279" y="1310"/>
                                  </a:lnTo>
                                  <a:lnTo>
                                    <a:pt x="1303" y="1342"/>
                                  </a:lnTo>
                                  <a:lnTo>
                                    <a:pt x="1287" y="1350"/>
                                  </a:lnTo>
                                  <a:lnTo>
                                    <a:pt x="1335" y="1398"/>
                                  </a:lnTo>
                                  <a:lnTo>
                                    <a:pt x="1319" y="1470"/>
                                  </a:lnTo>
                                  <a:lnTo>
                                    <a:pt x="1327" y="1494"/>
                                  </a:lnTo>
                                  <a:lnTo>
                                    <a:pt x="1375" y="1486"/>
                                  </a:lnTo>
                                  <a:lnTo>
                                    <a:pt x="1391" y="1438"/>
                                  </a:lnTo>
                                  <a:lnTo>
                                    <a:pt x="1439" y="1462"/>
                                  </a:lnTo>
                                  <a:lnTo>
                                    <a:pt x="1439" y="1478"/>
                                  </a:lnTo>
                                  <a:lnTo>
                                    <a:pt x="1439" y="1494"/>
                                  </a:lnTo>
                                  <a:lnTo>
                                    <a:pt x="1447" y="1486"/>
                                  </a:lnTo>
                                  <a:lnTo>
                                    <a:pt x="1447" y="1502"/>
                                  </a:lnTo>
                                  <a:lnTo>
                                    <a:pt x="1455" y="1494"/>
                                  </a:lnTo>
                                  <a:lnTo>
                                    <a:pt x="1463" y="1502"/>
                                  </a:lnTo>
                                  <a:lnTo>
                                    <a:pt x="1479" y="1494"/>
                                  </a:lnTo>
                                  <a:lnTo>
                                    <a:pt x="1495" y="1542"/>
                                  </a:lnTo>
                                  <a:lnTo>
                                    <a:pt x="1519" y="1534"/>
                                  </a:lnTo>
                                  <a:lnTo>
                                    <a:pt x="1543" y="1550"/>
                                  </a:lnTo>
                                  <a:lnTo>
                                    <a:pt x="1607" y="1574"/>
                                  </a:lnTo>
                                  <a:lnTo>
                                    <a:pt x="1663" y="1558"/>
                                  </a:lnTo>
                                  <a:lnTo>
                                    <a:pt x="1679" y="1566"/>
                                  </a:lnTo>
                                  <a:lnTo>
                                    <a:pt x="1703" y="1598"/>
                                  </a:lnTo>
                                  <a:lnTo>
                                    <a:pt x="1671" y="1614"/>
                                  </a:lnTo>
                                  <a:lnTo>
                                    <a:pt x="1703" y="1670"/>
                                  </a:lnTo>
                                  <a:lnTo>
                                    <a:pt x="1759" y="1630"/>
                                  </a:lnTo>
                                  <a:lnTo>
                                    <a:pt x="1863" y="1622"/>
                                  </a:lnTo>
                                  <a:lnTo>
                                    <a:pt x="1895" y="1598"/>
                                  </a:lnTo>
                                  <a:lnTo>
                                    <a:pt x="1903" y="1606"/>
                                  </a:lnTo>
                                  <a:lnTo>
                                    <a:pt x="1903" y="1614"/>
                                  </a:lnTo>
                                  <a:lnTo>
                                    <a:pt x="1935" y="1630"/>
                                  </a:lnTo>
                                  <a:lnTo>
                                    <a:pt x="1935" y="1638"/>
                                  </a:lnTo>
                                  <a:lnTo>
                                    <a:pt x="1919" y="1654"/>
                                  </a:lnTo>
                                  <a:lnTo>
                                    <a:pt x="1919" y="1670"/>
                                  </a:lnTo>
                                  <a:lnTo>
                                    <a:pt x="1895" y="1686"/>
                                  </a:lnTo>
                                  <a:lnTo>
                                    <a:pt x="1855" y="1702"/>
                                  </a:lnTo>
                                  <a:lnTo>
                                    <a:pt x="1815" y="1710"/>
                                  </a:lnTo>
                                  <a:lnTo>
                                    <a:pt x="1807" y="1718"/>
                                  </a:lnTo>
                                  <a:lnTo>
                                    <a:pt x="1815" y="1734"/>
                                  </a:lnTo>
                                  <a:lnTo>
                                    <a:pt x="1807" y="1742"/>
                                  </a:lnTo>
                                  <a:lnTo>
                                    <a:pt x="1823" y="1766"/>
                                  </a:lnTo>
                                  <a:lnTo>
                                    <a:pt x="1767" y="1830"/>
                                  </a:lnTo>
                                  <a:lnTo>
                                    <a:pt x="1687" y="1925"/>
                                  </a:lnTo>
                                  <a:lnTo>
                                    <a:pt x="1639" y="1949"/>
                                  </a:lnTo>
                                  <a:lnTo>
                                    <a:pt x="1607" y="1981"/>
                                  </a:lnTo>
                                  <a:lnTo>
                                    <a:pt x="1591" y="2013"/>
                                  </a:lnTo>
                                  <a:lnTo>
                                    <a:pt x="1559" y="2013"/>
                                  </a:lnTo>
                                  <a:lnTo>
                                    <a:pt x="1543" y="2069"/>
                                  </a:lnTo>
                                  <a:lnTo>
                                    <a:pt x="1511" y="2069"/>
                                  </a:lnTo>
                                  <a:lnTo>
                                    <a:pt x="1439" y="2149"/>
                                  </a:lnTo>
                                  <a:lnTo>
                                    <a:pt x="1367" y="2149"/>
                                  </a:lnTo>
                                  <a:lnTo>
                                    <a:pt x="1351" y="2189"/>
                                  </a:lnTo>
                                  <a:lnTo>
                                    <a:pt x="1319" y="2197"/>
                                  </a:lnTo>
                                  <a:lnTo>
                                    <a:pt x="1303" y="2197"/>
                                  </a:lnTo>
                                  <a:lnTo>
                                    <a:pt x="1287" y="2205"/>
                                  </a:lnTo>
                                  <a:lnTo>
                                    <a:pt x="1103" y="2173"/>
                                  </a:lnTo>
                                  <a:lnTo>
                                    <a:pt x="1095" y="2269"/>
                                  </a:lnTo>
                                  <a:lnTo>
                                    <a:pt x="1047" y="2269"/>
                                  </a:lnTo>
                                  <a:lnTo>
                                    <a:pt x="1055" y="2285"/>
                                  </a:lnTo>
                                  <a:lnTo>
                                    <a:pt x="1047" y="2301"/>
                                  </a:lnTo>
                                  <a:lnTo>
                                    <a:pt x="1063" y="2325"/>
                                  </a:lnTo>
                                  <a:lnTo>
                                    <a:pt x="976" y="2341"/>
                                  </a:lnTo>
                                  <a:lnTo>
                                    <a:pt x="992" y="2381"/>
                                  </a:lnTo>
                                  <a:lnTo>
                                    <a:pt x="920" y="2445"/>
                                  </a:lnTo>
                                  <a:lnTo>
                                    <a:pt x="872" y="2349"/>
                                  </a:lnTo>
                                  <a:lnTo>
                                    <a:pt x="832" y="2325"/>
                                  </a:lnTo>
                                  <a:lnTo>
                                    <a:pt x="792" y="2309"/>
                                  </a:lnTo>
                                  <a:lnTo>
                                    <a:pt x="784" y="2293"/>
                                  </a:lnTo>
                                  <a:lnTo>
                                    <a:pt x="704" y="2269"/>
                                  </a:lnTo>
                                  <a:lnTo>
                                    <a:pt x="696" y="2237"/>
                                  </a:lnTo>
                                  <a:lnTo>
                                    <a:pt x="712" y="2213"/>
                                  </a:lnTo>
                                  <a:lnTo>
                                    <a:pt x="712" y="2205"/>
                                  </a:lnTo>
                                  <a:lnTo>
                                    <a:pt x="688" y="2181"/>
                                  </a:lnTo>
                                  <a:lnTo>
                                    <a:pt x="632" y="2205"/>
                                  </a:lnTo>
                                  <a:lnTo>
                                    <a:pt x="568" y="2141"/>
                                  </a:lnTo>
                                  <a:lnTo>
                                    <a:pt x="552" y="2085"/>
                                  </a:lnTo>
                                  <a:lnTo>
                                    <a:pt x="520" y="2085"/>
                                  </a:lnTo>
                                  <a:lnTo>
                                    <a:pt x="528" y="2069"/>
                                  </a:lnTo>
                                  <a:lnTo>
                                    <a:pt x="560" y="2061"/>
                                  </a:lnTo>
                                  <a:lnTo>
                                    <a:pt x="568" y="2069"/>
                                  </a:lnTo>
                                  <a:lnTo>
                                    <a:pt x="576" y="2061"/>
                                  </a:lnTo>
                                  <a:lnTo>
                                    <a:pt x="528" y="1989"/>
                                  </a:lnTo>
                                  <a:lnTo>
                                    <a:pt x="520" y="1973"/>
                                  </a:lnTo>
                                  <a:lnTo>
                                    <a:pt x="536" y="1949"/>
                                  </a:lnTo>
                                  <a:lnTo>
                                    <a:pt x="568" y="1957"/>
                                  </a:lnTo>
                                  <a:lnTo>
                                    <a:pt x="560" y="1949"/>
                                  </a:lnTo>
                                  <a:lnTo>
                                    <a:pt x="552" y="1909"/>
                                  </a:lnTo>
                                  <a:lnTo>
                                    <a:pt x="592" y="1886"/>
                                  </a:lnTo>
                                  <a:lnTo>
                                    <a:pt x="592" y="1846"/>
                                  </a:lnTo>
                                  <a:lnTo>
                                    <a:pt x="632" y="1814"/>
                                  </a:lnTo>
                                  <a:lnTo>
                                    <a:pt x="664" y="1846"/>
                                  </a:lnTo>
                                  <a:lnTo>
                                    <a:pt x="680" y="1806"/>
                                  </a:lnTo>
                                  <a:lnTo>
                                    <a:pt x="672" y="1782"/>
                                  </a:lnTo>
                                  <a:lnTo>
                                    <a:pt x="624" y="1710"/>
                                  </a:lnTo>
                                  <a:lnTo>
                                    <a:pt x="616" y="1686"/>
                                  </a:lnTo>
                                  <a:lnTo>
                                    <a:pt x="584" y="1638"/>
                                  </a:lnTo>
                                  <a:lnTo>
                                    <a:pt x="568" y="1526"/>
                                  </a:lnTo>
                                  <a:lnTo>
                                    <a:pt x="536" y="1542"/>
                                  </a:lnTo>
                                  <a:lnTo>
                                    <a:pt x="536" y="1518"/>
                                  </a:lnTo>
                                  <a:lnTo>
                                    <a:pt x="528" y="1494"/>
                                  </a:lnTo>
                                  <a:lnTo>
                                    <a:pt x="552" y="1478"/>
                                  </a:lnTo>
                                  <a:lnTo>
                                    <a:pt x="512" y="1438"/>
                                  </a:lnTo>
                                  <a:lnTo>
                                    <a:pt x="520" y="1406"/>
                                  </a:lnTo>
                                  <a:lnTo>
                                    <a:pt x="528" y="1406"/>
                                  </a:lnTo>
                                  <a:lnTo>
                                    <a:pt x="528" y="1390"/>
                                  </a:lnTo>
                                  <a:lnTo>
                                    <a:pt x="488" y="1374"/>
                                  </a:lnTo>
                                  <a:lnTo>
                                    <a:pt x="488" y="1374"/>
                                  </a:lnTo>
                                  <a:lnTo>
                                    <a:pt x="472" y="1390"/>
                                  </a:lnTo>
                                  <a:lnTo>
                                    <a:pt x="456" y="1382"/>
                                  </a:lnTo>
                                  <a:lnTo>
                                    <a:pt x="440" y="1350"/>
                                  </a:lnTo>
                                  <a:lnTo>
                                    <a:pt x="440" y="1326"/>
                                  </a:lnTo>
                                  <a:lnTo>
                                    <a:pt x="424" y="1294"/>
                                  </a:lnTo>
                                  <a:lnTo>
                                    <a:pt x="416" y="1318"/>
                                  </a:lnTo>
                                  <a:lnTo>
                                    <a:pt x="400" y="1326"/>
                                  </a:lnTo>
                                  <a:lnTo>
                                    <a:pt x="384" y="1318"/>
                                  </a:lnTo>
                                  <a:lnTo>
                                    <a:pt x="384" y="1318"/>
                                  </a:lnTo>
                                  <a:lnTo>
                                    <a:pt x="384" y="1318"/>
                                  </a:lnTo>
                                  <a:lnTo>
                                    <a:pt x="368" y="1302"/>
                                  </a:lnTo>
                                  <a:lnTo>
                                    <a:pt x="360" y="1302"/>
                                  </a:lnTo>
                                  <a:lnTo>
                                    <a:pt x="360" y="1294"/>
                                  </a:lnTo>
                                  <a:lnTo>
                                    <a:pt x="352" y="1286"/>
                                  </a:lnTo>
                                  <a:lnTo>
                                    <a:pt x="344" y="1270"/>
                                  </a:lnTo>
                                  <a:lnTo>
                                    <a:pt x="344" y="1262"/>
                                  </a:lnTo>
                                  <a:lnTo>
                                    <a:pt x="344" y="1262"/>
                                  </a:lnTo>
                                  <a:lnTo>
                                    <a:pt x="344" y="1262"/>
                                  </a:lnTo>
                                  <a:lnTo>
                                    <a:pt x="344" y="1254"/>
                                  </a:lnTo>
                                  <a:lnTo>
                                    <a:pt x="336" y="1254"/>
                                  </a:lnTo>
                                  <a:lnTo>
                                    <a:pt x="328" y="1254"/>
                                  </a:lnTo>
                                  <a:lnTo>
                                    <a:pt x="328" y="1254"/>
                                  </a:lnTo>
                                  <a:lnTo>
                                    <a:pt x="320" y="1254"/>
                                  </a:lnTo>
                                  <a:lnTo>
                                    <a:pt x="312" y="1262"/>
                                  </a:lnTo>
                                  <a:lnTo>
                                    <a:pt x="312" y="1262"/>
                                  </a:lnTo>
                                  <a:lnTo>
                                    <a:pt x="312" y="1262"/>
                                  </a:lnTo>
                                  <a:lnTo>
                                    <a:pt x="312" y="1262"/>
                                  </a:lnTo>
                                  <a:lnTo>
                                    <a:pt x="304" y="1262"/>
                                  </a:lnTo>
                                  <a:lnTo>
                                    <a:pt x="296" y="1262"/>
                                  </a:lnTo>
                                  <a:lnTo>
                                    <a:pt x="288" y="1262"/>
                                  </a:lnTo>
                                  <a:lnTo>
                                    <a:pt x="272" y="1254"/>
                                  </a:lnTo>
                                  <a:lnTo>
                                    <a:pt x="272" y="1246"/>
                                  </a:lnTo>
                                  <a:lnTo>
                                    <a:pt x="264" y="1246"/>
                                  </a:lnTo>
                                  <a:lnTo>
                                    <a:pt x="264" y="1246"/>
                                  </a:lnTo>
                                  <a:lnTo>
                                    <a:pt x="264" y="1246"/>
                                  </a:lnTo>
                                  <a:lnTo>
                                    <a:pt x="256" y="1246"/>
                                  </a:lnTo>
                                  <a:lnTo>
                                    <a:pt x="256" y="1246"/>
                                  </a:lnTo>
                                  <a:lnTo>
                                    <a:pt x="248" y="1246"/>
                                  </a:lnTo>
                                  <a:lnTo>
                                    <a:pt x="248" y="1246"/>
                                  </a:lnTo>
                                  <a:lnTo>
                                    <a:pt x="248" y="1238"/>
                                  </a:lnTo>
                                  <a:lnTo>
                                    <a:pt x="248" y="1238"/>
                                  </a:lnTo>
                                  <a:lnTo>
                                    <a:pt x="240" y="1238"/>
                                  </a:lnTo>
                                  <a:lnTo>
                                    <a:pt x="240" y="1238"/>
                                  </a:lnTo>
                                  <a:lnTo>
                                    <a:pt x="232" y="1238"/>
                                  </a:lnTo>
                                  <a:lnTo>
                                    <a:pt x="232" y="1238"/>
                                  </a:lnTo>
                                  <a:lnTo>
                                    <a:pt x="224" y="1238"/>
                                  </a:lnTo>
                                  <a:lnTo>
                                    <a:pt x="224" y="1238"/>
                                  </a:lnTo>
                                  <a:lnTo>
                                    <a:pt x="224" y="1230"/>
                                  </a:lnTo>
                                  <a:lnTo>
                                    <a:pt x="224" y="1230"/>
                                  </a:lnTo>
                                  <a:lnTo>
                                    <a:pt x="224" y="1230"/>
                                  </a:lnTo>
                                  <a:lnTo>
                                    <a:pt x="224" y="1230"/>
                                  </a:lnTo>
                                  <a:lnTo>
                                    <a:pt x="216" y="1230"/>
                                  </a:lnTo>
                                  <a:lnTo>
                                    <a:pt x="216" y="1230"/>
                                  </a:lnTo>
                                  <a:lnTo>
                                    <a:pt x="216" y="1230"/>
                                  </a:lnTo>
                                  <a:lnTo>
                                    <a:pt x="216" y="1230"/>
                                  </a:lnTo>
                                  <a:lnTo>
                                    <a:pt x="208" y="1222"/>
                                  </a:lnTo>
                                  <a:lnTo>
                                    <a:pt x="208" y="1222"/>
                                  </a:lnTo>
                                  <a:lnTo>
                                    <a:pt x="208" y="1214"/>
                                  </a:lnTo>
                                  <a:lnTo>
                                    <a:pt x="208" y="1214"/>
                                  </a:lnTo>
                                  <a:lnTo>
                                    <a:pt x="200" y="1198"/>
                                  </a:lnTo>
                                  <a:lnTo>
                                    <a:pt x="200" y="1198"/>
                                  </a:lnTo>
                                  <a:lnTo>
                                    <a:pt x="208" y="1190"/>
                                  </a:lnTo>
                                  <a:lnTo>
                                    <a:pt x="208" y="1190"/>
                                  </a:lnTo>
                                  <a:lnTo>
                                    <a:pt x="200" y="1182"/>
                                  </a:lnTo>
                                  <a:lnTo>
                                    <a:pt x="200" y="1182"/>
                                  </a:lnTo>
                                  <a:lnTo>
                                    <a:pt x="192" y="1182"/>
                                  </a:lnTo>
                                  <a:lnTo>
                                    <a:pt x="184" y="1182"/>
                                  </a:lnTo>
                                  <a:lnTo>
                                    <a:pt x="184" y="1182"/>
                                  </a:lnTo>
                                  <a:lnTo>
                                    <a:pt x="176" y="1182"/>
                                  </a:lnTo>
                                  <a:lnTo>
                                    <a:pt x="168" y="1182"/>
                                  </a:lnTo>
                                  <a:lnTo>
                                    <a:pt x="160" y="1182"/>
                                  </a:lnTo>
                                  <a:lnTo>
                                    <a:pt x="160" y="1182"/>
                                  </a:lnTo>
                                  <a:lnTo>
                                    <a:pt x="152" y="1182"/>
                                  </a:lnTo>
                                  <a:lnTo>
                                    <a:pt x="144" y="1182"/>
                                  </a:lnTo>
                                  <a:lnTo>
                                    <a:pt x="136" y="1182"/>
                                  </a:lnTo>
                                  <a:lnTo>
                                    <a:pt x="128" y="1182"/>
                                  </a:lnTo>
                                  <a:lnTo>
                                    <a:pt x="112" y="1182"/>
                                  </a:lnTo>
                                  <a:lnTo>
                                    <a:pt x="112" y="1182"/>
                                  </a:lnTo>
                                  <a:lnTo>
                                    <a:pt x="104" y="1174"/>
                                  </a:lnTo>
                                  <a:lnTo>
                                    <a:pt x="104" y="1174"/>
                                  </a:lnTo>
                                  <a:lnTo>
                                    <a:pt x="96" y="1174"/>
                                  </a:lnTo>
                                  <a:lnTo>
                                    <a:pt x="80" y="1158"/>
                                  </a:lnTo>
                                  <a:lnTo>
                                    <a:pt x="80" y="1150"/>
                                  </a:lnTo>
                                  <a:lnTo>
                                    <a:pt x="80" y="1150"/>
                                  </a:lnTo>
                                  <a:lnTo>
                                    <a:pt x="80" y="1150"/>
                                  </a:lnTo>
                                  <a:lnTo>
                                    <a:pt x="80" y="1150"/>
                                  </a:lnTo>
                                  <a:lnTo>
                                    <a:pt x="96" y="1135"/>
                                  </a:lnTo>
                                  <a:lnTo>
                                    <a:pt x="104" y="1127"/>
                                  </a:lnTo>
                                  <a:lnTo>
                                    <a:pt x="104" y="1127"/>
                                  </a:lnTo>
                                  <a:lnTo>
                                    <a:pt x="112" y="1119"/>
                                  </a:lnTo>
                                  <a:lnTo>
                                    <a:pt x="112" y="1119"/>
                                  </a:lnTo>
                                  <a:lnTo>
                                    <a:pt x="112" y="1111"/>
                                  </a:lnTo>
                                  <a:lnTo>
                                    <a:pt x="104" y="1111"/>
                                  </a:lnTo>
                                  <a:lnTo>
                                    <a:pt x="96" y="1111"/>
                                  </a:lnTo>
                                  <a:lnTo>
                                    <a:pt x="96" y="1111"/>
                                  </a:lnTo>
                                  <a:lnTo>
                                    <a:pt x="88" y="1111"/>
                                  </a:lnTo>
                                  <a:lnTo>
                                    <a:pt x="80" y="1111"/>
                                  </a:lnTo>
                                  <a:lnTo>
                                    <a:pt x="72" y="1103"/>
                                  </a:lnTo>
                                  <a:lnTo>
                                    <a:pt x="72" y="1103"/>
                                  </a:lnTo>
                                  <a:lnTo>
                                    <a:pt x="64" y="1095"/>
                                  </a:lnTo>
                                  <a:lnTo>
                                    <a:pt x="64" y="1095"/>
                                  </a:lnTo>
                                  <a:lnTo>
                                    <a:pt x="64" y="1095"/>
                                  </a:lnTo>
                                  <a:lnTo>
                                    <a:pt x="48" y="1087"/>
                                  </a:lnTo>
                                  <a:lnTo>
                                    <a:pt x="40" y="1079"/>
                                  </a:lnTo>
                                  <a:lnTo>
                                    <a:pt x="32" y="1079"/>
                                  </a:lnTo>
                                  <a:lnTo>
                                    <a:pt x="32" y="1079"/>
                                  </a:lnTo>
                                  <a:lnTo>
                                    <a:pt x="32" y="1079"/>
                                  </a:lnTo>
                                  <a:lnTo>
                                    <a:pt x="32" y="1079"/>
                                  </a:lnTo>
                                  <a:lnTo>
                                    <a:pt x="32" y="1079"/>
                                  </a:lnTo>
                                  <a:lnTo>
                                    <a:pt x="32" y="1087"/>
                                  </a:lnTo>
                                  <a:lnTo>
                                    <a:pt x="32" y="1087"/>
                                  </a:lnTo>
                                  <a:lnTo>
                                    <a:pt x="24" y="1087"/>
                                  </a:lnTo>
                                  <a:lnTo>
                                    <a:pt x="24" y="1087"/>
                                  </a:lnTo>
                                  <a:lnTo>
                                    <a:pt x="24" y="1087"/>
                                  </a:lnTo>
                                  <a:lnTo>
                                    <a:pt x="8" y="1087"/>
                                  </a:lnTo>
                                  <a:lnTo>
                                    <a:pt x="8" y="1071"/>
                                  </a:lnTo>
                                  <a:lnTo>
                                    <a:pt x="0" y="1071"/>
                                  </a:lnTo>
                                  <a:lnTo>
                                    <a:pt x="0" y="1063"/>
                                  </a:lnTo>
                                  <a:lnTo>
                                    <a:pt x="0" y="1055"/>
                                  </a:lnTo>
                                  <a:lnTo>
                                    <a:pt x="0" y="1047"/>
                                  </a:lnTo>
                                  <a:lnTo>
                                    <a:pt x="0" y="1039"/>
                                  </a:lnTo>
                                  <a:lnTo>
                                    <a:pt x="8" y="1039"/>
                                  </a:lnTo>
                                  <a:lnTo>
                                    <a:pt x="8" y="1039"/>
                                  </a:lnTo>
                                  <a:lnTo>
                                    <a:pt x="16" y="1039"/>
                                  </a:lnTo>
                                  <a:lnTo>
                                    <a:pt x="16" y="1039"/>
                                  </a:lnTo>
                                  <a:lnTo>
                                    <a:pt x="24" y="1039"/>
                                  </a:lnTo>
                                  <a:lnTo>
                                    <a:pt x="32" y="1039"/>
                                  </a:lnTo>
                                  <a:lnTo>
                                    <a:pt x="40" y="1039"/>
                                  </a:lnTo>
                                  <a:lnTo>
                                    <a:pt x="40" y="1039"/>
                                  </a:lnTo>
                                  <a:lnTo>
                                    <a:pt x="40" y="1039"/>
                                  </a:lnTo>
                                  <a:lnTo>
                                    <a:pt x="48" y="1031"/>
                                  </a:lnTo>
                                  <a:lnTo>
                                    <a:pt x="56" y="1031"/>
                                  </a:lnTo>
                                  <a:lnTo>
                                    <a:pt x="64" y="1023"/>
                                  </a:lnTo>
                                  <a:lnTo>
                                    <a:pt x="64" y="1023"/>
                                  </a:lnTo>
                                  <a:lnTo>
                                    <a:pt x="72" y="1015"/>
                                  </a:lnTo>
                                  <a:lnTo>
                                    <a:pt x="72" y="1007"/>
                                  </a:lnTo>
                                  <a:lnTo>
                                    <a:pt x="80" y="999"/>
                                  </a:lnTo>
                                  <a:lnTo>
                                    <a:pt x="96" y="991"/>
                                  </a:lnTo>
                                  <a:lnTo>
                                    <a:pt x="104" y="983"/>
                                  </a:lnTo>
                                  <a:lnTo>
                                    <a:pt x="104" y="975"/>
                                  </a:lnTo>
                                  <a:lnTo>
                                    <a:pt x="112" y="975"/>
                                  </a:lnTo>
                                  <a:lnTo>
                                    <a:pt x="112" y="975"/>
                                  </a:lnTo>
                                  <a:lnTo>
                                    <a:pt x="120" y="975"/>
                                  </a:lnTo>
                                  <a:lnTo>
                                    <a:pt x="128" y="975"/>
                                  </a:lnTo>
                                  <a:lnTo>
                                    <a:pt x="144" y="975"/>
                                  </a:lnTo>
                                  <a:lnTo>
                                    <a:pt x="144" y="975"/>
                                  </a:lnTo>
                                  <a:lnTo>
                                    <a:pt x="144" y="975"/>
                                  </a:lnTo>
                                  <a:lnTo>
                                    <a:pt x="144" y="975"/>
                                  </a:lnTo>
                                  <a:lnTo>
                                    <a:pt x="152" y="975"/>
                                  </a:lnTo>
                                  <a:lnTo>
                                    <a:pt x="160" y="975"/>
                                  </a:lnTo>
                                  <a:lnTo>
                                    <a:pt x="168" y="967"/>
                                  </a:lnTo>
                                  <a:lnTo>
                                    <a:pt x="168" y="967"/>
                                  </a:lnTo>
                                  <a:lnTo>
                                    <a:pt x="168" y="959"/>
                                  </a:lnTo>
                                  <a:lnTo>
                                    <a:pt x="176" y="951"/>
                                  </a:lnTo>
                                  <a:lnTo>
                                    <a:pt x="176" y="951"/>
                                  </a:lnTo>
                                  <a:lnTo>
                                    <a:pt x="184" y="951"/>
                                  </a:lnTo>
                                  <a:lnTo>
                                    <a:pt x="184" y="951"/>
                                  </a:lnTo>
                                  <a:lnTo>
                                    <a:pt x="184" y="951"/>
                                  </a:lnTo>
                                  <a:lnTo>
                                    <a:pt x="192" y="943"/>
                                  </a:lnTo>
                                  <a:lnTo>
                                    <a:pt x="208" y="935"/>
                                  </a:lnTo>
                                  <a:lnTo>
                                    <a:pt x="216" y="935"/>
                                  </a:lnTo>
                                  <a:lnTo>
                                    <a:pt x="224" y="927"/>
                                  </a:lnTo>
                                  <a:lnTo>
                                    <a:pt x="224" y="927"/>
                                  </a:lnTo>
                                  <a:lnTo>
                                    <a:pt x="232" y="919"/>
                                  </a:lnTo>
                                  <a:lnTo>
                                    <a:pt x="240" y="911"/>
                                  </a:lnTo>
                                  <a:lnTo>
                                    <a:pt x="240" y="911"/>
                                  </a:lnTo>
                                  <a:lnTo>
                                    <a:pt x="232" y="895"/>
                                  </a:lnTo>
                                  <a:lnTo>
                                    <a:pt x="224" y="879"/>
                                  </a:lnTo>
                                  <a:lnTo>
                                    <a:pt x="224" y="871"/>
                                  </a:lnTo>
                                  <a:lnTo>
                                    <a:pt x="216" y="863"/>
                                  </a:lnTo>
                                  <a:lnTo>
                                    <a:pt x="216" y="855"/>
                                  </a:lnTo>
                                  <a:lnTo>
                                    <a:pt x="216" y="847"/>
                                  </a:lnTo>
                                  <a:lnTo>
                                    <a:pt x="216" y="847"/>
                                  </a:lnTo>
                                  <a:lnTo>
                                    <a:pt x="216" y="847"/>
                                  </a:lnTo>
                                  <a:lnTo>
                                    <a:pt x="216" y="847"/>
                                  </a:lnTo>
                                  <a:lnTo>
                                    <a:pt x="216" y="847"/>
                                  </a:lnTo>
                                  <a:lnTo>
                                    <a:pt x="208" y="847"/>
                                  </a:lnTo>
                                  <a:lnTo>
                                    <a:pt x="200" y="847"/>
                                  </a:lnTo>
                                  <a:lnTo>
                                    <a:pt x="192" y="839"/>
                                  </a:lnTo>
                                  <a:lnTo>
                                    <a:pt x="184" y="839"/>
                                  </a:lnTo>
                                  <a:lnTo>
                                    <a:pt x="184" y="839"/>
                                  </a:lnTo>
                                  <a:lnTo>
                                    <a:pt x="184" y="839"/>
                                  </a:lnTo>
                                  <a:lnTo>
                                    <a:pt x="184" y="831"/>
                                  </a:lnTo>
                                  <a:lnTo>
                                    <a:pt x="184" y="815"/>
                                  </a:lnTo>
                                  <a:lnTo>
                                    <a:pt x="184" y="815"/>
                                  </a:lnTo>
                                  <a:lnTo>
                                    <a:pt x="184" y="799"/>
                                  </a:lnTo>
                                  <a:lnTo>
                                    <a:pt x="184" y="799"/>
                                  </a:lnTo>
                                  <a:lnTo>
                                    <a:pt x="184" y="799"/>
                                  </a:lnTo>
                                  <a:lnTo>
                                    <a:pt x="168" y="799"/>
                                  </a:lnTo>
                                  <a:lnTo>
                                    <a:pt x="160" y="791"/>
                                  </a:lnTo>
                                  <a:lnTo>
                                    <a:pt x="160" y="791"/>
                                  </a:lnTo>
                                  <a:lnTo>
                                    <a:pt x="152" y="783"/>
                                  </a:lnTo>
                                  <a:lnTo>
                                    <a:pt x="160" y="767"/>
                                  </a:lnTo>
                                  <a:lnTo>
                                    <a:pt x="160" y="767"/>
                                  </a:lnTo>
                                  <a:lnTo>
                                    <a:pt x="160" y="759"/>
                                  </a:lnTo>
                                  <a:lnTo>
                                    <a:pt x="160" y="751"/>
                                  </a:lnTo>
                                  <a:lnTo>
                                    <a:pt x="160" y="751"/>
                                  </a:lnTo>
                                  <a:lnTo>
                                    <a:pt x="168" y="743"/>
                                  </a:lnTo>
                                  <a:lnTo>
                                    <a:pt x="184" y="743"/>
                                  </a:lnTo>
                                  <a:lnTo>
                                    <a:pt x="192" y="743"/>
                                  </a:lnTo>
                                  <a:lnTo>
                                    <a:pt x="192" y="735"/>
                                  </a:lnTo>
                                  <a:lnTo>
                                    <a:pt x="192" y="735"/>
                                  </a:lnTo>
                                  <a:lnTo>
                                    <a:pt x="192" y="735"/>
                                  </a:lnTo>
                                  <a:lnTo>
                                    <a:pt x="192" y="735"/>
                                  </a:lnTo>
                                  <a:lnTo>
                                    <a:pt x="200" y="719"/>
                                  </a:lnTo>
                                  <a:lnTo>
                                    <a:pt x="200" y="719"/>
                                  </a:lnTo>
                                  <a:lnTo>
                                    <a:pt x="208" y="719"/>
                                  </a:lnTo>
                                  <a:lnTo>
                                    <a:pt x="208" y="711"/>
                                  </a:lnTo>
                                  <a:lnTo>
                                    <a:pt x="224" y="703"/>
                                  </a:lnTo>
                                  <a:lnTo>
                                    <a:pt x="232" y="703"/>
                                  </a:lnTo>
                                  <a:lnTo>
                                    <a:pt x="232" y="695"/>
                                  </a:lnTo>
                                  <a:lnTo>
                                    <a:pt x="240" y="687"/>
                                  </a:lnTo>
                                  <a:lnTo>
                                    <a:pt x="240" y="687"/>
                                  </a:lnTo>
                                  <a:lnTo>
                                    <a:pt x="240" y="679"/>
                                  </a:lnTo>
                                  <a:lnTo>
                                    <a:pt x="232" y="679"/>
                                  </a:lnTo>
                                  <a:lnTo>
                                    <a:pt x="232" y="671"/>
                                  </a:lnTo>
                                  <a:lnTo>
                                    <a:pt x="232" y="671"/>
                                  </a:lnTo>
                                  <a:lnTo>
                                    <a:pt x="232" y="663"/>
                                  </a:lnTo>
                                  <a:lnTo>
                                    <a:pt x="232" y="663"/>
                                  </a:lnTo>
                                  <a:lnTo>
                                    <a:pt x="232" y="663"/>
                                  </a:lnTo>
                                  <a:lnTo>
                                    <a:pt x="232" y="655"/>
                                  </a:lnTo>
                                  <a:lnTo>
                                    <a:pt x="240" y="655"/>
                                  </a:lnTo>
                                  <a:lnTo>
                                    <a:pt x="240" y="663"/>
                                  </a:lnTo>
                                  <a:lnTo>
                                    <a:pt x="248" y="663"/>
                                  </a:lnTo>
                                  <a:lnTo>
                                    <a:pt x="248" y="663"/>
                                  </a:lnTo>
                                  <a:lnTo>
                                    <a:pt x="256" y="655"/>
                                  </a:lnTo>
                                  <a:lnTo>
                                    <a:pt x="256" y="655"/>
                                  </a:lnTo>
                                  <a:lnTo>
                                    <a:pt x="256" y="655"/>
                                  </a:lnTo>
                                  <a:lnTo>
                                    <a:pt x="264" y="647"/>
                                  </a:lnTo>
                                  <a:lnTo>
                                    <a:pt x="272" y="639"/>
                                  </a:lnTo>
                                  <a:lnTo>
                                    <a:pt x="280" y="639"/>
                                  </a:lnTo>
                                  <a:lnTo>
                                    <a:pt x="280" y="639"/>
                                  </a:lnTo>
                                  <a:lnTo>
                                    <a:pt x="288" y="639"/>
                                  </a:lnTo>
                                  <a:lnTo>
                                    <a:pt x="288" y="647"/>
                                  </a:lnTo>
                                  <a:lnTo>
                                    <a:pt x="296" y="655"/>
                                  </a:lnTo>
                                  <a:lnTo>
                                    <a:pt x="296" y="655"/>
                                  </a:lnTo>
                                  <a:lnTo>
                                    <a:pt x="312" y="655"/>
                                  </a:lnTo>
                                  <a:lnTo>
                                    <a:pt x="312" y="655"/>
                                  </a:lnTo>
                                  <a:lnTo>
                                    <a:pt x="312" y="655"/>
                                  </a:lnTo>
                                  <a:lnTo>
                                    <a:pt x="320" y="655"/>
                                  </a:lnTo>
                                  <a:lnTo>
                                    <a:pt x="320" y="655"/>
                                  </a:lnTo>
                                  <a:lnTo>
                                    <a:pt x="328" y="647"/>
                                  </a:lnTo>
                                  <a:lnTo>
                                    <a:pt x="328" y="639"/>
                                  </a:lnTo>
                                  <a:lnTo>
                                    <a:pt x="328" y="639"/>
                                  </a:lnTo>
                                  <a:lnTo>
                                    <a:pt x="336" y="639"/>
                                  </a:lnTo>
                                  <a:lnTo>
                                    <a:pt x="344" y="639"/>
                                  </a:lnTo>
                                  <a:lnTo>
                                    <a:pt x="344" y="647"/>
                                  </a:lnTo>
                                  <a:lnTo>
                                    <a:pt x="352" y="647"/>
                                  </a:lnTo>
                                  <a:lnTo>
                                    <a:pt x="352" y="647"/>
                                  </a:lnTo>
                                  <a:lnTo>
                                    <a:pt x="360" y="647"/>
                                  </a:lnTo>
                                  <a:lnTo>
                                    <a:pt x="360" y="647"/>
                                  </a:lnTo>
                                  <a:lnTo>
                                    <a:pt x="360" y="655"/>
                                  </a:lnTo>
                                  <a:lnTo>
                                    <a:pt x="368" y="663"/>
                                  </a:lnTo>
                                  <a:lnTo>
                                    <a:pt x="376" y="663"/>
                                  </a:lnTo>
                                  <a:lnTo>
                                    <a:pt x="376" y="663"/>
                                  </a:lnTo>
                                  <a:lnTo>
                                    <a:pt x="376" y="663"/>
                                  </a:lnTo>
                                  <a:lnTo>
                                    <a:pt x="376" y="663"/>
                                  </a:lnTo>
                                  <a:lnTo>
                                    <a:pt x="384" y="663"/>
                                  </a:lnTo>
                                  <a:lnTo>
                                    <a:pt x="384" y="663"/>
                                  </a:lnTo>
                                  <a:lnTo>
                                    <a:pt x="392" y="655"/>
                                  </a:lnTo>
                                  <a:lnTo>
                                    <a:pt x="392" y="655"/>
                                  </a:lnTo>
                                  <a:lnTo>
                                    <a:pt x="400" y="655"/>
                                  </a:lnTo>
                                  <a:lnTo>
                                    <a:pt x="400" y="655"/>
                                  </a:lnTo>
                                  <a:lnTo>
                                    <a:pt x="408" y="655"/>
                                  </a:lnTo>
                                  <a:lnTo>
                                    <a:pt x="408" y="655"/>
                                  </a:lnTo>
                                  <a:lnTo>
                                    <a:pt x="416" y="655"/>
                                  </a:lnTo>
                                  <a:lnTo>
                                    <a:pt x="416" y="655"/>
                                  </a:lnTo>
                                  <a:lnTo>
                                    <a:pt x="416" y="655"/>
                                  </a:lnTo>
                                  <a:lnTo>
                                    <a:pt x="424" y="655"/>
                                  </a:lnTo>
                                  <a:lnTo>
                                    <a:pt x="424" y="647"/>
                                  </a:lnTo>
                                  <a:lnTo>
                                    <a:pt x="424" y="647"/>
                                  </a:lnTo>
                                  <a:lnTo>
                                    <a:pt x="424" y="647"/>
                                  </a:lnTo>
                                  <a:lnTo>
                                    <a:pt x="432" y="647"/>
                                  </a:lnTo>
                                  <a:lnTo>
                                    <a:pt x="432" y="647"/>
                                  </a:lnTo>
                                  <a:lnTo>
                                    <a:pt x="440" y="663"/>
                                  </a:lnTo>
                                  <a:lnTo>
                                    <a:pt x="448" y="663"/>
                                  </a:lnTo>
                                  <a:lnTo>
                                    <a:pt x="456" y="671"/>
                                  </a:lnTo>
                                  <a:lnTo>
                                    <a:pt x="456" y="671"/>
                                  </a:lnTo>
                                  <a:lnTo>
                                    <a:pt x="456" y="671"/>
                                  </a:lnTo>
                                  <a:lnTo>
                                    <a:pt x="464" y="671"/>
                                  </a:lnTo>
                                  <a:lnTo>
                                    <a:pt x="464" y="663"/>
                                  </a:lnTo>
                                  <a:lnTo>
                                    <a:pt x="472" y="663"/>
                                  </a:lnTo>
                                  <a:lnTo>
                                    <a:pt x="480" y="655"/>
                                  </a:lnTo>
                                  <a:lnTo>
                                    <a:pt x="488" y="655"/>
                                  </a:lnTo>
                                  <a:lnTo>
                                    <a:pt x="488" y="647"/>
                                  </a:lnTo>
                                  <a:lnTo>
                                    <a:pt x="488" y="647"/>
                                  </a:lnTo>
                                  <a:lnTo>
                                    <a:pt x="488" y="631"/>
                                  </a:lnTo>
                                  <a:lnTo>
                                    <a:pt x="488" y="623"/>
                                  </a:lnTo>
                                  <a:lnTo>
                                    <a:pt x="488" y="615"/>
                                  </a:lnTo>
                                  <a:lnTo>
                                    <a:pt x="488" y="615"/>
                                  </a:lnTo>
                                  <a:lnTo>
                                    <a:pt x="488" y="607"/>
                                  </a:lnTo>
                                  <a:lnTo>
                                    <a:pt x="480" y="607"/>
                                  </a:lnTo>
                                  <a:lnTo>
                                    <a:pt x="480" y="607"/>
                                  </a:lnTo>
                                  <a:lnTo>
                                    <a:pt x="464" y="599"/>
                                  </a:lnTo>
                                  <a:lnTo>
                                    <a:pt x="464" y="599"/>
                                  </a:lnTo>
                                  <a:lnTo>
                                    <a:pt x="464" y="599"/>
                                  </a:lnTo>
                                  <a:lnTo>
                                    <a:pt x="456" y="599"/>
                                  </a:lnTo>
                                  <a:lnTo>
                                    <a:pt x="448" y="599"/>
                                  </a:lnTo>
                                  <a:lnTo>
                                    <a:pt x="440" y="599"/>
                                  </a:lnTo>
                                  <a:lnTo>
                                    <a:pt x="432" y="599"/>
                                  </a:lnTo>
                                  <a:lnTo>
                                    <a:pt x="416" y="591"/>
                                  </a:lnTo>
                                  <a:lnTo>
                                    <a:pt x="408" y="591"/>
                                  </a:lnTo>
                                  <a:lnTo>
                                    <a:pt x="408" y="583"/>
                                  </a:lnTo>
                                  <a:lnTo>
                                    <a:pt x="400" y="583"/>
                                  </a:lnTo>
                                  <a:lnTo>
                                    <a:pt x="392" y="567"/>
                                  </a:lnTo>
                                  <a:lnTo>
                                    <a:pt x="392" y="567"/>
                                  </a:lnTo>
                                  <a:lnTo>
                                    <a:pt x="392" y="559"/>
                                  </a:lnTo>
                                  <a:lnTo>
                                    <a:pt x="384" y="559"/>
                                  </a:lnTo>
                                  <a:lnTo>
                                    <a:pt x="384" y="559"/>
                                  </a:lnTo>
                                  <a:lnTo>
                                    <a:pt x="384" y="551"/>
                                  </a:lnTo>
                                  <a:lnTo>
                                    <a:pt x="376" y="551"/>
                                  </a:lnTo>
                                  <a:lnTo>
                                    <a:pt x="376" y="551"/>
                                  </a:lnTo>
                                  <a:lnTo>
                                    <a:pt x="376" y="559"/>
                                  </a:lnTo>
                                  <a:lnTo>
                                    <a:pt x="376" y="559"/>
                                  </a:lnTo>
                                  <a:lnTo>
                                    <a:pt x="368" y="567"/>
                                  </a:lnTo>
                                  <a:lnTo>
                                    <a:pt x="368" y="567"/>
                                  </a:lnTo>
                                  <a:lnTo>
                                    <a:pt x="368" y="567"/>
                                  </a:lnTo>
                                  <a:lnTo>
                                    <a:pt x="368" y="567"/>
                                  </a:lnTo>
                                  <a:lnTo>
                                    <a:pt x="360" y="567"/>
                                  </a:lnTo>
                                  <a:lnTo>
                                    <a:pt x="344" y="567"/>
                                  </a:lnTo>
                                  <a:lnTo>
                                    <a:pt x="344" y="567"/>
                                  </a:lnTo>
                                  <a:lnTo>
                                    <a:pt x="328" y="567"/>
                                  </a:lnTo>
                                  <a:lnTo>
                                    <a:pt x="328" y="559"/>
                                  </a:lnTo>
                                  <a:lnTo>
                                    <a:pt x="328" y="551"/>
                                  </a:lnTo>
                                  <a:lnTo>
                                    <a:pt x="320" y="551"/>
                                  </a:lnTo>
                                  <a:lnTo>
                                    <a:pt x="312" y="551"/>
                                  </a:lnTo>
                                  <a:lnTo>
                                    <a:pt x="312" y="543"/>
                                  </a:lnTo>
                                  <a:lnTo>
                                    <a:pt x="304" y="543"/>
                                  </a:lnTo>
                                  <a:lnTo>
                                    <a:pt x="304" y="543"/>
                                  </a:lnTo>
                                  <a:lnTo>
                                    <a:pt x="296" y="543"/>
                                  </a:lnTo>
                                  <a:lnTo>
                                    <a:pt x="288" y="543"/>
                                  </a:lnTo>
                                  <a:lnTo>
                                    <a:pt x="280" y="543"/>
                                  </a:lnTo>
                                  <a:lnTo>
                                    <a:pt x="272" y="543"/>
                                  </a:lnTo>
                                  <a:lnTo>
                                    <a:pt x="272" y="535"/>
                                  </a:lnTo>
                                  <a:lnTo>
                                    <a:pt x="264" y="535"/>
                                  </a:lnTo>
                                  <a:lnTo>
                                    <a:pt x="264" y="535"/>
                                  </a:lnTo>
                                  <a:lnTo>
                                    <a:pt x="264" y="527"/>
                                  </a:lnTo>
                                  <a:lnTo>
                                    <a:pt x="264" y="511"/>
                                  </a:lnTo>
                                  <a:lnTo>
                                    <a:pt x="264" y="503"/>
                                  </a:lnTo>
                                  <a:lnTo>
                                    <a:pt x="264" y="503"/>
                                  </a:lnTo>
                                  <a:lnTo>
                                    <a:pt x="264" y="495"/>
                                  </a:lnTo>
                                  <a:lnTo>
                                    <a:pt x="264" y="495"/>
                                  </a:lnTo>
                                  <a:lnTo>
                                    <a:pt x="272" y="487"/>
                                  </a:lnTo>
                                  <a:lnTo>
                                    <a:pt x="272" y="487"/>
                                  </a:lnTo>
                                  <a:lnTo>
                                    <a:pt x="272" y="487"/>
                                  </a:lnTo>
                                  <a:lnTo>
                                    <a:pt x="280" y="479"/>
                                  </a:lnTo>
                                  <a:lnTo>
                                    <a:pt x="280" y="463"/>
                                  </a:lnTo>
                                  <a:lnTo>
                                    <a:pt x="280" y="463"/>
                                  </a:lnTo>
                                  <a:lnTo>
                                    <a:pt x="280" y="455"/>
                                  </a:lnTo>
                                  <a:lnTo>
                                    <a:pt x="280" y="455"/>
                                  </a:lnTo>
                                  <a:lnTo>
                                    <a:pt x="288" y="455"/>
                                  </a:lnTo>
                                  <a:lnTo>
                                    <a:pt x="288" y="455"/>
                                  </a:lnTo>
                                  <a:lnTo>
                                    <a:pt x="296" y="455"/>
                                  </a:lnTo>
                                  <a:lnTo>
                                    <a:pt x="296" y="455"/>
                                  </a:lnTo>
                                  <a:lnTo>
                                    <a:pt x="304" y="455"/>
                                  </a:lnTo>
                                  <a:lnTo>
                                    <a:pt x="312" y="455"/>
                                  </a:lnTo>
                                  <a:lnTo>
                                    <a:pt x="312" y="455"/>
                                  </a:lnTo>
                                  <a:lnTo>
                                    <a:pt x="312" y="463"/>
                                  </a:lnTo>
                                  <a:lnTo>
                                    <a:pt x="312" y="463"/>
                                  </a:lnTo>
                                  <a:lnTo>
                                    <a:pt x="312" y="463"/>
                                  </a:lnTo>
                                  <a:lnTo>
                                    <a:pt x="312" y="463"/>
                                  </a:lnTo>
                                  <a:lnTo>
                                    <a:pt x="312" y="471"/>
                                  </a:lnTo>
                                  <a:lnTo>
                                    <a:pt x="320" y="471"/>
                                  </a:lnTo>
                                  <a:lnTo>
                                    <a:pt x="328" y="471"/>
                                  </a:lnTo>
                                  <a:lnTo>
                                    <a:pt x="328" y="471"/>
                                  </a:lnTo>
                                  <a:lnTo>
                                    <a:pt x="336" y="471"/>
                                  </a:lnTo>
                                  <a:lnTo>
                                    <a:pt x="336" y="471"/>
                                  </a:lnTo>
                                  <a:lnTo>
                                    <a:pt x="344" y="463"/>
                                  </a:lnTo>
                                  <a:lnTo>
                                    <a:pt x="352" y="463"/>
                                  </a:lnTo>
                                  <a:lnTo>
                                    <a:pt x="352" y="463"/>
                                  </a:lnTo>
                                  <a:lnTo>
                                    <a:pt x="360" y="455"/>
                                  </a:lnTo>
                                  <a:lnTo>
                                    <a:pt x="360" y="455"/>
                                  </a:lnTo>
                                  <a:lnTo>
                                    <a:pt x="360" y="447"/>
                                  </a:lnTo>
                                  <a:lnTo>
                                    <a:pt x="360" y="447"/>
                                  </a:lnTo>
                                  <a:lnTo>
                                    <a:pt x="360" y="439"/>
                                  </a:lnTo>
                                  <a:lnTo>
                                    <a:pt x="360" y="439"/>
                                  </a:lnTo>
                                  <a:lnTo>
                                    <a:pt x="352" y="431"/>
                                  </a:lnTo>
                                  <a:lnTo>
                                    <a:pt x="352" y="431"/>
                                  </a:lnTo>
                                  <a:lnTo>
                                    <a:pt x="352" y="431"/>
                                  </a:lnTo>
                                  <a:lnTo>
                                    <a:pt x="352" y="423"/>
                                  </a:lnTo>
                                  <a:lnTo>
                                    <a:pt x="344" y="423"/>
                                  </a:lnTo>
                                  <a:lnTo>
                                    <a:pt x="344" y="415"/>
                                  </a:lnTo>
                                  <a:lnTo>
                                    <a:pt x="320" y="415"/>
                                  </a:lnTo>
                                  <a:lnTo>
                                    <a:pt x="320" y="423"/>
                                  </a:lnTo>
                                  <a:lnTo>
                                    <a:pt x="320" y="423"/>
                                  </a:lnTo>
                                  <a:lnTo>
                                    <a:pt x="312" y="431"/>
                                  </a:lnTo>
                                  <a:lnTo>
                                    <a:pt x="304" y="431"/>
                                  </a:lnTo>
                                  <a:lnTo>
                                    <a:pt x="304" y="431"/>
                                  </a:lnTo>
                                  <a:lnTo>
                                    <a:pt x="296" y="431"/>
                                  </a:lnTo>
                                  <a:lnTo>
                                    <a:pt x="280" y="431"/>
                                  </a:lnTo>
                                  <a:lnTo>
                                    <a:pt x="272" y="431"/>
                                  </a:lnTo>
                                  <a:lnTo>
                                    <a:pt x="272" y="431"/>
                                  </a:lnTo>
                                  <a:lnTo>
                                    <a:pt x="264" y="431"/>
                                  </a:lnTo>
                                  <a:lnTo>
                                    <a:pt x="256" y="431"/>
                                  </a:lnTo>
                                  <a:lnTo>
                                    <a:pt x="256" y="431"/>
                                  </a:lnTo>
                                  <a:lnTo>
                                    <a:pt x="256" y="423"/>
                                  </a:lnTo>
                                  <a:lnTo>
                                    <a:pt x="248" y="415"/>
                                  </a:lnTo>
                                  <a:lnTo>
                                    <a:pt x="248" y="415"/>
                                  </a:lnTo>
                                  <a:lnTo>
                                    <a:pt x="248" y="415"/>
                                  </a:lnTo>
                                  <a:lnTo>
                                    <a:pt x="240" y="415"/>
                                  </a:lnTo>
                                  <a:lnTo>
                                    <a:pt x="240" y="415"/>
                                  </a:lnTo>
                                  <a:lnTo>
                                    <a:pt x="232" y="415"/>
                                  </a:lnTo>
                                  <a:lnTo>
                                    <a:pt x="232" y="407"/>
                                  </a:lnTo>
                                  <a:lnTo>
                                    <a:pt x="224" y="407"/>
                                  </a:lnTo>
                                  <a:lnTo>
                                    <a:pt x="224" y="407"/>
                                  </a:lnTo>
                                  <a:lnTo>
                                    <a:pt x="216" y="407"/>
                                  </a:lnTo>
                                  <a:lnTo>
                                    <a:pt x="208" y="407"/>
                                  </a:lnTo>
                                  <a:lnTo>
                                    <a:pt x="200" y="407"/>
                                  </a:lnTo>
                                  <a:lnTo>
                                    <a:pt x="200" y="407"/>
                                  </a:lnTo>
                                  <a:lnTo>
                                    <a:pt x="200" y="399"/>
                                  </a:lnTo>
                                  <a:lnTo>
                                    <a:pt x="200" y="391"/>
                                  </a:lnTo>
                                  <a:lnTo>
                                    <a:pt x="200" y="391"/>
                                  </a:lnTo>
                                  <a:lnTo>
                                    <a:pt x="208" y="391"/>
                                  </a:lnTo>
                                  <a:lnTo>
                                    <a:pt x="208" y="391"/>
                                  </a:lnTo>
                                  <a:lnTo>
                                    <a:pt x="216" y="391"/>
                                  </a:lnTo>
                                  <a:lnTo>
                                    <a:pt x="224" y="391"/>
                                  </a:lnTo>
                                  <a:lnTo>
                                    <a:pt x="224" y="391"/>
                                  </a:lnTo>
                                  <a:lnTo>
                                    <a:pt x="224" y="391"/>
                                  </a:lnTo>
                                  <a:lnTo>
                                    <a:pt x="224" y="399"/>
                                  </a:lnTo>
                                  <a:lnTo>
                                    <a:pt x="224" y="399"/>
                                  </a:lnTo>
                                  <a:lnTo>
                                    <a:pt x="224" y="399"/>
                                  </a:lnTo>
                                  <a:lnTo>
                                    <a:pt x="232" y="399"/>
                                  </a:lnTo>
                                  <a:lnTo>
                                    <a:pt x="232" y="399"/>
                                  </a:lnTo>
                                  <a:lnTo>
                                    <a:pt x="232" y="399"/>
                                  </a:lnTo>
                                  <a:lnTo>
                                    <a:pt x="232" y="399"/>
                                  </a:lnTo>
                                  <a:lnTo>
                                    <a:pt x="232" y="383"/>
                                  </a:lnTo>
                                  <a:lnTo>
                                    <a:pt x="232" y="376"/>
                                  </a:lnTo>
                                  <a:lnTo>
                                    <a:pt x="232" y="376"/>
                                  </a:lnTo>
                                  <a:lnTo>
                                    <a:pt x="240" y="376"/>
                                  </a:lnTo>
                                  <a:lnTo>
                                    <a:pt x="248" y="368"/>
                                  </a:lnTo>
                                  <a:lnTo>
                                    <a:pt x="256" y="360"/>
                                  </a:lnTo>
                                  <a:lnTo>
                                    <a:pt x="256" y="352"/>
                                  </a:lnTo>
                                  <a:lnTo>
                                    <a:pt x="256" y="352"/>
                                  </a:lnTo>
                                  <a:lnTo>
                                    <a:pt x="264" y="352"/>
                                  </a:lnTo>
                                  <a:lnTo>
                                    <a:pt x="272" y="344"/>
                                  </a:lnTo>
                                  <a:lnTo>
                                    <a:pt x="272" y="336"/>
                                  </a:lnTo>
                                  <a:lnTo>
                                    <a:pt x="272" y="336"/>
                                  </a:lnTo>
                                  <a:lnTo>
                                    <a:pt x="272" y="336"/>
                                  </a:lnTo>
                                  <a:lnTo>
                                    <a:pt x="272" y="328"/>
                                  </a:lnTo>
                                  <a:lnTo>
                                    <a:pt x="272" y="328"/>
                                  </a:lnTo>
                                  <a:lnTo>
                                    <a:pt x="272" y="320"/>
                                  </a:lnTo>
                                  <a:lnTo>
                                    <a:pt x="264" y="320"/>
                                  </a:lnTo>
                                  <a:lnTo>
                                    <a:pt x="256" y="312"/>
                                  </a:lnTo>
                                  <a:lnTo>
                                    <a:pt x="256" y="312"/>
                                  </a:lnTo>
                                  <a:lnTo>
                                    <a:pt x="256" y="304"/>
                                  </a:lnTo>
                                  <a:lnTo>
                                    <a:pt x="256" y="304"/>
                                  </a:lnTo>
                                  <a:lnTo>
                                    <a:pt x="248" y="304"/>
                                  </a:lnTo>
                                  <a:lnTo>
                                    <a:pt x="240" y="304"/>
                                  </a:lnTo>
                                  <a:lnTo>
                                    <a:pt x="240" y="304"/>
                                  </a:lnTo>
                                  <a:lnTo>
                                    <a:pt x="232" y="304"/>
                                  </a:lnTo>
                                  <a:lnTo>
                                    <a:pt x="232" y="304"/>
                                  </a:lnTo>
                                  <a:lnTo>
                                    <a:pt x="232" y="304"/>
                                  </a:lnTo>
                                  <a:lnTo>
                                    <a:pt x="224" y="296"/>
                                  </a:lnTo>
                                  <a:lnTo>
                                    <a:pt x="216" y="296"/>
                                  </a:lnTo>
                                  <a:lnTo>
                                    <a:pt x="216" y="296"/>
                                  </a:lnTo>
                                  <a:lnTo>
                                    <a:pt x="216" y="296"/>
                                  </a:lnTo>
                                  <a:lnTo>
                                    <a:pt x="224" y="288"/>
                                  </a:lnTo>
                                  <a:lnTo>
                                    <a:pt x="224" y="288"/>
                                  </a:lnTo>
                                  <a:lnTo>
                                    <a:pt x="232" y="280"/>
                                  </a:lnTo>
                                  <a:lnTo>
                                    <a:pt x="232" y="272"/>
                                  </a:lnTo>
                                  <a:lnTo>
                                    <a:pt x="240" y="272"/>
                                  </a:lnTo>
                                  <a:lnTo>
                                    <a:pt x="240" y="272"/>
                                  </a:lnTo>
                                  <a:lnTo>
                                    <a:pt x="248" y="280"/>
                                  </a:lnTo>
                                  <a:lnTo>
                                    <a:pt x="248" y="272"/>
                                  </a:lnTo>
                                  <a:lnTo>
                                    <a:pt x="264" y="272"/>
                                  </a:lnTo>
                                  <a:lnTo>
                                    <a:pt x="264" y="272"/>
                                  </a:lnTo>
                                  <a:lnTo>
                                    <a:pt x="264" y="288"/>
                                  </a:lnTo>
                                  <a:lnTo>
                                    <a:pt x="264" y="288"/>
                                  </a:lnTo>
                                  <a:lnTo>
                                    <a:pt x="272" y="288"/>
                                  </a:lnTo>
                                  <a:lnTo>
                                    <a:pt x="272" y="288"/>
                                  </a:lnTo>
                                  <a:lnTo>
                                    <a:pt x="280" y="288"/>
                                  </a:lnTo>
                                  <a:lnTo>
                                    <a:pt x="280" y="288"/>
                                  </a:lnTo>
                                  <a:lnTo>
                                    <a:pt x="288" y="288"/>
                                  </a:lnTo>
                                  <a:lnTo>
                                    <a:pt x="288" y="288"/>
                                  </a:lnTo>
                                  <a:lnTo>
                                    <a:pt x="280" y="288"/>
                                  </a:lnTo>
                                  <a:lnTo>
                                    <a:pt x="280" y="280"/>
                                  </a:lnTo>
                                  <a:lnTo>
                                    <a:pt x="280" y="272"/>
                                  </a:lnTo>
                                  <a:lnTo>
                                    <a:pt x="288" y="272"/>
                                  </a:lnTo>
                                  <a:lnTo>
                                    <a:pt x="288" y="264"/>
                                  </a:lnTo>
                                  <a:lnTo>
                                    <a:pt x="288" y="264"/>
                                  </a:lnTo>
                                  <a:lnTo>
                                    <a:pt x="288" y="264"/>
                                  </a:lnTo>
                                  <a:lnTo>
                                    <a:pt x="288" y="264"/>
                                  </a:lnTo>
                                  <a:lnTo>
                                    <a:pt x="280" y="256"/>
                                  </a:lnTo>
                                  <a:lnTo>
                                    <a:pt x="280" y="256"/>
                                  </a:lnTo>
                                  <a:lnTo>
                                    <a:pt x="280" y="248"/>
                                  </a:lnTo>
                                  <a:lnTo>
                                    <a:pt x="280" y="248"/>
                                  </a:lnTo>
                                  <a:lnTo>
                                    <a:pt x="288" y="240"/>
                                  </a:lnTo>
                                  <a:lnTo>
                                    <a:pt x="296" y="232"/>
                                  </a:lnTo>
                                  <a:lnTo>
                                    <a:pt x="296" y="232"/>
                                  </a:lnTo>
                                  <a:lnTo>
                                    <a:pt x="296" y="232"/>
                                  </a:lnTo>
                                  <a:lnTo>
                                    <a:pt x="304" y="224"/>
                                  </a:lnTo>
                                  <a:lnTo>
                                    <a:pt x="304" y="224"/>
                                  </a:lnTo>
                                  <a:lnTo>
                                    <a:pt x="312" y="224"/>
                                  </a:lnTo>
                                  <a:lnTo>
                                    <a:pt x="312" y="224"/>
                                  </a:lnTo>
                                  <a:lnTo>
                                    <a:pt x="312" y="224"/>
                                  </a:lnTo>
                                  <a:lnTo>
                                    <a:pt x="320" y="224"/>
                                  </a:lnTo>
                                  <a:lnTo>
                                    <a:pt x="320" y="224"/>
                                  </a:lnTo>
                                  <a:lnTo>
                                    <a:pt x="328" y="224"/>
                                  </a:lnTo>
                                  <a:lnTo>
                                    <a:pt x="328" y="224"/>
                                  </a:lnTo>
                                  <a:lnTo>
                                    <a:pt x="336" y="232"/>
                                  </a:lnTo>
                                  <a:lnTo>
                                    <a:pt x="336" y="232"/>
                                  </a:lnTo>
                                  <a:lnTo>
                                    <a:pt x="336" y="248"/>
                                  </a:lnTo>
                                  <a:lnTo>
                                    <a:pt x="336" y="248"/>
                                  </a:lnTo>
                                  <a:lnTo>
                                    <a:pt x="344" y="256"/>
                                  </a:lnTo>
                                  <a:lnTo>
                                    <a:pt x="352" y="256"/>
                                  </a:lnTo>
                                  <a:lnTo>
                                    <a:pt x="352" y="256"/>
                                  </a:lnTo>
                                  <a:lnTo>
                                    <a:pt x="352" y="256"/>
                                  </a:lnTo>
                                  <a:lnTo>
                                    <a:pt x="360" y="256"/>
                                  </a:lnTo>
                                  <a:lnTo>
                                    <a:pt x="360" y="264"/>
                                  </a:lnTo>
                                  <a:lnTo>
                                    <a:pt x="360" y="272"/>
                                  </a:lnTo>
                                  <a:lnTo>
                                    <a:pt x="360" y="272"/>
                                  </a:lnTo>
                                  <a:lnTo>
                                    <a:pt x="368" y="272"/>
                                  </a:lnTo>
                                  <a:lnTo>
                                    <a:pt x="368" y="272"/>
                                  </a:lnTo>
                                  <a:lnTo>
                                    <a:pt x="368" y="272"/>
                                  </a:lnTo>
                                  <a:lnTo>
                                    <a:pt x="368" y="272"/>
                                  </a:lnTo>
                                  <a:lnTo>
                                    <a:pt x="376" y="256"/>
                                  </a:lnTo>
                                  <a:lnTo>
                                    <a:pt x="376" y="256"/>
                                  </a:lnTo>
                                  <a:lnTo>
                                    <a:pt x="376" y="256"/>
                                  </a:lnTo>
                                  <a:lnTo>
                                    <a:pt x="384" y="248"/>
                                  </a:lnTo>
                                  <a:lnTo>
                                    <a:pt x="392" y="248"/>
                                  </a:lnTo>
                                  <a:lnTo>
                                    <a:pt x="392" y="248"/>
                                  </a:lnTo>
                                  <a:lnTo>
                                    <a:pt x="392" y="248"/>
                                  </a:lnTo>
                                  <a:lnTo>
                                    <a:pt x="400" y="248"/>
                                  </a:lnTo>
                                  <a:lnTo>
                                    <a:pt x="400" y="248"/>
                                  </a:lnTo>
                                  <a:lnTo>
                                    <a:pt x="400" y="256"/>
                                  </a:lnTo>
                                  <a:lnTo>
                                    <a:pt x="408" y="256"/>
                                  </a:lnTo>
                                  <a:lnTo>
                                    <a:pt x="408" y="264"/>
                                  </a:lnTo>
                                  <a:lnTo>
                                    <a:pt x="408" y="264"/>
                                  </a:lnTo>
                                  <a:lnTo>
                                    <a:pt x="416" y="264"/>
                                  </a:lnTo>
                                  <a:lnTo>
                                    <a:pt x="416" y="264"/>
                                  </a:lnTo>
                                  <a:lnTo>
                                    <a:pt x="416" y="256"/>
                                  </a:lnTo>
                                  <a:lnTo>
                                    <a:pt x="416" y="256"/>
                                  </a:lnTo>
                                  <a:lnTo>
                                    <a:pt x="416" y="248"/>
                                  </a:lnTo>
                                  <a:lnTo>
                                    <a:pt x="416" y="248"/>
                                  </a:lnTo>
                                  <a:lnTo>
                                    <a:pt x="424" y="248"/>
                                  </a:lnTo>
                                  <a:lnTo>
                                    <a:pt x="424" y="248"/>
                                  </a:lnTo>
                                  <a:lnTo>
                                    <a:pt x="424" y="248"/>
                                  </a:lnTo>
                                  <a:lnTo>
                                    <a:pt x="424" y="256"/>
                                  </a:lnTo>
                                  <a:lnTo>
                                    <a:pt x="424" y="256"/>
                                  </a:lnTo>
                                  <a:lnTo>
                                    <a:pt x="424" y="256"/>
                                  </a:lnTo>
                                  <a:lnTo>
                                    <a:pt x="424" y="248"/>
                                  </a:lnTo>
                                  <a:lnTo>
                                    <a:pt x="432" y="248"/>
                                  </a:lnTo>
                                  <a:lnTo>
                                    <a:pt x="440" y="256"/>
                                  </a:lnTo>
                                  <a:lnTo>
                                    <a:pt x="432" y="256"/>
                                  </a:lnTo>
                                  <a:lnTo>
                                    <a:pt x="432" y="264"/>
                                  </a:lnTo>
                                  <a:lnTo>
                                    <a:pt x="432" y="264"/>
                                  </a:lnTo>
                                  <a:lnTo>
                                    <a:pt x="432" y="272"/>
                                  </a:lnTo>
                                  <a:lnTo>
                                    <a:pt x="432" y="272"/>
                                  </a:lnTo>
                                  <a:lnTo>
                                    <a:pt x="432" y="272"/>
                                  </a:lnTo>
                                  <a:lnTo>
                                    <a:pt x="440" y="272"/>
                                  </a:lnTo>
                                  <a:lnTo>
                                    <a:pt x="448" y="280"/>
                                  </a:lnTo>
                                  <a:lnTo>
                                    <a:pt x="456" y="280"/>
                                  </a:lnTo>
                                  <a:lnTo>
                                    <a:pt x="456" y="280"/>
                                  </a:lnTo>
                                  <a:lnTo>
                                    <a:pt x="464" y="280"/>
                                  </a:lnTo>
                                  <a:lnTo>
                                    <a:pt x="464" y="272"/>
                                  </a:lnTo>
                                  <a:lnTo>
                                    <a:pt x="472" y="272"/>
                                  </a:lnTo>
                                  <a:lnTo>
                                    <a:pt x="464" y="272"/>
                                  </a:lnTo>
                                  <a:lnTo>
                                    <a:pt x="464" y="264"/>
                                  </a:lnTo>
                                  <a:lnTo>
                                    <a:pt x="464" y="264"/>
                                  </a:lnTo>
                                  <a:lnTo>
                                    <a:pt x="464" y="256"/>
                                  </a:lnTo>
                                  <a:lnTo>
                                    <a:pt x="456" y="248"/>
                                  </a:lnTo>
                                  <a:lnTo>
                                    <a:pt x="456" y="248"/>
                                  </a:lnTo>
                                  <a:lnTo>
                                    <a:pt x="456" y="248"/>
                                  </a:lnTo>
                                  <a:lnTo>
                                    <a:pt x="464" y="240"/>
                                  </a:lnTo>
                                  <a:lnTo>
                                    <a:pt x="464" y="240"/>
                                  </a:lnTo>
                                  <a:lnTo>
                                    <a:pt x="464" y="240"/>
                                  </a:lnTo>
                                  <a:lnTo>
                                    <a:pt x="472" y="240"/>
                                  </a:lnTo>
                                  <a:lnTo>
                                    <a:pt x="472" y="232"/>
                                  </a:lnTo>
                                  <a:lnTo>
                                    <a:pt x="480" y="232"/>
                                  </a:lnTo>
                                  <a:lnTo>
                                    <a:pt x="480" y="232"/>
                                  </a:lnTo>
                                  <a:lnTo>
                                    <a:pt x="488" y="240"/>
                                  </a:lnTo>
                                  <a:lnTo>
                                    <a:pt x="488" y="240"/>
                                  </a:lnTo>
                                  <a:lnTo>
                                    <a:pt x="488" y="240"/>
                                  </a:lnTo>
                                  <a:lnTo>
                                    <a:pt x="496" y="240"/>
                                  </a:lnTo>
                                  <a:lnTo>
                                    <a:pt x="504" y="248"/>
                                  </a:lnTo>
                                  <a:lnTo>
                                    <a:pt x="504" y="248"/>
                                  </a:lnTo>
                                  <a:lnTo>
                                    <a:pt x="512" y="240"/>
                                  </a:lnTo>
                                  <a:lnTo>
                                    <a:pt x="512" y="240"/>
                                  </a:lnTo>
                                  <a:lnTo>
                                    <a:pt x="512" y="240"/>
                                  </a:lnTo>
                                  <a:lnTo>
                                    <a:pt x="512" y="240"/>
                                  </a:lnTo>
                                  <a:lnTo>
                                    <a:pt x="512" y="240"/>
                                  </a:lnTo>
                                  <a:lnTo>
                                    <a:pt x="520" y="240"/>
                                  </a:lnTo>
                                  <a:lnTo>
                                    <a:pt x="520" y="240"/>
                                  </a:lnTo>
                                  <a:lnTo>
                                    <a:pt x="528" y="240"/>
                                  </a:lnTo>
                                  <a:lnTo>
                                    <a:pt x="536" y="240"/>
                                  </a:lnTo>
                                  <a:lnTo>
                                    <a:pt x="536" y="240"/>
                                  </a:lnTo>
                                  <a:lnTo>
                                    <a:pt x="536" y="240"/>
                                  </a:lnTo>
                                  <a:lnTo>
                                    <a:pt x="544" y="240"/>
                                  </a:lnTo>
                                  <a:lnTo>
                                    <a:pt x="552" y="240"/>
                                  </a:lnTo>
                                  <a:lnTo>
                                    <a:pt x="552" y="240"/>
                                  </a:lnTo>
                                  <a:lnTo>
                                    <a:pt x="560" y="232"/>
                                  </a:lnTo>
                                  <a:lnTo>
                                    <a:pt x="560" y="232"/>
                                  </a:lnTo>
                                  <a:lnTo>
                                    <a:pt x="568" y="240"/>
                                  </a:lnTo>
                                  <a:lnTo>
                                    <a:pt x="576" y="248"/>
                                  </a:lnTo>
                                  <a:lnTo>
                                    <a:pt x="576" y="248"/>
                                  </a:lnTo>
                                  <a:lnTo>
                                    <a:pt x="568" y="248"/>
                                  </a:lnTo>
                                  <a:lnTo>
                                    <a:pt x="568" y="256"/>
                                  </a:lnTo>
                                  <a:lnTo>
                                    <a:pt x="560" y="256"/>
                                  </a:lnTo>
                                  <a:lnTo>
                                    <a:pt x="552" y="256"/>
                                  </a:lnTo>
                                  <a:lnTo>
                                    <a:pt x="552" y="264"/>
                                  </a:lnTo>
                                  <a:lnTo>
                                    <a:pt x="560" y="272"/>
                                  </a:lnTo>
                                  <a:lnTo>
                                    <a:pt x="560" y="272"/>
                                  </a:lnTo>
                                  <a:lnTo>
                                    <a:pt x="560" y="280"/>
                                  </a:lnTo>
                                  <a:lnTo>
                                    <a:pt x="568" y="288"/>
                                  </a:lnTo>
                                  <a:lnTo>
                                    <a:pt x="576" y="288"/>
                                  </a:lnTo>
                                  <a:lnTo>
                                    <a:pt x="576" y="296"/>
                                  </a:lnTo>
                                  <a:lnTo>
                                    <a:pt x="584" y="296"/>
                                  </a:lnTo>
                                  <a:lnTo>
                                    <a:pt x="584" y="296"/>
                                  </a:lnTo>
                                  <a:lnTo>
                                    <a:pt x="584" y="296"/>
                                  </a:lnTo>
                                  <a:lnTo>
                                    <a:pt x="592" y="296"/>
                                  </a:lnTo>
                                  <a:lnTo>
                                    <a:pt x="592" y="296"/>
                                  </a:lnTo>
                                  <a:lnTo>
                                    <a:pt x="592" y="296"/>
                                  </a:lnTo>
                                  <a:lnTo>
                                    <a:pt x="592" y="288"/>
                                  </a:lnTo>
                                  <a:lnTo>
                                    <a:pt x="592" y="288"/>
                                  </a:lnTo>
                                  <a:lnTo>
                                    <a:pt x="584" y="288"/>
                                  </a:lnTo>
                                  <a:lnTo>
                                    <a:pt x="592" y="280"/>
                                  </a:lnTo>
                                  <a:lnTo>
                                    <a:pt x="592" y="272"/>
                                  </a:lnTo>
                                  <a:lnTo>
                                    <a:pt x="592" y="272"/>
                                  </a:lnTo>
                                  <a:lnTo>
                                    <a:pt x="592" y="264"/>
                                  </a:lnTo>
                                  <a:lnTo>
                                    <a:pt x="600" y="264"/>
                                  </a:lnTo>
                                  <a:lnTo>
                                    <a:pt x="600" y="264"/>
                                  </a:lnTo>
                                  <a:lnTo>
                                    <a:pt x="608" y="264"/>
                                  </a:lnTo>
                                  <a:lnTo>
                                    <a:pt x="608" y="256"/>
                                  </a:lnTo>
                                  <a:lnTo>
                                    <a:pt x="608" y="256"/>
                                  </a:lnTo>
                                  <a:lnTo>
                                    <a:pt x="608" y="256"/>
                                  </a:lnTo>
                                  <a:lnTo>
                                    <a:pt x="608" y="256"/>
                                  </a:lnTo>
                                  <a:lnTo>
                                    <a:pt x="608" y="248"/>
                                  </a:lnTo>
                                  <a:lnTo>
                                    <a:pt x="616" y="248"/>
                                  </a:lnTo>
                                  <a:lnTo>
                                    <a:pt x="616" y="248"/>
                                  </a:lnTo>
                                  <a:lnTo>
                                    <a:pt x="616" y="248"/>
                                  </a:lnTo>
                                  <a:lnTo>
                                    <a:pt x="624" y="240"/>
                                  </a:lnTo>
                                  <a:lnTo>
                                    <a:pt x="624" y="240"/>
                                  </a:lnTo>
                                  <a:lnTo>
                                    <a:pt x="624" y="240"/>
                                  </a:lnTo>
                                  <a:lnTo>
                                    <a:pt x="624" y="240"/>
                                  </a:lnTo>
                                  <a:lnTo>
                                    <a:pt x="632" y="232"/>
                                  </a:lnTo>
                                  <a:lnTo>
                                    <a:pt x="632" y="232"/>
                                  </a:lnTo>
                                  <a:lnTo>
                                    <a:pt x="632" y="232"/>
                                  </a:lnTo>
                                  <a:lnTo>
                                    <a:pt x="632" y="232"/>
                                  </a:lnTo>
                                  <a:lnTo>
                                    <a:pt x="640" y="232"/>
                                  </a:lnTo>
                                  <a:lnTo>
                                    <a:pt x="640" y="224"/>
                                  </a:lnTo>
                                  <a:lnTo>
                                    <a:pt x="648" y="224"/>
                                  </a:lnTo>
                                  <a:lnTo>
                                    <a:pt x="648" y="224"/>
                                  </a:lnTo>
                                  <a:lnTo>
                                    <a:pt x="648" y="216"/>
                                  </a:lnTo>
                                  <a:lnTo>
                                    <a:pt x="648" y="216"/>
                                  </a:lnTo>
                                  <a:lnTo>
                                    <a:pt x="648" y="216"/>
                                  </a:lnTo>
                                  <a:lnTo>
                                    <a:pt x="648" y="216"/>
                                  </a:lnTo>
                                  <a:lnTo>
                                    <a:pt x="648" y="208"/>
                                  </a:lnTo>
                                  <a:lnTo>
                                    <a:pt x="656" y="208"/>
                                  </a:lnTo>
                                  <a:lnTo>
                                    <a:pt x="656" y="216"/>
                                  </a:lnTo>
                                  <a:lnTo>
                                    <a:pt x="656" y="216"/>
                                  </a:lnTo>
                                  <a:lnTo>
                                    <a:pt x="664" y="216"/>
                                  </a:lnTo>
                                  <a:lnTo>
                                    <a:pt x="664" y="216"/>
                                  </a:lnTo>
                                  <a:lnTo>
                                    <a:pt x="664" y="208"/>
                                  </a:lnTo>
                                  <a:lnTo>
                                    <a:pt x="672" y="216"/>
                                  </a:lnTo>
                                  <a:lnTo>
                                    <a:pt x="672" y="208"/>
                                  </a:lnTo>
                                  <a:lnTo>
                                    <a:pt x="680" y="208"/>
                                  </a:lnTo>
                                  <a:lnTo>
                                    <a:pt x="680" y="208"/>
                                  </a:lnTo>
                                  <a:lnTo>
                                    <a:pt x="680" y="216"/>
                                  </a:lnTo>
                                  <a:lnTo>
                                    <a:pt x="688" y="216"/>
                                  </a:lnTo>
                                  <a:lnTo>
                                    <a:pt x="688" y="216"/>
                                  </a:lnTo>
                                  <a:lnTo>
                                    <a:pt x="688" y="216"/>
                                  </a:lnTo>
                                  <a:lnTo>
                                    <a:pt x="696" y="216"/>
                                  </a:lnTo>
                                  <a:lnTo>
                                    <a:pt x="696" y="216"/>
                                  </a:lnTo>
                                  <a:lnTo>
                                    <a:pt x="696" y="216"/>
                                  </a:lnTo>
                                  <a:lnTo>
                                    <a:pt x="696" y="216"/>
                                  </a:lnTo>
                                  <a:lnTo>
                                    <a:pt x="704" y="216"/>
                                  </a:lnTo>
                                  <a:lnTo>
                                    <a:pt x="712" y="216"/>
                                  </a:lnTo>
                                  <a:lnTo>
                                    <a:pt x="712" y="216"/>
                                  </a:lnTo>
                                  <a:lnTo>
                                    <a:pt x="720" y="216"/>
                                  </a:lnTo>
                                  <a:lnTo>
                                    <a:pt x="728" y="216"/>
                                  </a:lnTo>
                                  <a:lnTo>
                                    <a:pt x="728" y="208"/>
                                  </a:lnTo>
                                  <a:lnTo>
                                    <a:pt x="728" y="208"/>
                                  </a:lnTo>
                                  <a:lnTo>
                                    <a:pt x="728" y="208"/>
                                  </a:lnTo>
                                  <a:lnTo>
                                    <a:pt x="736" y="200"/>
                                  </a:lnTo>
                                  <a:lnTo>
                                    <a:pt x="736" y="192"/>
                                  </a:lnTo>
                                  <a:lnTo>
                                    <a:pt x="728" y="192"/>
                                  </a:lnTo>
                                  <a:lnTo>
                                    <a:pt x="728" y="192"/>
                                  </a:lnTo>
                                  <a:lnTo>
                                    <a:pt x="728" y="192"/>
                                  </a:lnTo>
                                  <a:lnTo>
                                    <a:pt x="728" y="184"/>
                                  </a:lnTo>
                                  <a:lnTo>
                                    <a:pt x="736" y="184"/>
                                  </a:lnTo>
                                  <a:lnTo>
                                    <a:pt x="744" y="176"/>
                                  </a:lnTo>
                                  <a:lnTo>
                                    <a:pt x="744" y="176"/>
                                  </a:lnTo>
                                  <a:lnTo>
                                    <a:pt x="744" y="176"/>
                                  </a:lnTo>
                                  <a:lnTo>
                                    <a:pt x="752" y="176"/>
                                  </a:lnTo>
                                  <a:lnTo>
                                    <a:pt x="752" y="176"/>
                                  </a:lnTo>
                                  <a:lnTo>
                                    <a:pt x="752" y="176"/>
                                  </a:lnTo>
                                  <a:lnTo>
                                    <a:pt x="752" y="184"/>
                                  </a:lnTo>
                                  <a:lnTo>
                                    <a:pt x="752" y="184"/>
                                  </a:lnTo>
                                  <a:lnTo>
                                    <a:pt x="760" y="176"/>
                                  </a:lnTo>
                                  <a:lnTo>
                                    <a:pt x="760" y="176"/>
                                  </a:lnTo>
                                  <a:lnTo>
                                    <a:pt x="760" y="176"/>
                                  </a:lnTo>
                                  <a:lnTo>
                                    <a:pt x="768" y="176"/>
                                  </a:lnTo>
                                  <a:lnTo>
                                    <a:pt x="768" y="176"/>
                                  </a:lnTo>
                                  <a:lnTo>
                                    <a:pt x="776" y="176"/>
                                  </a:lnTo>
                                  <a:lnTo>
                                    <a:pt x="784" y="176"/>
                                  </a:lnTo>
                                  <a:lnTo>
                                    <a:pt x="784" y="176"/>
                                  </a:lnTo>
                                  <a:lnTo>
                                    <a:pt x="784" y="184"/>
                                  </a:lnTo>
                                  <a:lnTo>
                                    <a:pt x="792" y="184"/>
                                  </a:lnTo>
                                  <a:lnTo>
                                    <a:pt x="792" y="176"/>
                                  </a:lnTo>
                                  <a:lnTo>
                                    <a:pt x="800" y="176"/>
                                  </a:lnTo>
                                  <a:lnTo>
                                    <a:pt x="808" y="176"/>
                                  </a:lnTo>
                                  <a:lnTo>
                                    <a:pt x="808" y="176"/>
                                  </a:lnTo>
                                  <a:lnTo>
                                    <a:pt x="808" y="176"/>
                                  </a:lnTo>
                                  <a:lnTo>
                                    <a:pt x="808" y="176"/>
                                  </a:lnTo>
                                  <a:lnTo>
                                    <a:pt x="816" y="176"/>
                                  </a:lnTo>
                                  <a:lnTo>
                                    <a:pt x="816" y="176"/>
                                  </a:lnTo>
                                  <a:lnTo>
                                    <a:pt x="816" y="168"/>
                                  </a:lnTo>
                                  <a:lnTo>
                                    <a:pt x="816" y="168"/>
                                  </a:lnTo>
                                  <a:lnTo>
                                    <a:pt x="816" y="176"/>
                                  </a:lnTo>
                                  <a:lnTo>
                                    <a:pt x="824" y="176"/>
                                  </a:lnTo>
                                  <a:lnTo>
                                    <a:pt x="824" y="168"/>
                                  </a:lnTo>
                                  <a:lnTo>
                                    <a:pt x="832" y="168"/>
                                  </a:lnTo>
                                  <a:lnTo>
                                    <a:pt x="832" y="168"/>
                                  </a:lnTo>
                                  <a:lnTo>
                                    <a:pt x="832" y="168"/>
                                  </a:lnTo>
                                  <a:lnTo>
                                    <a:pt x="840" y="168"/>
                                  </a:lnTo>
                                  <a:lnTo>
                                    <a:pt x="840" y="168"/>
                                  </a:lnTo>
                                  <a:lnTo>
                                    <a:pt x="848" y="160"/>
                                  </a:lnTo>
                                  <a:lnTo>
                                    <a:pt x="848" y="160"/>
                                  </a:lnTo>
                                  <a:lnTo>
                                    <a:pt x="856" y="160"/>
                                  </a:lnTo>
                                  <a:lnTo>
                                    <a:pt x="856" y="160"/>
                                  </a:lnTo>
                                  <a:lnTo>
                                    <a:pt x="856" y="160"/>
                                  </a:lnTo>
                                  <a:lnTo>
                                    <a:pt x="864" y="152"/>
                                  </a:lnTo>
                                  <a:lnTo>
                                    <a:pt x="864" y="152"/>
                                  </a:lnTo>
                                  <a:lnTo>
                                    <a:pt x="872" y="152"/>
                                  </a:lnTo>
                                  <a:lnTo>
                                    <a:pt x="880" y="152"/>
                                  </a:lnTo>
                                  <a:lnTo>
                                    <a:pt x="880" y="152"/>
                                  </a:lnTo>
                                  <a:lnTo>
                                    <a:pt x="888" y="144"/>
                                  </a:lnTo>
                                  <a:lnTo>
                                    <a:pt x="888" y="144"/>
                                  </a:lnTo>
                                  <a:lnTo>
                                    <a:pt x="888" y="144"/>
                                  </a:lnTo>
                                  <a:lnTo>
                                    <a:pt x="888" y="144"/>
                                  </a:lnTo>
                                  <a:lnTo>
                                    <a:pt x="904" y="144"/>
                                  </a:lnTo>
                                  <a:lnTo>
                                    <a:pt x="904" y="144"/>
                                  </a:lnTo>
                                  <a:lnTo>
                                    <a:pt x="904" y="152"/>
                                  </a:lnTo>
                                  <a:lnTo>
                                    <a:pt x="912" y="144"/>
                                  </a:lnTo>
                                  <a:lnTo>
                                    <a:pt x="912" y="144"/>
                                  </a:lnTo>
                                  <a:lnTo>
                                    <a:pt x="920" y="144"/>
                                  </a:lnTo>
                                  <a:lnTo>
                                    <a:pt x="920" y="144"/>
                                  </a:lnTo>
                                  <a:lnTo>
                                    <a:pt x="920" y="144"/>
                                  </a:lnTo>
                                  <a:lnTo>
                                    <a:pt x="920" y="144"/>
                                  </a:lnTo>
                                  <a:lnTo>
                                    <a:pt x="920" y="144"/>
                                  </a:lnTo>
                                  <a:lnTo>
                                    <a:pt x="920" y="144"/>
                                  </a:lnTo>
                                  <a:lnTo>
                                    <a:pt x="920" y="144"/>
                                  </a:lnTo>
                                  <a:lnTo>
                                    <a:pt x="928" y="144"/>
                                  </a:lnTo>
                                  <a:lnTo>
                                    <a:pt x="928" y="136"/>
                                  </a:lnTo>
                                  <a:lnTo>
                                    <a:pt x="928" y="136"/>
                                  </a:lnTo>
                                  <a:lnTo>
                                    <a:pt x="928" y="136"/>
                                  </a:lnTo>
                                  <a:lnTo>
                                    <a:pt x="928" y="136"/>
                                  </a:lnTo>
                                  <a:lnTo>
                                    <a:pt x="928" y="136"/>
                                  </a:lnTo>
                                  <a:lnTo>
                                    <a:pt x="936" y="136"/>
                                  </a:lnTo>
                                  <a:lnTo>
                                    <a:pt x="936" y="136"/>
                                  </a:lnTo>
                                  <a:lnTo>
                                    <a:pt x="928" y="144"/>
                                  </a:lnTo>
                                  <a:lnTo>
                                    <a:pt x="936" y="144"/>
                                  </a:lnTo>
                                  <a:lnTo>
                                    <a:pt x="936" y="144"/>
                                  </a:lnTo>
                                  <a:lnTo>
                                    <a:pt x="936" y="144"/>
                                  </a:lnTo>
                                  <a:lnTo>
                                    <a:pt x="944" y="136"/>
                                  </a:lnTo>
                                  <a:lnTo>
                                    <a:pt x="944" y="136"/>
                                  </a:lnTo>
                                  <a:lnTo>
                                    <a:pt x="944" y="128"/>
                                  </a:lnTo>
                                  <a:lnTo>
                                    <a:pt x="952" y="128"/>
                                  </a:lnTo>
                                  <a:lnTo>
                                    <a:pt x="952" y="136"/>
                                  </a:lnTo>
                                  <a:lnTo>
                                    <a:pt x="960" y="128"/>
                                  </a:lnTo>
                                  <a:lnTo>
                                    <a:pt x="960" y="128"/>
                                  </a:lnTo>
                                  <a:lnTo>
                                    <a:pt x="960" y="136"/>
                                  </a:lnTo>
                                  <a:lnTo>
                                    <a:pt x="968" y="136"/>
                                  </a:lnTo>
                                  <a:lnTo>
                                    <a:pt x="968" y="136"/>
                                  </a:lnTo>
                                  <a:lnTo>
                                    <a:pt x="976" y="136"/>
                                  </a:lnTo>
                                  <a:lnTo>
                                    <a:pt x="976" y="136"/>
                                  </a:lnTo>
                                  <a:lnTo>
                                    <a:pt x="976" y="128"/>
                                  </a:lnTo>
                                  <a:lnTo>
                                    <a:pt x="984" y="128"/>
                                  </a:lnTo>
                                  <a:lnTo>
                                    <a:pt x="984" y="128"/>
                                  </a:lnTo>
                                  <a:lnTo>
                                    <a:pt x="984" y="128"/>
                                  </a:lnTo>
                                  <a:lnTo>
                                    <a:pt x="984" y="128"/>
                                  </a:lnTo>
                                  <a:lnTo>
                                    <a:pt x="992" y="128"/>
                                  </a:lnTo>
                                  <a:lnTo>
                                    <a:pt x="1000" y="128"/>
                                  </a:lnTo>
                                  <a:lnTo>
                                    <a:pt x="1000" y="128"/>
                                  </a:lnTo>
                                  <a:lnTo>
                                    <a:pt x="1000" y="128"/>
                                  </a:lnTo>
                                  <a:lnTo>
                                    <a:pt x="1008" y="128"/>
                                  </a:lnTo>
                                  <a:lnTo>
                                    <a:pt x="1008" y="128"/>
                                  </a:lnTo>
                                  <a:lnTo>
                                    <a:pt x="1008" y="120"/>
                                  </a:lnTo>
                                  <a:lnTo>
                                    <a:pt x="1016" y="120"/>
                                  </a:lnTo>
                                  <a:lnTo>
                                    <a:pt x="1023" y="128"/>
                                  </a:lnTo>
                                  <a:lnTo>
                                    <a:pt x="1031" y="128"/>
                                  </a:lnTo>
                                  <a:lnTo>
                                    <a:pt x="1031" y="128"/>
                                  </a:lnTo>
                                  <a:lnTo>
                                    <a:pt x="1031" y="120"/>
                                  </a:lnTo>
                                  <a:lnTo>
                                    <a:pt x="1039" y="120"/>
                                  </a:lnTo>
                                  <a:lnTo>
                                    <a:pt x="1039" y="120"/>
                                  </a:lnTo>
                                  <a:lnTo>
                                    <a:pt x="1039" y="112"/>
                                  </a:lnTo>
                                  <a:lnTo>
                                    <a:pt x="1039" y="112"/>
                                  </a:lnTo>
                                  <a:lnTo>
                                    <a:pt x="1039" y="112"/>
                                  </a:lnTo>
                                  <a:lnTo>
                                    <a:pt x="1047" y="112"/>
                                  </a:lnTo>
                                  <a:lnTo>
                                    <a:pt x="1047" y="112"/>
                                  </a:lnTo>
                                  <a:lnTo>
                                    <a:pt x="1047" y="112"/>
                                  </a:lnTo>
                                  <a:lnTo>
                                    <a:pt x="1047" y="112"/>
                                  </a:lnTo>
                                  <a:lnTo>
                                    <a:pt x="1055" y="112"/>
                                  </a:lnTo>
                                  <a:lnTo>
                                    <a:pt x="1055" y="112"/>
                                  </a:lnTo>
                                  <a:lnTo>
                                    <a:pt x="1055" y="112"/>
                                  </a:lnTo>
                                  <a:lnTo>
                                    <a:pt x="1063" y="112"/>
                                  </a:lnTo>
                                  <a:lnTo>
                                    <a:pt x="1063" y="112"/>
                                  </a:lnTo>
                                  <a:lnTo>
                                    <a:pt x="1063" y="112"/>
                                  </a:lnTo>
                                  <a:lnTo>
                                    <a:pt x="1071" y="112"/>
                                  </a:lnTo>
                                  <a:lnTo>
                                    <a:pt x="1071" y="104"/>
                                  </a:lnTo>
                                  <a:lnTo>
                                    <a:pt x="1071" y="104"/>
                                  </a:lnTo>
                                  <a:lnTo>
                                    <a:pt x="1071" y="104"/>
                                  </a:lnTo>
                                  <a:lnTo>
                                    <a:pt x="1071" y="96"/>
                                  </a:lnTo>
                                  <a:lnTo>
                                    <a:pt x="1079" y="96"/>
                                  </a:lnTo>
                                  <a:lnTo>
                                    <a:pt x="1079" y="96"/>
                                  </a:lnTo>
                                  <a:lnTo>
                                    <a:pt x="1079" y="96"/>
                                  </a:lnTo>
                                  <a:lnTo>
                                    <a:pt x="1079" y="96"/>
                                  </a:lnTo>
                                  <a:lnTo>
                                    <a:pt x="1079" y="104"/>
                                  </a:lnTo>
                                  <a:lnTo>
                                    <a:pt x="1087" y="104"/>
                                  </a:lnTo>
                                  <a:lnTo>
                                    <a:pt x="1087" y="96"/>
                                  </a:lnTo>
                                  <a:lnTo>
                                    <a:pt x="1087" y="96"/>
                                  </a:lnTo>
                                  <a:lnTo>
                                    <a:pt x="1095" y="96"/>
                                  </a:lnTo>
                                  <a:lnTo>
                                    <a:pt x="1095" y="96"/>
                                  </a:lnTo>
                                  <a:lnTo>
                                    <a:pt x="1103" y="96"/>
                                  </a:lnTo>
                                  <a:lnTo>
                                    <a:pt x="1103" y="96"/>
                                  </a:lnTo>
                                  <a:lnTo>
                                    <a:pt x="1103" y="96"/>
                                  </a:lnTo>
                                  <a:lnTo>
                                    <a:pt x="1103" y="96"/>
                                  </a:lnTo>
                                  <a:lnTo>
                                    <a:pt x="1103" y="96"/>
                                  </a:lnTo>
                                  <a:lnTo>
                                    <a:pt x="1103" y="104"/>
                                  </a:lnTo>
                                  <a:lnTo>
                                    <a:pt x="1103" y="112"/>
                                  </a:lnTo>
                                  <a:lnTo>
                                    <a:pt x="1103" y="112"/>
                                  </a:lnTo>
                                  <a:lnTo>
                                    <a:pt x="1103" y="112"/>
                                  </a:lnTo>
                                  <a:lnTo>
                                    <a:pt x="1119" y="112"/>
                                  </a:lnTo>
                                  <a:lnTo>
                                    <a:pt x="1127" y="104"/>
                                  </a:lnTo>
                                  <a:lnTo>
                                    <a:pt x="1143" y="96"/>
                                  </a:lnTo>
                                  <a:lnTo>
                                    <a:pt x="1151" y="88"/>
                                  </a:lnTo>
                                  <a:lnTo>
                                    <a:pt x="1151" y="88"/>
                                  </a:lnTo>
                                  <a:lnTo>
                                    <a:pt x="1151" y="88"/>
                                  </a:lnTo>
                                  <a:lnTo>
                                    <a:pt x="1159" y="88"/>
                                  </a:lnTo>
                                  <a:lnTo>
                                    <a:pt x="1159" y="96"/>
                                  </a:lnTo>
                                  <a:lnTo>
                                    <a:pt x="1167" y="96"/>
                                  </a:lnTo>
                                  <a:lnTo>
                                    <a:pt x="1183" y="104"/>
                                  </a:lnTo>
                                  <a:lnTo>
                                    <a:pt x="1191" y="120"/>
                                  </a:lnTo>
                                  <a:lnTo>
                                    <a:pt x="1191" y="120"/>
                                  </a:lnTo>
                                  <a:lnTo>
                                    <a:pt x="1191" y="120"/>
                                  </a:lnTo>
                                  <a:lnTo>
                                    <a:pt x="1199" y="120"/>
                                  </a:lnTo>
                                  <a:lnTo>
                                    <a:pt x="1207" y="120"/>
                                  </a:lnTo>
                                  <a:lnTo>
                                    <a:pt x="1215" y="120"/>
                                  </a:lnTo>
                                  <a:lnTo>
                                    <a:pt x="1215" y="120"/>
                                  </a:lnTo>
                                  <a:lnTo>
                                    <a:pt x="1223" y="112"/>
                                  </a:lnTo>
                                  <a:lnTo>
                                    <a:pt x="1223" y="112"/>
                                  </a:lnTo>
                                  <a:lnTo>
                                    <a:pt x="1223" y="112"/>
                                  </a:lnTo>
                                  <a:lnTo>
                                    <a:pt x="1215" y="104"/>
                                  </a:lnTo>
                                  <a:lnTo>
                                    <a:pt x="1215" y="96"/>
                                  </a:lnTo>
                                  <a:lnTo>
                                    <a:pt x="1215" y="88"/>
                                  </a:lnTo>
                                  <a:lnTo>
                                    <a:pt x="1215" y="80"/>
                                  </a:lnTo>
                                  <a:lnTo>
                                    <a:pt x="1207" y="80"/>
                                  </a:lnTo>
                                  <a:lnTo>
                                    <a:pt x="1207" y="80"/>
                                  </a:lnTo>
                                  <a:lnTo>
                                    <a:pt x="1207" y="72"/>
                                  </a:lnTo>
                                  <a:lnTo>
                                    <a:pt x="1215" y="64"/>
                                  </a:lnTo>
                                  <a:lnTo>
                                    <a:pt x="1215" y="56"/>
                                  </a:lnTo>
                                  <a:lnTo>
                                    <a:pt x="1207" y="48"/>
                                  </a:lnTo>
                                  <a:lnTo>
                                    <a:pt x="1215" y="40"/>
                                  </a:lnTo>
                                  <a:lnTo>
                                    <a:pt x="1231" y="32"/>
                                  </a:lnTo>
                                  <a:lnTo>
                                    <a:pt x="1239" y="24"/>
                                  </a:lnTo>
                                  <a:lnTo>
                                    <a:pt x="1247" y="24"/>
                                  </a:lnTo>
                                  <a:lnTo>
                                    <a:pt x="1255" y="24"/>
                                  </a:lnTo>
                                  <a:lnTo>
                                    <a:pt x="1271" y="32"/>
                                  </a:lnTo>
                                  <a:lnTo>
                                    <a:pt x="1271" y="32"/>
                                  </a:lnTo>
                                  <a:lnTo>
                                    <a:pt x="1279" y="24"/>
                                  </a:lnTo>
                                  <a:lnTo>
                                    <a:pt x="1279" y="24"/>
                                  </a:lnTo>
                                  <a:lnTo>
                                    <a:pt x="1279" y="24"/>
                                  </a:lnTo>
                                  <a:lnTo>
                                    <a:pt x="1279" y="24"/>
                                  </a:lnTo>
                                  <a:lnTo>
                                    <a:pt x="1271" y="16"/>
                                  </a:lnTo>
                                  <a:lnTo>
                                    <a:pt x="1271" y="16"/>
                                  </a:lnTo>
                                </a:path>
                              </a:pathLst>
                            </a:custGeom>
                            <a:grpFill/>
                            <a:ln w="16">
                              <a:solidFill>
                                <a:schemeClr val="dk1"/>
                              </a:solidFill>
                              <a:prstDash val="solid"/>
                              <a:round/>
                              <a:headEnd/>
                              <a:tailEnd/>
                            </a:ln>
                          </wps:spPr>
                          <wps:bodyPr/>
                        </wps:wsp>
                        <wps:wsp>
                          <wps:cNvPr id="59" name="Freeform 133"/>
                          <wps:cNvSpPr>
                            <a:spLocks/>
                          </wps:cNvSpPr>
                          <wps:spPr bwMode="auto">
                            <a:xfrm>
                              <a:off x="2782038" y="2715529"/>
                              <a:ext cx="2041997" cy="1702026"/>
                            </a:xfrm>
                            <a:custGeom>
                              <a:avLst/>
                              <a:gdLst>
                                <a:gd name="T0" fmla="*/ 799 w 2166"/>
                                <a:gd name="T1" fmla="*/ 199 h 1813"/>
                                <a:gd name="T2" fmla="*/ 927 w 2166"/>
                                <a:gd name="T3" fmla="*/ 247 h 1813"/>
                                <a:gd name="T4" fmla="*/ 1119 w 2166"/>
                                <a:gd name="T5" fmla="*/ 319 h 1813"/>
                                <a:gd name="T6" fmla="*/ 1438 w 2166"/>
                                <a:gd name="T7" fmla="*/ 447 h 1813"/>
                                <a:gd name="T8" fmla="*/ 1926 w 2166"/>
                                <a:gd name="T9" fmla="*/ 599 h 1813"/>
                                <a:gd name="T10" fmla="*/ 1982 w 2166"/>
                                <a:gd name="T11" fmla="*/ 719 h 1813"/>
                                <a:gd name="T12" fmla="*/ 1934 w 2166"/>
                                <a:gd name="T13" fmla="*/ 862 h 1813"/>
                                <a:gd name="T14" fmla="*/ 2006 w 2166"/>
                                <a:gd name="T15" fmla="*/ 1174 h 1813"/>
                                <a:gd name="T16" fmla="*/ 2102 w 2166"/>
                                <a:gd name="T17" fmla="*/ 1254 h 1813"/>
                                <a:gd name="T18" fmla="*/ 2118 w 2166"/>
                                <a:gd name="T19" fmla="*/ 1334 h 1813"/>
                                <a:gd name="T20" fmla="*/ 2094 w 2166"/>
                                <a:gd name="T21" fmla="*/ 1374 h 1813"/>
                                <a:gd name="T22" fmla="*/ 2046 w 2166"/>
                                <a:gd name="T23" fmla="*/ 1494 h 1813"/>
                                <a:gd name="T24" fmla="*/ 2070 w 2166"/>
                                <a:gd name="T25" fmla="*/ 1502 h 1813"/>
                                <a:gd name="T26" fmla="*/ 2102 w 2166"/>
                                <a:gd name="T27" fmla="*/ 1550 h 1813"/>
                                <a:gd name="T28" fmla="*/ 1814 w 2166"/>
                                <a:gd name="T29" fmla="*/ 1741 h 1813"/>
                                <a:gd name="T30" fmla="*/ 1662 w 2166"/>
                                <a:gd name="T31" fmla="*/ 1813 h 1813"/>
                                <a:gd name="T32" fmla="*/ 1662 w 2166"/>
                                <a:gd name="T33" fmla="*/ 1781 h 1813"/>
                                <a:gd name="T34" fmla="*/ 1662 w 2166"/>
                                <a:gd name="T35" fmla="*/ 1725 h 1813"/>
                                <a:gd name="T36" fmla="*/ 1662 w 2166"/>
                                <a:gd name="T37" fmla="*/ 1645 h 1813"/>
                                <a:gd name="T38" fmla="*/ 1614 w 2166"/>
                                <a:gd name="T39" fmla="*/ 1637 h 1813"/>
                                <a:gd name="T40" fmla="*/ 1590 w 2166"/>
                                <a:gd name="T41" fmla="*/ 1621 h 1813"/>
                                <a:gd name="T42" fmla="*/ 1566 w 2166"/>
                                <a:gd name="T43" fmla="*/ 1558 h 1813"/>
                                <a:gd name="T44" fmla="*/ 1534 w 2166"/>
                                <a:gd name="T45" fmla="*/ 1494 h 1813"/>
                                <a:gd name="T46" fmla="*/ 1478 w 2166"/>
                                <a:gd name="T47" fmla="*/ 1438 h 1813"/>
                                <a:gd name="T48" fmla="*/ 1462 w 2166"/>
                                <a:gd name="T49" fmla="*/ 1422 h 1813"/>
                                <a:gd name="T50" fmla="*/ 1454 w 2166"/>
                                <a:gd name="T51" fmla="*/ 1390 h 1813"/>
                                <a:gd name="T52" fmla="*/ 1446 w 2166"/>
                                <a:gd name="T53" fmla="*/ 1366 h 1813"/>
                                <a:gd name="T54" fmla="*/ 1422 w 2166"/>
                                <a:gd name="T55" fmla="*/ 1358 h 1813"/>
                                <a:gd name="T56" fmla="*/ 1390 w 2166"/>
                                <a:gd name="T57" fmla="*/ 1366 h 1813"/>
                                <a:gd name="T58" fmla="*/ 1350 w 2166"/>
                                <a:gd name="T59" fmla="*/ 1390 h 1813"/>
                                <a:gd name="T60" fmla="*/ 1318 w 2166"/>
                                <a:gd name="T61" fmla="*/ 1406 h 1813"/>
                                <a:gd name="T62" fmla="*/ 1294 w 2166"/>
                                <a:gd name="T63" fmla="*/ 1414 h 1813"/>
                                <a:gd name="T64" fmla="*/ 1255 w 2166"/>
                                <a:gd name="T65" fmla="*/ 1414 h 1813"/>
                                <a:gd name="T66" fmla="*/ 1239 w 2166"/>
                                <a:gd name="T67" fmla="*/ 1414 h 1813"/>
                                <a:gd name="T68" fmla="*/ 1207 w 2166"/>
                                <a:gd name="T69" fmla="*/ 1406 h 1813"/>
                                <a:gd name="T70" fmla="*/ 1151 w 2166"/>
                                <a:gd name="T71" fmla="*/ 1406 h 1813"/>
                                <a:gd name="T72" fmla="*/ 1055 w 2166"/>
                                <a:gd name="T73" fmla="*/ 1398 h 1813"/>
                                <a:gd name="T74" fmla="*/ 1023 w 2166"/>
                                <a:gd name="T75" fmla="*/ 1390 h 1813"/>
                                <a:gd name="T76" fmla="*/ 951 w 2166"/>
                                <a:gd name="T77" fmla="*/ 1406 h 1813"/>
                                <a:gd name="T78" fmla="*/ 887 w 2166"/>
                                <a:gd name="T79" fmla="*/ 1414 h 1813"/>
                                <a:gd name="T80" fmla="*/ 815 w 2166"/>
                                <a:gd name="T81" fmla="*/ 1430 h 1813"/>
                                <a:gd name="T82" fmla="*/ 775 w 2166"/>
                                <a:gd name="T83" fmla="*/ 1438 h 1813"/>
                                <a:gd name="T84" fmla="*/ 727 w 2166"/>
                                <a:gd name="T85" fmla="*/ 1446 h 1813"/>
                                <a:gd name="T86" fmla="*/ 695 w 2166"/>
                                <a:gd name="T87" fmla="*/ 1446 h 1813"/>
                                <a:gd name="T88" fmla="*/ 647 w 2166"/>
                                <a:gd name="T89" fmla="*/ 1390 h 1813"/>
                                <a:gd name="T90" fmla="*/ 607 w 2166"/>
                                <a:gd name="T91" fmla="*/ 1334 h 1813"/>
                                <a:gd name="T92" fmla="*/ 575 w 2166"/>
                                <a:gd name="T93" fmla="*/ 1302 h 1813"/>
                                <a:gd name="T94" fmla="*/ 559 w 2166"/>
                                <a:gd name="T95" fmla="*/ 1286 h 1813"/>
                                <a:gd name="T96" fmla="*/ 527 w 2166"/>
                                <a:gd name="T97" fmla="*/ 1246 h 1813"/>
                                <a:gd name="T98" fmla="*/ 439 w 2166"/>
                                <a:gd name="T99" fmla="*/ 1214 h 1813"/>
                                <a:gd name="T100" fmla="*/ 311 w 2166"/>
                                <a:gd name="T101" fmla="*/ 1102 h 1813"/>
                                <a:gd name="T102" fmla="*/ 167 w 2166"/>
                                <a:gd name="T103" fmla="*/ 974 h 1813"/>
                                <a:gd name="T104" fmla="*/ 24 w 2166"/>
                                <a:gd name="T105" fmla="*/ 870 h 1813"/>
                                <a:gd name="T106" fmla="*/ 111 w 2166"/>
                                <a:gd name="T107" fmla="*/ 471 h 1813"/>
                                <a:gd name="T108" fmla="*/ 335 w 2166"/>
                                <a:gd name="T109" fmla="*/ 239 h 18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166" h="1813">
                                  <a:moveTo>
                                    <a:pt x="695" y="56"/>
                                  </a:moveTo>
                                  <a:lnTo>
                                    <a:pt x="711" y="95"/>
                                  </a:lnTo>
                                  <a:lnTo>
                                    <a:pt x="743" y="95"/>
                                  </a:lnTo>
                                  <a:lnTo>
                                    <a:pt x="807" y="175"/>
                                  </a:lnTo>
                                  <a:lnTo>
                                    <a:pt x="799" y="199"/>
                                  </a:lnTo>
                                  <a:lnTo>
                                    <a:pt x="863" y="207"/>
                                  </a:lnTo>
                                  <a:lnTo>
                                    <a:pt x="879" y="223"/>
                                  </a:lnTo>
                                  <a:lnTo>
                                    <a:pt x="895" y="215"/>
                                  </a:lnTo>
                                  <a:lnTo>
                                    <a:pt x="831" y="271"/>
                                  </a:lnTo>
                                  <a:lnTo>
                                    <a:pt x="927" y="247"/>
                                  </a:lnTo>
                                  <a:lnTo>
                                    <a:pt x="959" y="279"/>
                                  </a:lnTo>
                                  <a:lnTo>
                                    <a:pt x="991" y="303"/>
                                  </a:lnTo>
                                  <a:lnTo>
                                    <a:pt x="1023" y="295"/>
                                  </a:lnTo>
                                  <a:lnTo>
                                    <a:pt x="1095" y="335"/>
                                  </a:lnTo>
                                  <a:lnTo>
                                    <a:pt x="1119" y="319"/>
                                  </a:lnTo>
                                  <a:lnTo>
                                    <a:pt x="1127" y="335"/>
                                  </a:lnTo>
                                  <a:lnTo>
                                    <a:pt x="1247" y="383"/>
                                  </a:lnTo>
                                  <a:lnTo>
                                    <a:pt x="1270" y="383"/>
                                  </a:lnTo>
                                  <a:lnTo>
                                    <a:pt x="1382" y="447"/>
                                  </a:lnTo>
                                  <a:lnTo>
                                    <a:pt x="1438" y="447"/>
                                  </a:lnTo>
                                  <a:lnTo>
                                    <a:pt x="1478" y="495"/>
                                  </a:lnTo>
                                  <a:lnTo>
                                    <a:pt x="1518" y="519"/>
                                  </a:lnTo>
                                  <a:lnTo>
                                    <a:pt x="1830" y="607"/>
                                  </a:lnTo>
                                  <a:lnTo>
                                    <a:pt x="1910" y="599"/>
                                  </a:lnTo>
                                  <a:lnTo>
                                    <a:pt x="1926" y="599"/>
                                  </a:lnTo>
                                  <a:lnTo>
                                    <a:pt x="1934" y="607"/>
                                  </a:lnTo>
                                  <a:lnTo>
                                    <a:pt x="1942" y="639"/>
                                  </a:lnTo>
                                  <a:lnTo>
                                    <a:pt x="1934" y="663"/>
                                  </a:lnTo>
                                  <a:lnTo>
                                    <a:pt x="1974" y="695"/>
                                  </a:lnTo>
                                  <a:lnTo>
                                    <a:pt x="1982" y="719"/>
                                  </a:lnTo>
                                  <a:lnTo>
                                    <a:pt x="1974" y="735"/>
                                  </a:lnTo>
                                  <a:lnTo>
                                    <a:pt x="1958" y="751"/>
                                  </a:lnTo>
                                  <a:lnTo>
                                    <a:pt x="1950" y="775"/>
                                  </a:lnTo>
                                  <a:lnTo>
                                    <a:pt x="1950" y="807"/>
                                  </a:lnTo>
                                  <a:lnTo>
                                    <a:pt x="1934" y="862"/>
                                  </a:lnTo>
                                  <a:lnTo>
                                    <a:pt x="1982" y="902"/>
                                  </a:lnTo>
                                  <a:lnTo>
                                    <a:pt x="2014" y="918"/>
                                  </a:lnTo>
                                  <a:lnTo>
                                    <a:pt x="2014" y="1150"/>
                                  </a:lnTo>
                                  <a:lnTo>
                                    <a:pt x="2014" y="1158"/>
                                  </a:lnTo>
                                  <a:lnTo>
                                    <a:pt x="2006" y="1174"/>
                                  </a:lnTo>
                                  <a:lnTo>
                                    <a:pt x="2038" y="1206"/>
                                  </a:lnTo>
                                  <a:lnTo>
                                    <a:pt x="2046" y="1198"/>
                                  </a:lnTo>
                                  <a:lnTo>
                                    <a:pt x="2078" y="1214"/>
                                  </a:lnTo>
                                  <a:lnTo>
                                    <a:pt x="2078" y="1222"/>
                                  </a:lnTo>
                                  <a:lnTo>
                                    <a:pt x="2102" y="1254"/>
                                  </a:lnTo>
                                  <a:lnTo>
                                    <a:pt x="2166" y="1302"/>
                                  </a:lnTo>
                                  <a:lnTo>
                                    <a:pt x="2150" y="1318"/>
                                  </a:lnTo>
                                  <a:lnTo>
                                    <a:pt x="2142" y="1310"/>
                                  </a:lnTo>
                                  <a:lnTo>
                                    <a:pt x="2126" y="1318"/>
                                  </a:lnTo>
                                  <a:lnTo>
                                    <a:pt x="2118" y="1334"/>
                                  </a:lnTo>
                                  <a:lnTo>
                                    <a:pt x="2118" y="1334"/>
                                  </a:lnTo>
                                  <a:lnTo>
                                    <a:pt x="2126" y="1358"/>
                                  </a:lnTo>
                                  <a:lnTo>
                                    <a:pt x="2126" y="1390"/>
                                  </a:lnTo>
                                  <a:lnTo>
                                    <a:pt x="2118" y="1398"/>
                                  </a:lnTo>
                                  <a:lnTo>
                                    <a:pt x="2094" y="1374"/>
                                  </a:lnTo>
                                  <a:lnTo>
                                    <a:pt x="2094" y="1422"/>
                                  </a:lnTo>
                                  <a:lnTo>
                                    <a:pt x="2070" y="1446"/>
                                  </a:lnTo>
                                  <a:lnTo>
                                    <a:pt x="2070" y="1462"/>
                                  </a:lnTo>
                                  <a:lnTo>
                                    <a:pt x="2070" y="1486"/>
                                  </a:lnTo>
                                  <a:lnTo>
                                    <a:pt x="2046" y="1494"/>
                                  </a:lnTo>
                                  <a:lnTo>
                                    <a:pt x="2054" y="1526"/>
                                  </a:lnTo>
                                  <a:lnTo>
                                    <a:pt x="2062" y="1518"/>
                                  </a:lnTo>
                                  <a:lnTo>
                                    <a:pt x="2054" y="1502"/>
                                  </a:lnTo>
                                  <a:lnTo>
                                    <a:pt x="2070" y="1494"/>
                                  </a:lnTo>
                                  <a:lnTo>
                                    <a:pt x="2070" y="1502"/>
                                  </a:lnTo>
                                  <a:lnTo>
                                    <a:pt x="2078" y="1502"/>
                                  </a:lnTo>
                                  <a:lnTo>
                                    <a:pt x="2078" y="1526"/>
                                  </a:lnTo>
                                  <a:lnTo>
                                    <a:pt x="2086" y="1542"/>
                                  </a:lnTo>
                                  <a:lnTo>
                                    <a:pt x="2102" y="1542"/>
                                  </a:lnTo>
                                  <a:lnTo>
                                    <a:pt x="2102" y="1550"/>
                                  </a:lnTo>
                                  <a:lnTo>
                                    <a:pt x="2078" y="1566"/>
                                  </a:lnTo>
                                  <a:lnTo>
                                    <a:pt x="1998" y="1605"/>
                                  </a:lnTo>
                                  <a:lnTo>
                                    <a:pt x="1934" y="1629"/>
                                  </a:lnTo>
                                  <a:lnTo>
                                    <a:pt x="1878" y="1669"/>
                                  </a:lnTo>
                                  <a:lnTo>
                                    <a:pt x="1814" y="1741"/>
                                  </a:lnTo>
                                  <a:lnTo>
                                    <a:pt x="1782" y="1717"/>
                                  </a:lnTo>
                                  <a:lnTo>
                                    <a:pt x="1686" y="1813"/>
                                  </a:lnTo>
                                  <a:lnTo>
                                    <a:pt x="1662" y="1813"/>
                                  </a:lnTo>
                                  <a:lnTo>
                                    <a:pt x="1662" y="1813"/>
                                  </a:lnTo>
                                  <a:lnTo>
                                    <a:pt x="1662" y="1813"/>
                                  </a:lnTo>
                                  <a:lnTo>
                                    <a:pt x="1662" y="1805"/>
                                  </a:lnTo>
                                  <a:lnTo>
                                    <a:pt x="1662" y="1789"/>
                                  </a:lnTo>
                                  <a:lnTo>
                                    <a:pt x="1662" y="1789"/>
                                  </a:lnTo>
                                  <a:lnTo>
                                    <a:pt x="1662" y="1789"/>
                                  </a:lnTo>
                                  <a:lnTo>
                                    <a:pt x="1662" y="1781"/>
                                  </a:lnTo>
                                  <a:lnTo>
                                    <a:pt x="1662" y="1757"/>
                                  </a:lnTo>
                                  <a:lnTo>
                                    <a:pt x="1662" y="1749"/>
                                  </a:lnTo>
                                  <a:lnTo>
                                    <a:pt x="1662" y="1741"/>
                                  </a:lnTo>
                                  <a:lnTo>
                                    <a:pt x="1662" y="1733"/>
                                  </a:lnTo>
                                  <a:lnTo>
                                    <a:pt x="1662" y="1725"/>
                                  </a:lnTo>
                                  <a:lnTo>
                                    <a:pt x="1662" y="1717"/>
                                  </a:lnTo>
                                  <a:lnTo>
                                    <a:pt x="1662" y="1709"/>
                                  </a:lnTo>
                                  <a:lnTo>
                                    <a:pt x="1662" y="1701"/>
                                  </a:lnTo>
                                  <a:lnTo>
                                    <a:pt x="1662" y="1677"/>
                                  </a:lnTo>
                                  <a:lnTo>
                                    <a:pt x="1662" y="1645"/>
                                  </a:lnTo>
                                  <a:lnTo>
                                    <a:pt x="1662" y="1629"/>
                                  </a:lnTo>
                                  <a:lnTo>
                                    <a:pt x="1662" y="1621"/>
                                  </a:lnTo>
                                  <a:lnTo>
                                    <a:pt x="1638" y="1629"/>
                                  </a:lnTo>
                                  <a:lnTo>
                                    <a:pt x="1638" y="1629"/>
                                  </a:lnTo>
                                  <a:lnTo>
                                    <a:pt x="1614" y="1637"/>
                                  </a:lnTo>
                                  <a:lnTo>
                                    <a:pt x="1598" y="1653"/>
                                  </a:lnTo>
                                  <a:lnTo>
                                    <a:pt x="1598" y="1645"/>
                                  </a:lnTo>
                                  <a:lnTo>
                                    <a:pt x="1598" y="1645"/>
                                  </a:lnTo>
                                  <a:lnTo>
                                    <a:pt x="1590" y="1637"/>
                                  </a:lnTo>
                                  <a:lnTo>
                                    <a:pt x="1590" y="1621"/>
                                  </a:lnTo>
                                  <a:lnTo>
                                    <a:pt x="1582" y="1605"/>
                                  </a:lnTo>
                                  <a:lnTo>
                                    <a:pt x="1582" y="1605"/>
                                  </a:lnTo>
                                  <a:lnTo>
                                    <a:pt x="1574" y="1582"/>
                                  </a:lnTo>
                                  <a:lnTo>
                                    <a:pt x="1574" y="1574"/>
                                  </a:lnTo>
                                  <a:lnTo>
                                    <a:pt x="1566" y="1558"/>
                                  </a:lnTo>
                                  <a:lnTo>
                                    <a:pt x="1566" y="1550"/>
                                  </a:lnTo>
                                  <a:lnTo>
                                    <a:pt x="1566" y="1542"/>
                                  </a:lnTo>
                                  <a:lnTo>
                                    <a:pt x="1558" y="1534"/>
                                  </a:lnTo>
                                  <a:lnTo>
                                    <a:pt x="1558" y="1510"/>
                                  </a:lnTo>
                                  <a:lnTo>
                                    <a:pt x="1534" y="1494"/>
                                  </a:lnTo>
                                  <a:lnTo>
                                    <a:pt x="1518" y="1478"/>
                                  </a:lnTo>
                                  <a:lnTo>
                                    <a:pt x="1510" y="1470"/>
                                  </a:lnTo>
                                  <a:lnTo>
                                    <a:pt x="1502" y="1462"/>
                                  </a:lnTo>
                                  <a:lnTo>
                                    <a:pt x="1478" y="1446"/>
                                  </a:lnTo>
                                  <a:lnTo>
                                    <a:pt x="1478" y="1438"/>
                                  </a:lnTo>
                                  <a:lnTo>
                                    <a:pt x="1470" y="1430"/>
                                  </a:lnTo>
                                  <a:lnTo>
                                    <a:pt x="1470" y="1430"/>
                                  </a:lnTo>
                                  <a:lnTo>
                                    <a:pt x="1470" y="1422"/>
                                  </a:lnTo>
                                  <a:lnTo>
                                    <a:pt x="1470" y="1422"/>
                                  </a:lnTo>
                                  <a:lnTo>
                                    <a:pt x="1462" y="1422"/>
                                  </a:lnTo>
                                  <a:lnTo>
                                    <a:pt x="1462" y="1414"/>
                                  </a:lnTo>
                                  <a:lnTo>
                                    <a:pt x="1462" y="1414"/>
                                  </a:lnTo>
                                  <a:lnTo>
                                    <a:pt x="1462" y="1406"/>
                                  </a:lnTo>
                                  <a:lnTo>
                                    <a:pt x="1462" y="1406"/>
                                  </a:lnTo>
                                  <a:lnTo>
                                    <a:pt x="1454" y="1390"/>
                                  </a:lnTo>
                                  <a:lnTo>
                                    <a:pt x="1446" y="1382"/>
                                  </a:lnTo>
                                  <a:lnTo>
                                    <a:pt x="1446" y="1382"/>
                                  </a:lnTo>
                                  <a:lnTo>
                                    <a:pt x="1446" y="1374"/>
                                  </a:lnTo>
                                  <a:lnTo>
                                    <a:pt x="1446" y="1374"/>
                                  </a:lnTo>
                                  <a:lnTo>
                                    <a:pt x="1446" y="1366"/>
                                  </a:lnTo>
                                  <a:lnTo>
                                    <a:pt x="1438" y="1366"/>
                                  </a:lnTo>
                                  <a:lnTo>
                                    <a:pt x="1430" y="1358"/>
                                  </a:lnTo>
                                  <a:lnTo>
                                    <a:pt x="1430" y="1358"/>
                                  </a:lnTo>
                                  <a:lnTo>
                                    <a:pt x="1422" y="1358"/>
                                  </a:lnTo>
                                  <a:lnTo>
                                    <a:pt x="1422" y="1358"/>
                                  </a:lnTo>
                                  <a:lnTo>
                                    <a:pt x="1414" y="1358"/>
                                  </a:lnTo>
                                  <a:lnTo>
                                    <a:pt x="1406" y="1358"/>
                                  </a:lnTo>
                                  <a:lnTo>
                                    <a:pt x="1390" y="1366"/>
                                  </a:lnTo>
                                  <a:lnTo>
                                    <a:pt x="1390" y="1366"/>
                                  </a:lnTo>
                                  <a:lnTo>
                                    <a:pt x="1390" y="1366"/>
                                  </a:lnTo>
                                  <a:lnTo>
                                    <a:pt x="1390" y="1366"/>
                                  </a:lnTo>
                                  <a:lnTo>
                                    <a:pt x="1382" y="1374"/>
                                  </a:lnTo>
                                  <a:lnTo>
                                    <a:pt x="1382" y="1374"/>
                                  </a:lnTo>
                                  <a:lnTo>
                                    <a:pt x="1350" y="1390"/>
                                  </a:lnTo>
                                  <a:lnTo>
                                    <a:pt x="1350" y="1390"/>
                                  </a:lnTo>
                                  <a:lnTo>
                                    <a:pt x="1334" y="1390"/>
                                  </a:lnTo>
                                  <a:lnTo>
                                    <a:pt x="1326" y="1398"/>
                                  </a:lnTo>
                                  <a:lnTo>
                                    <a:pt x="1326" y="1398"/>
                                  </a:lnTo>
                                  <a:lnTo>
                                    <a:pt x="1318" y="1398"/>
                                  </a:lnTo>
                                  <a:lnTo>
                                    <a:pt x="1318" y="1406"/>
                                  </a:lnTo>
                                  <a:lnTo>
                                    <a:pt x="1310" y="1406"/>
                                  </a:lnTo>
                                  <a:lnTo>
                                    <a:pt x="1302" y="1406"/>
                                  </a:lnTo>
                                  <a:lnTo>
                                    <a:pt x="1294" y="1414"/>
                                  </a:lnTo>
                                  <a:lnTo>
                                    <a:pt x="1294" y="1414"/>
                                  </a:lnTo>
                                  <a:lnTo>
                                    <a:pt x="1294" y="1414"/>
                                  </a:lnTo>
                                  <a:lnTo>
                                    <a:pt x="1286" y="1414"/>
                                  </a:lnTo>
                                  <a:lnTo>
                                    <a:pt x="1286" y="1414"/>
                                  </a:lnTo>
                                  <a:lnTo>
                                    <a:pt x="1278" y="1414"/>
                                  </a:lnTo>
                                  <a:lnTo>
                                    <a:pt x="1278" y="1414"/>
                                  </a:lnTo>
                                  <a:lnTo>
                                    <a:pt x="1255" y="1414"/>
                                  </a:lnTo>
                                  <a:lnTo>
                                    <a:pt x="1255" y="1414"/>
                                  </a:lnTo>
                                  <a:lnTo>
                                    <a:pt x="1247" y="1414"/>
                                  </a:lnTo>
                                  <a:lnTo>
                                    <a:pt x="1247" y="1414"/>
                                  </a:lnTo>
                                  <a:lnTo>
                                    <a:pt x="1239" y="1414"/>
                                  </a:lnTo>
                                  <a:lnTo>
                                    <a:pt x="1239" y="1414"/>
                                  </a:lnTo>
                                  <a:lnTo>
                                    <a:pt x="1239" y="1414"/>
                                  </a:lnTo>
                                  <a:lnTo>
                                    <a:pt x="1223" y="1414"/>
                                  </a:lnTo>
                                  <a:lnTo>
                                    <a:pt x="1215" y="1414"/>
                                  </a:lnTo>
                                  <a:lnTo>
                                    <a:pt x="1207" y="1414"/>
                                  </a:lnTo>
                                  <a:lnTo>
                                    <a:pt x="1207" y="1406"/>
                                  </a:lnTo>
                                  <a:lnTo>
                                    <a:pt x="1199" y="1406"/>
                                  </a:lnTo>
                                  <a:lnTo>
                                    <a:pt x="1183" y="1406"/>
                                  </a:lnTo>
                                  <a:lnTo>
                                    <a:pt x="1175" y="1406"/>
                                  </a:lnTo>
                                  <a:lnTo>
                                    <a:pt x="1167" y="1406"/>
                                  </a:lnTo>
                                  <a:lnTo>
                                    <a:pt x="1151" y="1406"/>
                                  </a:lnTo>
                                  <a:lnTo>
                                    <a:pt x="1135" y="1406"/>
                                  </a:lnTo>
                                  <a:lnTo>
                                    <a:pt x="1103" y="1398"/>
                                  </a:lnTo>
                                  <a:lnTo>
                                    <a:pt x="1079" y="1398"/>
                                  </a:lnTo>
                                  <a:lnTo>
                                    <a:pt x="1071" y="1398"/>
                                  </a:lnTo>
                                  <a:lnTo>
                                    <a:pt x="1055" y="1398"/>
                                  </a:lnTo>
                                  <a:lnTo>
                                    <a:pt x="1039" y="1398"/>
                                  </a:lnTo>
                                  <a:lnTo>
                                    <a:pt x="1023" y="1390"/>
                                  </a:lnTo>
                                  <a:lnTo>
                                    <a:pt x="1023" y="1390"/>
                                  </a:lnTo>
                                  <a:lnTo>
                                    <a:pt x="1023" y="1390"/>
                                  </a:lnTo>
                                  <a:lnTo>
                                    <a:pt x="1023" y="1390"/>
                                  </a:lnTo>
                                  <a:lnTo>
                                    <a:pt x="1023" y="1390"/>
                                  </a:lnTo>
                                  <a:lnTo>
                                    <a:pt x="991" y="1398"/>
                                  </a:lnTo>
                                  <a:lnTo>
                                    <a:pt x="983" y="1398"/>
                                  </a:lnTo>
                                  <a:lnTo>
                                    <a:pt x="959" y="1398"/>
                                  </a:lnTo>
                                  <a:lnTo>
                                    <a:pt x="951" y="1406"/>
                                  </a:lnTo>
                                  <a:lnTo>
                                    <a:pt x="935" y="1406"/>
                                  </a:lnTo>
                                  <a:lnTo>
                                    <a:pt x="927" y="1406"/>
                                  </a:lnTo>
                                  <a:lnTo>
                                    <a:pt x="919" y="1406"/>
                                  </a:lnTo>
                                  <a:lnTo>
                                    <a:pt x="911" y="1414"/>
                                  </a:lnTo>
                                  <a:lnTo>
                                    <a:pt x="887" y="1414"/>
                                  </a:lnTo>
                                  <a:lnTo>
                                    <a:pt x="871" y="1422"/>
                                  </a:lnTo>
                                  <a:lnTo>
                                    <a:pt x="847" y="1422"/>
                                  </a:lnTo>
                                  <a:lnTo>
                                    <a:pt x="839" y="1422"/>
                                  </a:lnTo>
                                  <a:lnTo>
                                    <a:pt x="831" y="1422"/>
                                  </a:lnTo>
                                  <a:lnTo>
                                    <a:pt x="815" y="1430"/>
                                  </a:lnTo>
                                  <a:lnTo>
                                    <a:pt x="807" y="1430"/>
                                  </a:lnTo>
                                  <a:lnTo>
                                    <a:pt x="799" y="1430"/>
                                  </a:lnTo>
                                  <a:lnTo>
                                    <a:pt x="791" y="1430"/>
                                  </a:lnTo>
                                  <a:lnTo>
                                    <a:pt x="791" y="1430"/>
                                  </a:lnTo>
                                  <a:lnTo>
                                    <a:pt x="775" y="1438"/>
                                  </a:lnTo>
                                  <a:lnTo>
                                    <a:pt x="775" y="1438"/>
                                  </a:lnTo>
                                  <a:lnTo>
                                    <a:pt x="767" y="1438"/>
                                  </a:lnTo>
                                  <a:lnTo>
                                    <a:pt x="751" y="1446"/>
                                  </a:lnTo>
                                  <a:lnTo>
                                    <a:pt x="743" y="1446"/>
                                  </a:lnTo>
                                  <a:lnTo>
                                    <a:pt x="727" y="1446"/>
                                  </a:lnTo>
                                  <a:lnTo>
                                    <a:pt x="703" y="1454"/>
                                  </a:lnTo>
                                  <a:lnTo>
                                    <a:pt x="703" y="1454"/>
                                  </a:lnTo>
                                  <a:lnTo>
                                    <a:pt x="703" y="1454"/>
                                  </a:lnTo>
                                  <a:lnTo>
                                    <a:pt x="703" y="1454"/>
                                  </a:lnTo>
                                  <a:lnTo>
                                    <a:pt x="695" y="1446"/>
                                  </a:lnTo>
                                  <a:lnTo>
                                    <a:pt x="695" y="1446"/>
                                  </a:lnTo>
                                  <a:lnTo>
                                    <a:pt x="695" y="1446"/>
                                  </a:lnTo>
                                  <a:lnTo>
                                    <a:pt x="679" y="1430"/>
                                  </a:lnTo>
                                  <a:lnTo>
                                    <a:pt x="655" y="1398"/>
                                  </a:lnTo>
                                  <a:lnTo>
                                    <a:pt x="647" y="1390"/>
                                  </a:lnTo>
                                  <a:lnTo>
                                    <a:pt x="631" y="1366"/>
                                  </a:lnTo>
                                  <a:lnTo>
                                    <a:pt x="631" y="1366"/>
                                  </a:lnTo>
                                  <a:lnTo>
                                    <a:pt x="623" y="1358"/>
                                  </a:lnTo>
                                  <a:lnTo>
                                    <a:pt x="607" y="1342"/>
                                  </a:lnTo>
                                  <a:lnTo>
                                    <a:pt x="607" y="1334"/>
                                  </a:lnTo>
                                  <a:lnTo>
                                    <a:pt x="607" y="1334"/>
                                  </a:lnTo>
                                  <a:lnTo>
                                    <a:pt x="599" y="1334"/>
                                  </a:lnTo>
                                  <a:lnTo>
                                    <a:pt x="583" y="1310"/>
                                  </a:lnTo>
                                  <a:lnTo>
                                    <a:pt x="575" y="1302"/>
                                  </a:lnTo>
                                  <a:lnTo>
                                    <a:pt x="575" y="1302"/>
                                  </a:lnTo>
                                  <a:lnTo>
                                    <a:pt x="575" y="1302"/>
                                  </a:lnTo>
                                  <a:lnTo>
                                    <a:pt x="575" y="1294"/>
                                  </a:lnTo>
                                  <a:lnTo>
                                    <a:pt x="567" y="1286"/>
                                  </a:lnTo>
                                  <a:lnTo>
                                    <a:pt x="559" y="1286"/>
                                  </a:lnTo>
                                  <a:lnTo>
                                    <a:pt x="559" y="1286"/>
                                  </a:lnTo>
                                  <a:lnTo>
                                    <a:pt x="559" y="1278"/>
                                  </a:lnTo>
                                  <a:lnTo>
                                    <a:pt x="535" y="1254"/>
                                  </a:lnTo>
                                  <a:lnTo>
                                    <a:pt x="527" y="1238"/>
                                  </a:lnTo>
                                  <a:lnTo>
                                    <a:pt x="519" y="1238"/>
                                  </a:lnTo>
                                  <a:lnTo>
                                    <a:pt x="527" y="1246"/>
                                  </a:lnTo>
                                  <a:lnTo>
                                    <a:pt x="519" y="1238"/>
                                  </a:lnTo>
                                  <a:lnTo>
                                    <a:pt x="503" y="1246"/>
                                  </a:lnTo>
                                  <a:lnTo>
                                    <a:pt x="471" y="1238"/>
                                  </a:lnTo>
                                  <a:lnTo>
                                    <a:pt x="471" y="1238"/>
                                  </a:lnTo>
                                  <a:lnTo>
                                    <a:pt x="439" y="1214"/>
                                  </a:lnTo>
                                  <a:lnTo>
                                    <a:pt x="423" y="1198"/>
                                  </a:lnTo>
                                  <a:lnTo>
                                    <a:pt x="383" y="1158"/>
                                  </a:lnTo>
                                  <a:lnTo>
                                    <a:pt x="383" y="1158"/>
                                  </a:lnTo>
                                  <a:lnTo>
                                    <a:pt x="359" y="1142"/>
                                  </a:lnTo>
                                  <a:lnTo>
                                    <a:pt x="311" y="1102"/>
                                  </a:lnTo>
                                  <a:lnTo>
                                    <a:pt x="303" y="1102"/>
                                  </a:lnTo>
                                  <a:lnTo>
                                    <a:pt x="255" y="1046"/>
                                  </a:lnTo>
                                  <a:lnTo>
                                    <a:pt x="215" y="1014"/>
                                  </a:lnTo>
                                  <a:lnTo>
                                    <a:pt x="175" y="982"/>
                                  </a:lnTo>
                                  <a:lnTo>
                                    <a:pt x="167" y="974"/>
                                  </a:lnTo>
                                  <a:lnTo>
                                    <a:pt x="143" y="950"/>
                                  </a:lnTo>
                                  <a:lnTo>
                                    <a:pt x="103" y="918"/>
                                  </a:lnTo>
                                  <a:lnTo>
                                    <a:pt x="63" y="894"/>
                                  </a:lnTo>
                                  <a:lnTo>
                                    <a:pt x="40" y="878"/>
                                  </a:lnTo>
                                  <a:lnTo>
                                    <a:pt x="24" y="870"/>
                                  </a:lnTo>
                                  <a:lnTo>
                                    <a:pt x="16" y="862"/>
                                  </a:lnTo>
                                  <a:lnTo>
                                    <a:pt x="8" y="854"/>
                                  </a:lnTo>
                                  <a:lnTo>
                                    <a:pt x="0" y="631"/>
                                  </a:lnTo>
                                  <a:lnTo>
                                    <a:pt x="55" y="551"/>
                                  </a:lnTo>
                                  <a:lnTo>
                                    <a:pt x="111" y="471"/>
                                  </a:lnTo>
                                  <a:lnTo>
                                    <a:pt x="135" y="439"/>
                                  </a:lnTo>
                                  <a:lnTo>
                                    <a:pt x="159" y="407"/>
                                  </a:lnTo>
                                  <a:lnTo>
                                    <a:pt x="255" y="319"/>
                                  </a:lnTo>
                                  <a:lnTo>
                                    <a:pt x="327" y="311"/>
                                  </a:lnTo>
                                  <a:lnTo>
                                    <a:pt x="335" y="239"/>
                                  </a:lnTo>
                                  <a:lnTo>
                                    <a:pt x="431" y="247"/>
                                  </a:lnTo>
                                  <a:lnTo>
                                    <a:pt x="511" y="32"/>
                                  </a:lnTo>
                                  <a:lnTo>
                                    <a:pt x="655" y="0"/>
                                  </a:lnTo>
                                  <a:lnTo>
                                    <a:pt x="695" y="56"/>
                                  </a:lnTo>
                                </a:path>
                              </a:pathLst>
                            </a:custGeom>
                            <a:grpFill/>
                            <a:ln w="16">
                              <a:solidFill>
                                <a:schemeClr val="bg1">
                                  <a:lumMod val="50000"/>
                                </a:schemeClr>
                              </a:solidFill>
                              <a:prstDash val="solid"/>
                              <a:round/>
                              <a:headEnd/>
                              <a:tailEnd/>
                            </a:ln>
                          </wps:spPr>
                          <wps:bodyPr/>
                        </wps:wsp>
                        <wps:wsp>
                          <wps:cNvPr id="60" name="Freeform 134"/>
                          <wps:cNvSpPr>
                            <a:spLocks/>
                          </wps:cNvSpPr>
                          <wps:spPr bwMode="auto">
                            <a:xfrm>
                              <a:off x="4326389" y="3315920"/>
                              <a:ext cx="1094452" cy="1634091"/>
                            </a:xfrm>
                            <a:custGeom>
                              <a:avLst/>
                              <a:gdLst>
                                <a:gd name="T0" fmla="*/ 871 w 1159"/>
                                <a:gd name="T1" fmla="*/ 351 h 1741"/>
                                <a:gd name="T2" fmla="*/ 863 w 1159"/>
                                <a:gd name="T3" fmla="*/ 783 h 1741"/>
                                <a:gd name="T4" fmla="*/ 879 w 1159"/>
                                <a:gd name="T5" fmla="*/ 879 h 1741"/>
                                <a:gd name="T6" fmla="*/ 951 w 1159"/>
                                <a:gd name="T7" fmla="*/ 911 h 1741"/>
                                <a:gd name="T8" fmla="*/ 991 w 1159"/>
                                <a:gd name="T9" fmla="*/ 966 h 1741"/>
                                <a:gd name="T10" fmla="*/ 1007 w 1159"/>
                                <a:gd name="T11" fmla="*/ 1038 h 1741"/>
                                <a:gd name="T12" fmla="*/ 1071 w 1159"/>
                                <a:gd name="T13" fmla="*/ 1102 h 1741"/>
                                <a:gd name="T14" fmla="*/ 1135 w 1159"/>
                                <a:gd name="T15" fmla="*/ 1166 h 1741"/>
                                <a:gd name="T16" fmla="*/ 1143 w 1159"/>
                                <a:gd name="T17" fmla="*/ 1198 h 1741"/>
                                <a:gd name="T18" fmla="*/ 1151 w 1159"/>
                                <a:gd name="T19" fmla="*/ 1214 h 1741"/>
                                <a:gd name="T20" fmla="*/ 1135 w 1159"/>
                                <a:gd name="T21" fmla="*/ 1222 h 1741"/>
                                <a:gd name="T22" fmla="*/ 1127 w 1159"/>
                                <a:gd name="T23" fmla="*/ 1222 h 1741"/>
                                <a:gd name="T24" fmla="*/ 1103 w 1159"/>
                                <a:gd name="T25" fmla="*/ 1254 h 1741"/>
                                <a:gd name="T26" fmla="*/ 1079 w 1159"/>
                                <a:gd name="T27" fmla="*/ 1286 h 1741"/>
                                <a:gd name="T28" fmla="*/ 1071 w 1159"/>
                                <a:gd name="T29" fmla="*/ 1270 h 1741"/>
                                <a:gd name="T30" fmla="*/ 1047 w 1159"/>
                                <a:gd name="T31" fmla="*/ 1254 h 1741"/>
                                <a:gd name="T32" fmla="*/ 1031 w 1159"/>
                                <a:gd name="T33" fmla="*/ 1262 h 1741"/>
                                <a:gd name="T34" fmla="*/ 1015 w 1159"/>
                                <a:gd name="T35" fmla="*/ 1278 h 1741"/>
                                <a:gd name="T36" fmla="*/ 1015 w 1159"/>
                                <a:gd name="T37" fmla="*/ 1294 h 1741"/>
                                <a:gd name="T38" fmla="*/ 991 w 1159"/>
                                <a:gd name="T39" fmla="*/ 1310 h 1741"/>
                                <a:gd name="T40" fmla="*/ 975 w 1159"/>
                                <a:gd name="T41" fmla="*/ 1334 h 1741"/>
                                <a:gd name="T42" fmla="*/ 951 w 1159"/>
                                <a:gd name="T43" fmla="*/ 1358 h 1741"/>
                                <a:gd name="T44" fmla="*/ 943 w 1159"/>
                                <a:gd name="T45" fmla="*/ 1350 h 1741"/>
                                <a:gd name="T46" fmla="*/ 911 w 1159"/>
                                <a:gd name="T47" fmla="*/ 1382 h 1741"/>
                                <a:gd name="T48" fmla="*/ 879 w 1159"/>
                                <a:gd name="T49" fmla="*/ 1382 h 1741"/>
                                <a:gd name="T50" fmla="*/ 863 w 1159"/>
                                <a:gd name="T51" fmla="*/ 1390 h 1741"/>
                                <a:gd name="T52" fmla="*/ 839 w 1159"/>
                                <a:gd name="T53" fmla="*/ 1406 h 1741"/>
                                <a:gd name="T54" fmla="*/ 816 w 1159"/>
                                <a:gd name="T55" fmla="*/ 1430 h 1741"/>
                                <a:gd name="T56" fmla="*/ 808 w 1159"/>
                                <a:gd name="T57" fmla="*/ 1454 h 1741"/>
                                <a:gd name="T58" fmla="*/ 784 w 1159"/>
                                <a:gd name="T59" fmla="*/ 1462 h 1741"/>
                                <a:gd name="T60" fmla="*/ 768 w 1159"/>
                                <a:gd name="T61" fmla="*/ 1454 h 1741"/>
                                <a:gd name="T62" fmla="*/ 744 w 1159"/>
                                <a:gd name="T63" fmla="*/ 1470 h 1741"/>
                                <a:gd name="T64" fmla="*/ 728 w 1159"/>
                                <a:gd name="T65" fmla="*/ 1494 h 1741"/>
                                <a:gd name="T66" fmla="*/ 704 w 1159"/>
                                <a:gd name="T67" fmla="*/ 1510 h 1741"/>
                                <a:gd name="T68" fmla="*/ 696 w 1159"/>
                                <a:gd name="T69" fmla="*/ 1534 h 1741"/>
                                <a:gd name="T70" fmla="*/ 680 w 1159"/>
                                <a:gd name="T71" fmla="*/ 1550 h 1741"/>
                                <a:gd name="T72" fmla="*/ 656 w 1159"/>
                                <a:gd name="T73" fmla="*/ 1574 h 1741"/>
                                <a:gd name="T74" fmla="*/ 640 w 1159"/>
                                <a:gd name="T75" fmla="*/ 1614 h 1741"/>
                                <a:gd name="T76" fmla="*/ 624 w 1159"/>
                                <a:gd name="T77" fmla="*/ 1614 h 1741"/>
                                <a:gd name="T78" fmla="*/ 616 w 1159"/>
                                <a:gd name="T79" fmla="*/ 1606 h 1741"/>
                                <a:gd name="T80" fmla="*/ 608 w 1159"/>
                                <a:gd name="T81" fmla="*/ 1598 h 1741"/>
                                <a:gd name="T82" fmla="*/ 600 w 1159"/>
                                <a:gd name="T83" fmla="*/ 1614 h 1741"/>
                                <a:gd name="T84" fmla="*/ 632 w 1159"/>
                                <a:gd name="T85" fmla="*/ 1717 h 1741"/>
                                <a:gd name="T86" fmla="*/ 560 w 1159"/>
                                <a:gd name="T87" fmla="*/ 1717 h 1741"/>
                                <a:gd name="T88" fmla="*/ 456 w 1159"/>
                                <a:gd name="T89" fmla="*/ 1654 h 1741"/>
                                <a:gd name="T90" fmla="*/ 480 w 1159"/>
                                <a:gd name="T91" fmla="*/ 1574 h 1741"/>
                                <a:gd name="T92" fmla="*/ 472 w 1159"/>
                                <a:gd name="T93" fmla="*/ 1566 h 1741"/>
                                <a:gd name="T94" fmla="*/ 440 w 1159"/>
                                <a:gd name="T95" fmla="*/ 1566 h 1741"/>
                                <a:gd name="T96" fmla="*/ 376 w 1159"/>
                                <a:gd name="T97" fmla="*/ 1534 h 1741"/>
                                <a:gd name="T98" fmla="*/ 272 w 1159"/>
                                <a:gd name="T99" fmla="*/ 1534 h 1741"/>
                                <a:gd name="T100" fmla="*/ 152 w 1159"/>
                                <a:gd name="T101" fmla="*/ 1526 h 1741"/>
                                <a:gd name="T102" fmla="*/ 136 w 1159"/>
                                <a:gd name="T103" fmla="*/ 1422 h 1741"/>
                                <a:gd name="T104" fmla="*/ 72 w 1159"/>
                                <a:gd name="T105" fmla="*/ 1310 h 1741"/>
                                <a:gd name="T106" fmla="*/ 0 w 1159"/>
                                <a:gd name="T107" fmla="*/ 1302 h 1741"/>
                                <a:gd name="T108" fmla="*/ 0 w 1159"/>
                                <a:gd name="T109" fmla="*/ 1246 h 1741"/>
                                <a:gd name="T110" fmla="*/ 8 w 1159"/>
                                <a:gd name="T111" fmla="*/ 1206 h 1741"/>
                                <a:gd name="T112" fmla="*/ 48 w 1159"/>
                                <a:gd name="T113" fmla="*/ 1174 h 1741"/>
                                <a:gd name="T114" fmla="*/ 464 w 1159"/>
                                <a:gd name="T115" fmla="*/ 903 h 1741"/>
                                <a:gd name="T116" fmla="*/ 416 w 1159"/>
                                <a:gd name="T117" fmla="*/ 887 h 1741"/>
                                <a:gd name="T118" fmla="*/ 488 w 1159"/>
                                <a:gd name="T119" fmla="*/ 751 h 1741"/>
                                <a:gd name="T120" fmla="*/ 464 w 1159"/>
                                <a:gd name="T121" fmla="*/ 615 h 1741"/>
                                <a:gd name="T122" fmla="*/ 376 w 1159"/>
                                <a:gd name="T123" fmla="*/ 279 h 1741"/>
                                <a:gd name="T124" fmla="*/ 336 w 1159"/>
                                <a:gd name="T125" fmla="*/ 56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59" h="1741">
                                  <a:moveTo>
                                    <a:pt x="304" y="0"/>
                                  </a:moveTo>
                                  <a:lnTo>
                                    <a:pt x="736" y="8"/>
                                  </a:lnTo>
                                  <a:lnTo>
                                    <a:pt x="744" y="8"/>
                                  </a:lnTo>
                                  <a:lnTo>
                                    <a:pt x="792" y="72"/>
                                  </a:lnTo>
                                  <a:lnTo>
                                    <a:pt x="800" y="112"/>
                                  </a:lnTo>
                                  <a:lnTo>
                                    <a:pt x="808" y="144"/>
                                  </a:lnTo>
                                  <a:lnTo>
                                    <a:pt x="839" y="223"/>
                                  </a:lnTo>
                                  <a:lnTo>
                                    <a:pt x="871" y="351"/>
                                  </a:lnTo>
                                  <a:lnTo>
                                    <a:pt x="887" y="367"/>
                                  </a:lnTo>
                                  <a:lnTo>
                                    <a:pt x="903" y="471"/>
                                  </a:lnTo>
                                  <a:lnTo>
                                    <a:pt x="919" y="615"/>
                                  </a:lnTo>
                                  <a:lnTo>
                                    <a:pt x="911" y="623"/>
                                  </a:lnTo>
                                  <a:lnTo>
                                    <a:pt x="911" y="647"/>
                                  </a:lnTo>
                                  <a:lnTo>
                                    <a:pt x="895" y="671"/>
                                  </a:lnTo>
                                  <a:lnTo>
                                    <a:pt x="887" y="711"/>
                                  </a:lnTo>
                                  <a:lnTo>
                                    <a:pt x="863" y="783"/>
                                  </a:lnTo>
                                  <a:lnTo>
                                    <a:pt x="863" y="791"/>
                                  </a:lnTo>
                                  <a:lnTo>
                                    <a:pt x="831" y="831"/>
                                  </a:lnTo>
                                  <a:lnTo>
                                    <a:pt x="831" y="839"/>
                                  </a:lnTo>
                                  <a:lnTo>
                                    <a:pt x="855" y="847"/>
                                  </a:lnTo>
                                  <a:lnTo>
                                    <a:pt x="847" y="855"/>
                                  </a:lnTo>
                                  <a:lnTo>
                                    <a:pt x="855" y="887"/>
                                  </a:lnTo>
                                  <a:lnTo>
                                    <a:pt x="871" y="879"/>
                                  </a:lnTo>
                                  <a:lnTo>
                                    <a:pt x="879" y="879"/>
                                  </a:lnTo>
                                  <a:lnTo>
                                    <a:pt x="871" y="895"/>
                                  </a:lnTo>
                                  <a:lnTo>
                                    <a:pt x="887" y="895"/>
                                  </a:lnTo>
                                  <a:lnTo>
                                    <a:pt x="911" y="911"/>
                                  </a:lnTo>
                                  <a:lnTo>
                                    <a:pt x="919" y="895"/>
                                  </a:lnTo>
                                  <a:lnTo>
                                    <a:pt x="927" y="895"/>
                                  </a:lnTo>
                                  <a:lnTo>
                                    <a:pt x="935" y="911"/>
                                  </a:lnTo>
                                  <a:lnTo>
                                    <a:pt x="935" y="911"/>
                                  </a:lnTo>
                                  <a:lnTo>
                                    <a:pt x="951" y="911"/>
                                  </a:lnTo>
                                  <a:lnTo>
                                    <a:pt x="959" y="919"/>
                                  </a:lnTo>
                                  <a:lnTo>
                                    <a:pt x="967" y="919"/>
                                  </a:lnTo>
                                  <a:lnTo>
                                    <a:pt x="975" y="927"/>
                                  </a:lnTo>
                                  <a:lnTo>
                                    <a:pt x="967" y="943"/>
                                  </a:lnTo>
                                  <a:lnTo>
                                    <a:pt x="983" y="951"/>
                                  </a:lnTo>
                                  <a:lnTo>
                                    <a:pt x="991" y="943"/>
                                  </a:lnTo>
                                  <a:lnTo>
                                    <a:pt x="999" y="951"/>
                                  </a:lnTo>
                                  <a:lnTo>
                                    <a:pt x="991" y="966"/>
                                  </a:lnTo>
                                  <a:lnTo>
                                    <a:pt x="991" y="974"/>
                                  </a:lnTo>
                                  <a:lnTo>
                                    <a:pt x="999" y="974"/>
                                  </a:lnTo>
                                  <a:lnTo>
                                    <a:pt x="999" y="982"/>
                                  </a:lnTo>
                                  <a:lnTo>
                                    <a:pt x="1007" y="990"/>
                                  </a:lnTo>
                                  <a:lnTo>
                                    <a:pt x="999" y="1006"/>
                                  </a:lnTo>
                                  <a:lnTo>
                                    <a:pt x="999" y="1014"/>
                                  </a:lnTo>
                                  <a:lnTo>
                                    <a:pt x="999" y="1030"/>
                                  </a:lnTo>
                                  <a:lnTo>
                                    <a:pt x="1007" y="1038"/>
                                  </a:lnTo>
                                  <a:lnTo>
                                    <a:pt x="999" y="1054"/>
                                  </a:lnTo>
                                  <a:lnTo>
                                    <a:pt x="1023" y="1070"/>
                                  </a:lnTo>
                                  <a:lnTo>
                                    <a:pt x="1039" y="1070"/>
                                  </a:lnTo>
                                  <a:lnTo>
                                    <a:pt x="1047" y="1078"/>
                                  </a:lnTo>
                                  <a:lnTo>
                                    <a:pt x="1055" y="1086"/>
                                  </a:lnTo>
                                  <a:lnTo>
                                    <a:pt x="1063" y="1094"/>
                                  </a:lnTo>
                                  <a:lnTo>
                                    <a:pt x="1071" y="1094"/>
                                  </a:lnTo>
                                  <a:lnTo>
                                    <a:pt x="1071" y="1102"/>
                                  </a:lnTo>
                                  <a:lnTo>
                                    <a:pt x="1079" y="1118"/>
                                  </a:lnTo>
                                  <a:lnTo>
                                    <a:pt x="1095" y="1118"/>
                                  </a:lnTo>
                                  <a:lnTo>
                                    <a:pt x="1103" y="1142"/>
                                  </a:lnTo>
                                  <a:lnTo>
                                    <a:pt x="1127" y="1142"/>
                                  </a:lnTo>
                                  <a:lnTo>
                                    <a:pt x="1127" y="1150"/>
                                  </a:lnTo>
                                  <a:lnTo>
                                    <a:pt x="1127" y="1158"/>
                                  </a:lnTo>
                                  <a:lnTo>
                                    <a:pt x="1135" y="1158"/>
                                  </a:lnTo>
                                  <a:lnTo>
                                    <a:pt x="1135" y="1166"/>
                                  </a:lnTo>
                                  <a:lnTo>
                                    <a:pt x="1151" y="1182"/>
                                  </a:lnTo>
                                  <a:lnTo>
                                    <a:pt x="1151" y="1182"/>
                                  </a:lnTo>
                                  <a:lnTo>
                                    <a:pt x="1151" y="1182"/>
                                  </a:lnTo>
                                  <a:lnTo>
                                    <a:pt x="1143" y="1182"/>
                                  </a:lnTo>
                                  <a:lnTo>
                                    <a:pt x="1143" y="1182"/>
                                  </a:lnTo>
                                  <a:lnTo>
                                    <a:pt x="1143" y="1190"/>
                                  </a:lnTo>
                                  <a:lnTo>
                                    <a:pt x="1143" y="1190"/>
                                  </a:lnTo>
                                  <a:lnTo>
                                    <a:pt x="1143" y="1198"/>
                                  </a:lnTo>
                                  <a:lnTo>
                                    <a:pt x="1151" y="1198"/>
                                  </a:lnTo>
                                  <a:lnTo>
                                    <a:pt x="1143" y="1206"/>
                                  </a:lnTo>
                                  <a:lnTo>
                                    <a:pt x="1151" y="1206"/>
                                  </a:lnTo>
                                  <a:lnTo>
                                    <a:pt x="1151" y="1206"/>
                                  </a:lnTo>
                                  <a:lnTo>
                                    <a:pt x="1159" y="1206"/>
                                  </a:lnTo>
                                  <a:lnTo>
                                    <a:pt x="1159" y="1206"/>
                                  </a:lnTo>
                                  <a:lnTo>
                                    <a:pt x="1159" y="1206"/>
                                  </a:lnTo>
                                  <a:lnTo>
                                    <a:pt x="1151" y="1214"/>
                                  </a:lnTo>
                                  <a:lnTo>
                                    <a:pt x="1151" y="1214"/>
                                  </a:lnTo>
                                  <a:lnTo>
                                    <a:pt x="1151" y="1214"/>
                                  </a:lnTo>
                                  <a:lnTo>
                                    <a:pt x="1151" y="1222"/>
                                  </a:lnTo>
                                  <a:lnTo>
                                    <a:pt x="1151" y="1222"/>
                                  </a:lnTo>
                                  <a:lnTo>
                                    <a:pt x="1143" y="1222"/>
                                  </a:lnTo>
                                  <a:lnTo>
                                    <a:pt x="1143" y="1222"/>
                                  </a:lnTo>
                                  <a:lnTo>
                                    <a:pt x="1135" y="1222"/>
                                  </a:lnTo>
                                  <a:lnTo>
                                    <a:pt x="1135" y="1222"/>
                                  </a:lnTo>
                                  <a:lnTo>
                                    <a:pt x="1135" y="1222"/>
                                  </a:lnTo>
                                  <a:lnTo>
                                    <a:pt x="1127" y="1222"/>
                                  </a:lnTo>
                                  <a:lnTo>
                                    <a:pt x="1127" y="1222"/>
                                  </a:lnTo>
                                  <a:lnTo>
                                    <a:pt x="1127" y="1222"/>
                                  </a:lnTo>
                                  <a:lnTo>
                                    <a:pt x="1127" y="1222"/>
                                  </a:lnTo>
                                  <a:lnTo>
                                    <a:pt x="1127" y="1222"/>
                                  </a:lnTo>
                                  <a:lnTo>
                                    <a:pt x="1127" y="1222"/>
                                  </a:lnTo>
                                  <a:lnTo>
                                    <a:pt x="1127" y="1222"/>
                                  </a:lnTo>
                                  <a:lnTo>
                                    <a:pt x="1119" y="1230"/>
                                  </a:lnTo>
                                  <a:lnTo>
                                    <a:pt x="1119" y="1238"/>
                                  </a:lnTo>
                                  <a:lnTo>
                                    <a:pt x="1111" y="1238"/>
                                  </a:lnTo>
                                  <a:lnTo>
                                    <a:pt x="1111" y="1246"/>
                                  </a:lnTo>
                                  <a:lnTo>
                                    <a:pt x="1103" y="1246"/>
                                  </a:lnTo>
                                  <a:lnTo>
                                    <a:pt x="1103" y="1246"/>
                                  </a:lnTo>
                                  <a:lnTo>
                                    <a:pt x="1103" y="1254"/>
                                  </a:lnTo>
                                  <a:lnTo>
                                    <a:pt x="1103" y="1254"/>
                                  </a:lnTo>
                                  <a:lnTo>
                                    <a:pt x="1103" y="1262"/>
                                  </a:lnTo>
                                  <a:lnTo>
                                    <a:pt x="1095" y="1270"/>
                                  </a:lnTo>
                                  <a:lnTo>
                                    <a:pt x="1087" y="1286"/>
                                  </a:lnTo>
                                  <a:lnTo>
                                    <a:pt x="1087" y="1286"/>
                                  </a:lnTo>
                                  <a:lnTo>
                                    <a:pt x="1087" y="1286"/>
                                  </a:lnTo>
                                  <a:lnTo>
                                    <a:pt x="1087" y="1286"/>
                                  </a:lnTo>
                                  <a:lnTo>
                                    <a:pt x="1087" y="1286"/>
                                  </a:lnTo>
                                  <a:lnTo>
                                    <a:pt x="1079" y="1286"/>
                                  </a:lnTo>
                                  <a:lnTo>
                                    <a:pt x="1079" y="1278"/>
                                  </a:lnTo>
                                  <a:lnTo>
                                    <a:pt x="1071" y="1278"/>
                                  </a:lnTo>
                                  <a:lnTo>
                                    <a:pt x="1071" y="1278"/>
                                  </a:lnTo>
                                  <a:lnTo>
                                    <a:pt x="1071" y="1278"/>
                                  </a:lnTo>
                                  <a:lnTo>
                                    <a:pt x="1071" y="1278"/>
                                  </a:lnTo>
                                  <a:lnTo>
                                    <a:pt x="1071" y="1270"/>
                                  </a:lnTo>
                                  <a:lnTo>
                                    <a:pt x="1071" y="1270"/>
                                  </a:lnTo>
                                  <a:lnTo>
                                    <a:pt x="1071" y="1270"/>
                                  </a:lnTo>
                                  <a:lnTo>
                                    <a:pt x="1071" y="1262"/>
                                  </a:lnTo>
                                  <a:lnTo>
                                    <a:pt x="1063" y="1262"/>
                                  </a:lnTo>
                                  <a:lnTo>
                                    <a:pt x="1063" y="1262"/>
                                  </a:lnTo>
                                  <a:lnTo>
                                    <a:pt x="1063" y="1262"/>
                                  </a:lnTo>
                                  <a:lnTo>
                                    <a:pt x="1063" y="1262"/>
                                  </a:lnTo>
                                  <a:lnTo>
                                    <a:pt x="1055" y="1254"/>
                                  </a:lnTo>
                                  <a:lnTo>
                                    <a:pt x="1055" y="1254"/>
                                  </a:lnTo>
                                  <a:lnTo>
                                    <a:pt x="1047" y="1254"/>
                                  </a:lnTo>
                                  <a:lnTo>
                                    <a:pt x="1039" y="1246"/>
                                  </a:lnTo>
                                  <a:lnTo>
                                    <a:pt x="1039" y="1246"/>
                                  </a:lnTo>
                                  <a:lnTo>
                                    <a:pt x="1039" y="1246"/>
                                  </a:lnTo>
                                  <a:lnTo>
                                    <a:pt x="1039" y="1246"/>
                                  </a:lnTo>
                                  <a:lnTo>
                                    <a:pt x="1039" y="1246"/>
                                  </a:lnTo>
                                  <a:lnTo>
                                    <a:pt x="1031" y="1254"/>
                                  </a:lnTo>
                                  <a:lnTo>
                                    <a:pt x="1031" y="1262"/>
                                  </a:lnTo>
                                  <a:lnTo>
                                    <a:pt x="1031" y="1262"/>
                                  </a:lnTo>
                                  <a:lnTo>
                                    <a:pt x="1031" y="1262"/>
                                  </a:lnTo>
                                  <a:lnTo>
                                    <a:pt x="1031" y="1262"/>
                                  </a:lnTo>
                                  <a:lnTo>
                                    <a:pt x="1023" y="1270"/>
                                  </a:lnTo>
                                  <a:lnTo>
                                    <a:pt x="1023" y="1270"/>
                                  </a:lnTo>
                                  <a:lnTo>
                                    <a:pt x="1023" y="1270"/>
                                  </a:lnTo>
                                  <a:lnTo>
                                    <a:pt x="1015" y="1270"/>
                                  </a:lnTo>
                                  <a:lnTo>
                                    <a:pt x="1015" y="1278"/>
                                  </a:lnTo>
                                  <a:lnTo>
                                    <a:pt x="1015" y="1278"/>
                                  </a:lnTo>
                                  <a:lnTo>
                                    <a:pt x="1015" y="1278"/>
                                  </a:lnTo>
                                  <a:lnTo>
                                    <a:pt x="1015" y="1278"/>
                                  </a:lnTo>
                                  <a:lnTo>
                                    <a:pt x="1015" y="1278"/>
                                  </a:lnTo>
                                  <a:lnTo>
                                    <a:pt x="1015" y="1278"/>
                                  </a:lnTo>
                                  <a:lnTo>
                                    <a:pt x="1015" y="1286"/>
                                  </a:lnTo>
                                  <a:lnTo>
                                    <a:pt x="1015" y="1286"/>
                                  </a:lnTo>
                                  <a:lnTo>
                                    <a:pt x="1015" y="1294"/>
                                  </a:lnTo>
                                  <a:lnTo>
                                    <a:pt x="1015" y="1294"/>
                                  </a:lnTo>
                                  <a:lnTo>
                                    <a:pt x="1015" y="1294"/>
                                  </a:lnTo>
                                  <a:lnTo>
                                    <a:pt x="1015" y="1302"/>
                                  </a:lnTo>
                                  <a:lnTo>
                                    <a:pt x="1007" y="1302"/>
                                  </a:lnTo>
                                  <a:lnTo>
                                    <a:pt x="1007" y="1302"/>
                                  </a:lnTo>
                                  <a:lnTo>
                                    <a:pt x="1007" y="1302"/>
                                  </a:lnTo>
                                  <a:lnTo>
                                    <a:pt x="999" y="1310"/>
                                  </a:lnTo>
                                  <a:lnTo>
                                    <a:pt x="991" y="1310"/>
                                  </a:lnTo>
                                  <a:lnTo>
                                    <a:pt x="991" y="1310"/>
                                  </a:lnTo>
                                  <a:lnTo>
                                    <a:pt x="991" y="1318"/>
                                  </a:lnTo>
                                  <a:lnTo>
                                    <a:pt x="991" y="1318"/>
                                  </a:lnTo>
                                  <a:lnTo>
                                    <a:pt x="983" y="1318"/>
                                  </a:lnTo>
                                  <a:lnTo>
                                    <a:pt x="983" y="1326"/>
                                  </a:lnTo>
                                  <a:lnTo>
                                    <a:pt x="983" y="1326"/>
                                  </a:lnTo>
                                  <a:lnTo>
                                    <a:pt x="983" y="1334"/>
                                  </a:lnTo>
                                  <a:lnTo>
                                    <a:pt x="975" y="1334"/>
                                  </a:lnTo>
                                  <a:lnTo>
                                    <a:pt x="975" y="1334"/>
                                  </a:lnTo>
                                  <a:lnTo>
                                    <a:pt x="975" y="1342"/>
                                  </a:lnTo>
                                  <a:lnTo>
                                    <a:pt x="959" y="1342"/>
                                  </a:lnTo>
                                  <a:lnTo>
                                    <a:pt x="959" y="1342"/>
                                  </a:lnTo>
                                  <a:lnTo>
                                    <a:pt x="959" y="1350"/>
                                  </a:lnTo>
                                  <a:lnTo>
                                    <a:pt x="959" y="1350"/>
                                  </a:lnTo>
                                  <a:lnTo>
                                    <a:pt x="951" y="1350"/>
                                  </a:lnTo>
                                  <a:lnTo>
                                    <a:pt x="951" y="1358"/>
                                  </a:lnTo>
                                  <a:lnTo>
                                    <a:pt x="951" y="1358"/>
                                  </a:lnTo>
                                  <a:lnTo>
                                    <a:pt x="951" y="1358"/>
                                  </a:lnTo>
                                  <a:lnTo>
                                    <a:pt x="951" y="1366"/>
                                  </a:lnTo>
                                  <a:lnTo>
                                    <a:pt x="951" y="1358"/>
                                  </a:lnTo>
                                  <a:lnTo>
                                    <a:pt x="943" y="1358"/>
                                  </a:lnTo>
                                  <a:lnTo>
                                    <a:pt x="943" y="1358"/>
                                  </a:lnTo>
                                  <a:lnTo>
                                    <a:pt x="943" y="1358"/>
                                  </a:lnTo>
                                  <a:lnTo>
                                    <a:pt x="943" y="1350"/>
                                  </a:lnTo>
                                  <a:lnTo>
                                    <a:pt x="943" y="1350"/>
                                  </a:lnTo>
                                  <a:lnTo>
                                    <a:pt x="935" y="1358"/>
                                  </a:lnTo>
                                  <a:lnTo>
                                    <a:pt x="935" y="1358"/>
                                  </a:lnTo>
                                  <a:lnTo>
                                    <a:pt x="927" y="1374"/>
                                  </a:lnTo>
                                  <a:lnTo>
                                    <a:pt x="927" y="1374"/>
                                  </a:lnTo>
                                  <a:lnTo>
                                    <a:pt x="927" y="1374"/>
                                  </a:lnTo>
                                  <a:lnTo>
                                    <a:pt x="911" y="1382"/>
                                  </a:lnTo>
                                  <a:lnTo>
                                    <a:pt x="911" y="1382"/>
                                  </a:lnTo>
                                  <a:lnTo>
                                    <a:pt x="911" y="1382"/>
                                  </a:lnTo>
                                  <a:lnTo>
                                    <a:pt x="911" y="1382"/>
                                  </a:lnTo>
                                  <a:lnTo>
                                    <a:pt x="911" y="1374"/>
                                  </a:lnTo>
                                  <a:lnTo>
                                    <a:pt x="903" y="1374"/>
                                  </a:lnTo>
                                  <a:lnTo>
                                    <a:pt x="903" y="1374"/>
                                  </a:lnTo>
                                  <a:lnTo>
                                    <a:pt x="895" y="1374"/>
                                  </a:lnTo>
                                  <a:lnTo>
                                    <a:pt x="895" y="1382"/>
                                  </a:lnTo>
                                  <a:lnTo>
                                    <a:pt x="895" y="1382"/>
                                  </a:lnTo>
                                  <a:lnTo>
                                    <a:pt x="879" y="1382"/>
                                  </a:lnTo>
                                  <a:lnTo>
                                    <a:pt x="879" y="1382"/>
                                  </a:lnTo>
                                  <a:lnTo>
                                    <a:pt x="879" y="1382"/>
                                  </a:lnTo>
                                  <a:lnTo>
                                    <a:pt x="879" y="1382"/>
                                  </a:lnTo>
                                  <a:lnTo>
                                    <a:pt x="871" y="1382"/>
                                  </a:lnTo>
                                  <a:lnTo>
                                    <a:pt x="871" y="1382"/>
                                  </a:lnTo>
                                  <a:lnTo>
                                    <a:pt x="871" y="1390"/>
                                  </a:lnTo>
                                  <a:lnTo>
                                    <a:pt x="871" y="1390"/>
                                  </a:lnTo>
                                  <a:lnTo>
                                    <a:pt x="863" y="1390"/>
                                  </a:lnTo>
                                  <a:lnTo>
                                    <a:pt x="855" y="1390"/>
                                  </a:lnTo>
                                  <a:lnTo>
                                    <a:pt x="855" y="1398"/>
                                  </a:lnTo>
                                  <a:lnTo>
                                    <a:pt x="855" y="1398"/>
                                  </a:lnTo>
                                  <a:lnTo>
                                    <a:pt x="847" y="1398"/>
                                  </a:lnTo>
                                  <a:lnTo>
                                    <a:pt x="847" y="1398"/>
                                  </a:lnTo>
                                  <a:lnTo>
                                    <a:pt x="847" y="1406"/>
                                  </a:lnTo>
                                  <a:lnTo>
                                    <a:pt x="839" y="1406"/>
                                  </a:lnTo>
                                  <a:lnTo>
                                    <a:pt x="839" y="1406"/>
                                  </a:lnTo>
                                  <a:lnTo>
                                    <a:pt x="831" y="1414"/>
                                  </a:lnTo>
                                  <a:lnTo>
                                    <a:pt x="831" y="1414"/>
                                  </a:lnTo>
                                  <a:lnTo>
                                    <a:pt x="831" y="1422"/>
                                  </a:lnTo>
                                  <a:lnTo>
                                    <a:pt x="824" y="1430"/>
                                  </a:lnTo>
                                  <a:lnTo>
                                    <a:pt x="824" y="1430"/>
                                  </a:lnTo>
                                  <a:lnTo>
                                    <a:pt x="824" y="1430"/>
                                  </a:lnTo>
                                  <a:lnTo>
                                    <a:pt x="816" y="1430"/>
                                  </a:lnTo>
                                  <a:lnTo>
                                    <a:pt x="816" y="1430"/>
                                  </a:lnTo>
                                  <a:lnTo>
                                    <a:pt x="816" y="1430"/>
                                  </a:lnTo>
                                  <a:lnTo>
                                    <a:pt x="808" y="1438"/>
                                  </a:lnTo>
                                  <a:lnTo>
                                    <a:pt x="808" y="1438"/>
                                  </a:lnTo>
                                  <a:lnTo>
                                    <a:pt x="800" y="1446"/>
                                  </a:lnTo>
                                  <a:lnTo>
                                    <a:pt x="800" y="1446"/>
                                  </a:lnTo>
                                  <a:lnTo>
                                    <a:pt x="800" y="1446"/>
                                  </a:lnTo>
                                  <a:lnTo>
                                    <a:pt x="808" y="1454"/>
                                  </a:lnTo>
                                  <a:lnTo>
                                    <a:pt x="808" y="1454"/>
                                  </a:lnTo>
                                  <a:lnTo>
                                    <a:pt x="808" y="1454"/>
                                  </a:lnTo>
                                  <a:lnTo>
                                    <a:pt x="808" y="1454"/>
                                  </a:lnTo>
                                  <a:lnTo>
                                    <a:pt x="808" y="1462"/>
                                  </a:lnTo>
                                  <a:lnTo>
                                    <a:pt x="800" y="1454"/>
                                  </a:lnTo>
                                  <a:lnTo>
                                    <a:pt x="792" y="1454"/>
                                  </a:lnTo>
                                  <a:lnTo>
                                    <a:pt x="792" y="1454"/>
                                  </a:lnTo>
                                  <a:lnTo>
                                    <a:pt x="792" y="1462"/>
                                  </a:lnTo>
                                  <a:lnTo>
                                    <a:pt x="784" y="1462"/>
                                  </a:lnTo>
                                  <a:lnTo>
                                    <a:pt x="784" y="1462"/>
                                  </a:lnTo>
                                  <a:lnTo>
                                    <a:pt x="784" y="1462"/>
                                  </a:lnTo>
                                  <a:lnTo>
                                    <a:pt x="784" y="1462"/>
                                  </a:lnTo>
                                  <a:lnTo>
                                    <a:pt x="776" y="1462"/>
                                  </a:lnTo>
                                  <a:lnTo>
                                    <a:pt x="776" y="1454"/>
                                  </a:lnTo>
                                  <a:lnTo>
                                    <a:pt x="768" y="1454"/>
                                  </a:lnTo>
                                  <a:lnTo>
                                    <a:pt x="768" y="1454"/>
                                  </a:lnTo>
                                  <a:lnTo>
                                    <a:pt x="768" y="1454"/>
                                  </a:lnTo>
                                  <a:lnTo>
                                    <a:pt x="760" y="1454"/>
                                  </a:lnTo>
                                  <a:lnTo>
                                    <a:pt x="760" y="1454"/>
                                  </a:lnTo>
                                  <a:lnTo>
                                    <a:pt x="752" y="1454"/>
                                  </a:lnTo>
                                  <a:lnTo>
                                    <a:pt x="752" y="1462"/>
                                  </a:lnTo>
                                  <a:lnTo>
                                    <a:pt x="752" y="1462"/>
                                  </a:lnTo>
                                  <a:lnTo>
                                    <a:pt x="752" y="1462"/>
                                  </a:lnTo>
                                  <a:lnTo>
                                    <a:pt x="744" y="1470"/>
                                  </a:lnTo>
                                  <a:lnTo>
                                    <a:pt x="744" y="1470"/>
                                  </a:lnTo>
                                  <a:lnTo>
                                    <a:pt x="744" y="1470"/>
                                  </a:lnTo>
                                  <a:lnTo>
                                    <a:pt x="744" y="1478"/>
                                  </a:lnTo>
                                  <a:lnTo>
                                    <a:pt x="736" y="1478"/>
                                  </a:lnTo>
                                  <a:lnTo>
                                    <a:pt x="728" y="1486"/>
                                  </a:lnTo>
                                  <a:lnTo>
                                    <a:pt x="728" y="1486"/>
                                  </a:lnTo>
                                  <a:lnTo>
                                    <a:pt x="728" y="1494"/>
                                  </a:lnTo>
                                  <a:lnTo>
                                    <a:pt x="728" y="1494"/>
                                  </a:lnTo>
                                  <a:lnTo>
                                    <a:pt x="728" y="1494"/>
                                  </a:lnTo>
                                  <a:lnTo>
                                    <a:pt x="720" y="1494"/>
                                  </a:lnTo>
                                  <a:lnTo>
                                    <a:pt x="720" y="1494"/>
                                  </a:lnTo>
                                  <a:lnTo>
                                    <a:pt x="720" y="1494"/>
                                  </a:lnTo>
                                  <a:lnTo>
                                    <a:pt x="720" y="1494"/>
                                  </a:lnTo>
                                  <a:lnTo>
                                    <a:pt x="712" y="1494"/>
                                  </a:lnTo>
                                  <a:lnTo>
                                    <a:pt x="712" y="1494"/>
                                  </a:lnTo>
                                  <a:lnTo>
                                    <a:pt x="704" y="1502"/>
                                  </a:lnTo>
                                  <a:lnTo>
                                    <a:pt x="704" y="1510"/>
                                  </a:lnTo>
                                  <a:lnTo>
                                    <a:pt x="704" y="1510"/>
                                  </a:lnTo>
                                  <a:lnTo>
                                    <a:pt x="704" y="1510"/>
                                  </a:lnTo>
                                  <a:lnTo>
                                    <a:pt x="704" y="1518"/>
                                  </a:lnTo>
                                  <a:lnTo>
                                    <a:pt x="704" y="1526"/>
                                  </a:lnTo>
                                  <a:lnTo>
                                    <a:pt x="704" y="1526"/>
                                  </a:lnTo>
                                  <a:lnTo>
                                    <a:pt x="696" y="1526"/>
                                  </a:lnTo>
                                  <a:lnTo>
                                    <a:pt x="696" y="1534"/>
                                  </a:lnTo>
                                  <a:lnTo>
                                    <a:pt x="696" y="1534"/>
                                  </a:lnTo>
                                  <a:lnTo>
                                    <a:pt x="696" y="1542"/>
                                  </a:lnTo>
                                  <a:lnTo>
                                    <a:pt x="696" y="1542"/>
                                  </a:lnTo>
                                  <a:lnTo>
                                    <a:pt x="696" y="1542"/>
                                  </a:lnTo>
                                  <a:lnTo>
                                    <a:pt x="688" y="1542"/>
                                  </a:lnTo>
                                  <a:lnTo>
                                    <a:pt x="688" y="1542"/>
                                  </a:lnTo>
                                  <a:lnTo>
                                    <a:pt x="680" y="1542"/>
                                  </a:lnTo>
                                  <a:lnTo>
                                    <a:pt x="680" y="1550"/>
                                  </a:lnTo>
                                  <a:lnTo>
                                    <a:pt x="680" y="1550"/>
                                  </a:lnTo>
                                  <a:lnTo>
                                    <a:pt x="680" y="1550"/>
                                  </a:lnTo>
                                  <a:lnTo>
                                    <a:pt x="672" y="1550"/>
                                  </a:lnTo>
                                  <a:lnTo>
                                    <a:pt x="672" y="1558"/>
                                  </a:lnTo>
                                  <a:lnTo>
                                    <a:pt x="664" y="1566"/>
                                  </a:lnTo>
                                  <a:lnTo>
                                    <a:pt x="664" y="1566"/>
                                  </a:lnTo>
                                  <a:lnTo>
                                    <a:pt x="664" y="1566"/>
                                  </a:lnTo>
                                  <a:lnTo>
                                    <a:pt x="664" y="1574"/>
                                  </a:lnTo>
                                  <a:lnTo>
                                    <a:pt x="656" y="1574"/>
                                  </a:lnTo>
                                  <a:lnTo>
                                    <a:pt x="656" y="1574"/>
                                  </a:lnTo>
                                  <a:lnTo>
                                    <a:pt x="648" y="1590"/>
                                  </a:lnTo>
                                  <a:lnTo>
                                    <a:pt x="648" y="1590"/>
                                  </a:lnTo>
                                  <a:lnTo>
                                    <a:pt x="648" y="1598"/>
                                  </a:lnTo>
                                  <a:lnTo>
                                    <a:pt x="648" y="1606"/>
                                  </a:lnTo>
                                  <a:lnTo>
                                    <a:pt x="648" y="1606"/>
                                  </a:lnTo>
                                  <a:lnTo>
                                    <a:pt x="640" y="1614"/>
                                  </a:lnTo>
                                  <a:lnTo>
                                    <a:pt x="640" y="1614"/>
                                  </a:lnTo>
                                  <a:lnTo>
                                    <a:pt x="632" y="1614"/>
                                  </a:lnTo>
                                  <a:lnTo>
                                    <a:pt x="632" y="1614"/>
                                  </a:lnTo>
                                  <a:lnTo>
                                    <a:pt x="624" y="1614"/>
                                  </a:lnTo>
                                  <a:lnTo>
                                    <a:pt x="624" y="1622"/>
                                  </a:lnTo>
                                  <a:lnTo>
                                    <a:pt x="624" y="1622"/>
                                  </a:lnTo>
                                  <a:lnTo>
                                    <a:pt x="624" y="1614"/>
                                  </a:lnTo>
                                  <a:lnTo>
                                    <a:pt x="616" y="1614"/>
                                  </a:lnTo>
                                  <a:lnTo>
                                    <a:pt x="624" y="1614"/>
                                  </a:lnTo>
                                  <a:lnTo>
                                    <a:pt x="624" y="1614"/>
                                  </a:lnTo>
                                  <a:lnTo>
                                    <a:pt x="624" y="1606"/>
                                  </a:lnTo>
                                  <a:lnTo>
                                    <a:pt x="632" y="1606"/>
                                  </a:lnTo>
                                  <a:lnTo>
                                    <a:pt x="632" y="1606"/>
                                  </a:lnTo>
                                  <a:lnTo>
                                    <a:pt x="624" y="1606"/>
                                  </a:lnTo>
                                  <a:lnTo>
                                    <a:pt x="624" y="1606"/>
                                  </a:lnTo>
                                  <a:lnTo>
                                    <a:pt x="624" y="1606"/>
                                  </a:lnTo>
                                  <a:lnTo>
                                    <a:pt x="616" y="1606"/>
                                  </a:lnTo>
                                  <a:lnTo>
                                    <a:pt x="616" y="1606"/>
                                  </a:lnTo>
                                  <a:lnTo>
                                    <a:pt x="616" y="1598"/>
                                  </a:lnTo>
                                  <a:lnTo>
                                    <a:pt x="616" y="1598"/>
                                  </a:lnTo>
                                  <a:lnTo>
                                    <a:pt x="616" y="1598"/>
                                  </a:lnTo>
                                  <a:lnTo>
                                    <a:pt x="616" y="1598"/>
                                  </a:lnTo>
                                  <a:lnTo>
                                    <a:pt x="608" y="1598"/>
                                  </a:lnTo>
                                  <a:lnTo>
                                    <a:pt x="608" y="1598"/>
                                  </a:lnTo>
                                  <a:lnTo>
                                    <a:pt x="608" y="1598"/>
                                  </a:lnTo>
                                  <a:lnTo>
                                    <a:pt x="600" y="1606"/>
                                  </a:lnTo>
                                  <a:lnTo>
                                    <a:pt x="600" y="1606"/>
                                  </a:lnTo>
                                  <a:lnTo>
                                    <a:pt x="600" y="1598"/>
                                  </a:lnTo>
                                  <a:lnTo>
                                    <a:pt x="600" y="1598"/>
                                  </a:lnTo>
                                  <a:lnTo>
                                    <a:pt x="576" y="1598"/>
                                  </a:lnTo>
                                  <a:lnTo>
                                    <a:pt x="576" y="1606"/>
                                  </a:lnTo>
                                  <a:lnTo>
                                    <a:pt x="592" y="1606"/>
                                  </a:lnTo>
                                  <a:lnTo>
                                    <a:pt x="600" y="1614"/>
                                  </a:lnTo>
                                  <a:lnTo>
                                    <a:pt x="592" y="1614"/>
                                  </a:lnTo>
                                  <a:lnTo>
                                    <a:pt x="600" y="1630"/>
                                  </a:lnTo>
                                  <a:lnTo>
                                    <a:pt x="592" y="1670"/>
                                  </a:lnTo>
                                  <a:lnTo>
                                    <a:pt x="608" y="1694"/>
                                  </a:lnTo>
                                  <a:lnTo>
                                    <a:pt x="616" y="1710"/>
                                  </a:lnTo>
                                  <a:lnTo>
                                    <a:pt x="624" y="1710"/>
                                  </a:lnTo>
                                  <a:lnTo>
                                    <a:pt x="624" y="1717"/>
                                  </a:lnTo>
                                  <a:lnTo>
                                    <a:pt x="632" y="1717"/>
                                  </a:lnTo>
                                  <a:lnTo>
                                    <a:pt x="632" y="1725"/>
                                  </a:lnTo>
                                  <a:lnTo>
                                    <a:pt x="632" y="1725"/>
                                  </a:lnTo>
                                  <a:lnTo>
                                    <a:pt x="608" y="1733"/>
                                  </a:lnTo>
                                  <a:lnTo>
                                    <a:pt x="600" y="1733"/>
                                  </a:lnTo>
                                  <a:lnTo>
                                    <a:pt x="592" y="1741"/>
                                  </a:lnTo>
                                  <a:lnTo>
                                    <a:pt x="568" y="1733"/>
                                  </a:lnTo>
                                  <a:lnTo>
                                    <a:pt x="576" y="1725"/>
                                  </a:lnTo>
                                  <a:lnTo>
                                    <a:pt x="560" y="1717"/>
                                  </a:lnTo>
                                  <a:lnTo>
                                    <a:pt x="552" y="1717"/>
                                  </a:lnTo>
                                  <a:lnTo>
                                    <a:pt x="536" y="1702"/>
                                  </a:lnTo>
                                  <a:lnTo>
                                    <a:pt x="528" y="1702"/>
                                  </a:lnTo>
                                  <a:lnTo>
                                    <a:pt x="512" y="1694"/>
                                  </a:lnTo>
                                  <a:lnTo>
                                    <a:pt x="496" y="1678"/>
                                  </a:lnTo>
                                  <a:lnTo>
                                    <a:pt x="472" y="1662"/>
                                  </a:lnTo>
                                  <a:lnTo>
                                    <a:pt x="464" y="1654"/>
                                  </a:lnTo>
                                  <a:lnTo>
                                    <a:pt x="456" y="1654"/>
                                  </a:lnTo>
                                  <a:lnTo>
                                    <a:pt x="448" y="1646"/>
                                  </a:lnTo>
                                  <a:lnTo>
                                    <a:pt x="448" y="1630"/>
                                  </a:lnTo>
                                  <a:lnTo>
                                    <a:pt x="472" y="1630"/>
                                  </a:lnTo>
                                  <a:lnTo>
                                    <a:pt x="472" y="1606"/>
                                  </a:lnTo>
                                  <a:lnTo>
                                    <a:pt x="480" y="1598"/>
                                  </a:lnTo>
                                  <a:lnTo>
                                    <a:pt x="472" y="1582"/>
                                  </a:lnTo>
                                  <a:lnTo>
                                    <a:pt x="480" y="1574"/>
                                  </a:lnTo>
                                  <a:lnTo>
                                    <a:pt x="480" y="1574"/>
                                  </a:lnTo>
                                  <a:lnTo>
                                    <a:pt x="488" y="1574"/>
                                  </a:lnTo>
                                  <a:lnTo>
                                    <a:pt x="488" y="1574"/>
                                  </a:lnTo>
                                  <a:lnTo>
                                    <a:pt x="488" y="1566"/>
                                  </a:lnTo>
                                  <a:lnTo>
                                    <a:pt x="480" y="1566"/>
                                  </a:lnTo>
                                  <a:lnTo>
                                    <a:pt x="480" y="1566"/>
                                  </a:lnTo>
                                  <a:lnTo>
                                    <a:pt x="480" y="1566"/>
                                  </a:lnTo>
                                  <a:lnTo>
                                    <a:pt x="480" y="1566"/>
                                  </a:lnTo>
                                  <a:lnTo>
                                    <a:pt x="472" y="1566"/>
                                  </a:lnTo>
                                  <a:lnTo>
                                    <a:pt x="472" y="1566"/>
                                  </a:lnTo>
                                  <a:lnTo>
                                    <a:pt x="472" y="1566"/>
                                  </a:lnTo>
                                  <a:lnTo>
                                    <a:pt x="472" y="1566"/>
                                  </a:lnTo>
                                  <a:lnTo>
                                    <a:pt x="472" y="1566"/>
                                  </a:lnTo>
                                  <a:lnTo>
                                    <a:pt x="456" y="1574"/>
                                  </a:lnTo>
                                  <a:lnTo>
                                    <a:pt x="456" y="1566"/>
                                  </a:lnTo>
                                  <a:lnTo>
                                    <a:pt x="448" y="1574"/>
                                  </a:lnTo>
                                  <a:lnTo>
                                    <a:pt x="440" y="1566"/>
                                  </a:lnTo>
                                  <a:lnTo>
                                    <a:pt x="432" y="1558"/>
                                  </a:lnTo>
                                  <a:lnTo>
                                    <a:pt x="424" y="1550"/>
                                  </a:lnTo>
                                  <a:lnTo>
                                    <a:pt x="424" y="1550"/>
                                  </a:lnTo>
                                  <a:lnTo>
                                    <a:pt x="416" y="1542"/>
                                  </a:lnTo>
                                  <a:lnTo>
                                    <a:pt x="416" y="1542"/>
                                  </a:lnTo>
                                  <a:lnTo>
                                    <a:pt x="408" y="1542"/>
                                  </a:lnTo>
                                  <a:lnTo>
                                    <a:pt x="408" y="1534"/>
                                  </a:lnTo>
                                  <a:lnTo>
                                    <a:pt x="376" y="1534"/>
                                  </a:lnTo>
                                  <a:lnTo>
                                    <a:pt x="336" y="1534"/>
                                  </a:lnTo>
                                  <a:lnTo>
                                    <a:pt x="328" y="1534"/>
                                  </a:lnTo>
                                  <a:lnTo>
                                    <a:pt x="320" y="1534"/>
                                  </a:lnTo>
                                  <a:lnTo>
                                    <a:pt x="320" y="1542"/>
                                  </a:lnTo>
                                  <a:lnTo>
                                    <a:pt x="312" y="1534"/>
                                  </a:lnTo>
                                  <a:lnTo>
                                    <a:pt x="312" y="1534"/>
                                  </a:lnTo>
                                  <a:lnTo>
                                    <a:pt x="296" y="1534"/>
                                  </a:lnTo>
                                  <a:lnTo>
                                    <a:pt x="272" y="1534"/>
                                  </a:lnTo>
                                  <a:lnTo>
                                    <a:pt x="264" y="1534"/>
                                  </a:lnTo>
                                  <a:lnTo>
                                    <a:pt x="232" y="1526"/>
                                  </a:lnTo>
                                  <a:lnTo>
                                    <a:pt x="216" y="1526"/>
                                  </a:lnTo>
                                  <a:lnTo>
                                    <a:pt x="192" y="1526"/>
                                  </a:lnTo>
                                  <a:lnTo>
                                    <a:pt x="184" y="1526"/>
                                  </a:lnTo>
                                  <a:lnTo>
                                    <a:pt x="168" y="1526"/>
                                  </a:lnTo>
                                  <a:lnTo>
                                    <a:pt x="168" y="1526"/>
                                  </a:lnTo>
                                  <a:lnTo>
                                    <a:pt x="152" y="1526"/>
                                  </a:lnTo>
                                  <a:lnTo>
                                    <a:pt x="144" y="1526"/>
                                  </a:lnTo>
                                  <a:lnTo>
                                    <a:pt x="144" y="1518"/>
                                  </a:lnTo>
                                  <a:lnTo>
                                    <a:pt x="144" y="1510"/>
                                  </a:lnTo>
                                  <a:lnTo>
                                    <a:pt x="144" y="1502"/>
                                  </a:lnTo>
                                  <a:lnTo>
                                    <a:pt x="136" y="1486"/>
                                  </a:lnTo>
                                  <a:lnTo>
                                    <a:pt x="136" y="1454"/>
                                  </a:lnTo>
                                  <a:lnTo>
                                    <a:pt x="136" y="1422"/>
                                  </a:lnTo>
                                  <a:lnTo>
                                    <a:pt x="136" y="1422"/>
                                  </a:lnTo>
                                  <a:lnTo>
                                    <a:pt x="128" y="1398"/>
                                  </a:lnTo>
                                  <a:lnTo>
                                    <a:pt x="128" y="1382"/>
                                  </a:lnTo>
                                  <a:lnTo>
                                    <a:pt x="128" y="1366"/>
                                  </a:lnTo>
                                  <a:lnTo>
                                    <a:pt x="128" y="1318"/>
                                  </a:lnTo>
                                  <a:lnTo>
                                    <a:pt x="128" y="1318"/>
                                  </a:lnTo>
                                  <a:lnTo>
                                    <a:pt x="112" y="1318"/>
                                  </a:lnTo>
                                  <a:lnTo>
                                    <a:pt x="96" y="1318"/>
                                  </a:lnTo>
                                  <a:lnTo>
                                    <a:pt x="72" y="1310"/>
                                  </a:lnTo>
                                  <a:lnTo>
                                    <a:pt x="56" y="1310"/>
                                  </a:lnTo>
                                  <a:lnTo>
                                    <a:pt x="48" y="1310"/>
                                  </a:lnTo>
                                  <a:lnTo>
                                    <a:pt x="24" y="1310"/>
                                  </a:lnTo>
                                  <a:lnTo>
                                    <a:pt x="24" y="1310"/>
                                  </a:lnTo>
                                  <a:lnTo>
                                    <a:pt x="16" y="1310"/>
                                  </a:lnTo>
                                  <a:lnTo>
                                    <a:pt x="8" y="1310"/>
                                  </a:lnTo>
                                  <a:lnTo>
                                    <a:pt x="0" y="1302"/>
                                  </a:lnTo>
                                  <a:lnTo>
                                    <a:pt x="0" y="1302"/>
                                  </a:lnTo>
                                  <a:lnTo>
                                    <a:pt x="0" y="1294"/>
                                  </a:lnTo>
                                  <a:lnTo>
                                    <a:pt x="0" y="1294"/>
                                  </a:lnTo>
                                  <a:lnTo>
                                    <a:pt x="0" y="1278"/>
                                  </a:lnTo>
                                  <a:lnTo>
                                    <a:pt x="0" y="1270"/>
                                  </a:lnTo>
                                  <a:lnTo>
                                    <a:pt x="0" y="1262"/>
                                  </a:lnTo>
                                  <a:lnTo>
                                    <a:pt x="0" y="1254"/>
                                  </a:lnTo>
                                  <a:lnTo>
                                    <a:pt x="0" y="1246"/>
                                  </a:lnTo>
                                  <a:lnTo>
                                    <a:pt x="0" y="1246"/>
                                  </a:lnTo>
                                  <a:lnTo>
                                    <a:pt x="0" y="1238"/>
                                  </a:lnTo>
                                  <a:lnTo>
                                    <a:pt x="0" y="1230"/>
                                  </a:lnTo>
                                  <a:lnTo>
                                    <a:pt x="0" y="1230"/>
                                  </a:lnTo>
                                  <a:lnTo>
                                    <a:pt x="0" y="1222"/>
                                  </a:lnTo>
                                  <a:lnTo>
                                    <a:pt x="0" y="1214"/>
                                  </a:lnTo>
                                  <a:lnTo>
                                    <a:pt x="0" y="1214"/>
                                  </a:lnTo>
                                  <a:lnTo>
                                    <a:pt x="0" y="1206"/>
                                  </a:lnTo>
                                  <a:lnTo>
                                    <a:pt x="8" y="1206"/>
                                  </a:lnTo>
                                  <a:lnTo>
                                    <a:pt x="8" y="1182"/>
                                  </a:lnTo>
                                  <a:lnTo>
                                    <a:pt x="8" y="1174"/>
                                  </a:lnTo>
                                  <a:lnTo>
                                    <a:pt x="8" y="1174"/>
                                  </a:lnTo>
                                  <a:lnTo>
                                    <a:pt x="16" y="1174"/>
                                  </a:lnTo>
                                  <a:lnTo>
                                    <a:pt x="24" y="1174"/>
                                  </a:lnTo>
                                  <a:lnTo>
                                    <a:pt x="24" y="1174"/>
                                  </a:lnTo>
                                  <a:lnTo>
                                    <a:pt x="24" y="1174"/>
                                  </a:lnTo>
                                  <a:lnTo>
                                    <a:pt x="48" y="1174"/>
                                  </a:lnTo>
                                  <a:lnTo>
                                    <a:pt x="144" y="1078"/>
                                  </a:lnTo>
                                  <a:lnTo>
                                    <a:pt x="176" y="1102"/>
                                  </a:lnTo>
                                  <a:lnTo>
                                    <a:pt x="240" y="1030"/>
                                  </a:lnTo>
                                  <a:lnTo>
                                    <a:pt x="296" y="990"/>
                                  </a:lnTo>
                                  <a:lnTo>
                                    <a:pt x="360" y="966"/>
                                  </a:lnTo>
                                  <a:lnTo>
                                    <a:pt x="440" y="927"/>
                                  </a:lnTo>
                                  <a:lnTo>
                                    <a:pt x="464" y="911"/>
                                  </a:lnTo>
                                  <a:lnTo>
                                    <a:pt x="464" y="903"/>
                                  </a:lnTo>
                                  <a:lnTo>
                                    <a:pt x="448" y="903"/>
                                  </a:lnTo>
                                  <a:lnTo>
                                    <a:pt x="440" y="887"/>
                                  </a:lnTo>
                                  <a:lnTo>
                                    <a:pt x="440" y="863"/>
                                  </a:lnTo>
                                  <a:lnTo>
                                    <a:pt x="432" y="863"/>
                                  </a:lnTo>
                                  <a:lnTo>
                                    <a:pt x="432" y="855"/>
                                  </a:lnTo>
                                  <a:lnTo>
                                    <a:pt x="416" y="863"/>
                                  </a:lnTo>
                                  <a:lnTo>
                                    <a:pt x="424" y="879"/>
                                  </a:lnTo>
                                  <a:lnTo>
                                    <a:pt x="416" y="887"/>
                                  </a:lnTo>
                                  <a:lnTo>
                                    <a:pt x="408" y="855"/>
                                  </a:lnTo>
                                  <a:lnTo>
                                    <a:pt x="432" y="847"/>
                                  </a:lnTo>
                                  <a:lnTo>
                                    <a:pt x="432" y="823"/>
                                  </a:lnTo>
                                  <a:lnTo>
                                    <a:pt x="432" y="807"/>
                                  </a:lnTo>
                                  <a:lnTo>
                                    <a:pt x="456" y="783"/>
                                  </a:lnTo>
                                  <a:lnTo>
                                    <a:pt x="456" y="735"/>
                                  </a:lnTo>
                                  <a:lnTo>
                                    <a:pt x="480" y="759"/>
                                  </a:lnTo>
                                  <a:lnTo>
                                    <a:pt x="488" y="751"/>
                                  </a:lnTo>
                                  <a:lnTo>
                                    <a:pt x="488" y="719"/>
                                  </a:lnTo>
                                  <a:lnTo>
                                    <a:pt x="480" y="695"/>
                                  </a:lnTo>
                                  <a:lnTo>
                                    <a:pt x="480" y="695"/>
                                  </a:lnTo>
                                  <a:lnTo>
                                    <a:pt x="488" y="679"/>
                                  </a:lnTo>
                                  <a:lnTo>
                                    <a:pt x="504" y="671"/>
                                  </a:lnTo>
                                  <a:lnTo>
                                    <a:pt x="512" y="679"/>
                                  </a:lnTo>
                                  <a:lnTo>
                                    <a:pt x="528" y="663"/>
                                  </a:lnTo>
                                  <a:lnTo>
                                    <a:pt x="464" y="615"/>
                                  </a:lnTo>
                                  <a:lnTo>
                                    <a:pt x="440" y="583"/>
                                  </a:lnTo>
                                  <a:lnTo>
                                    <a:pt x="440" y="575"/>
                                  </a:lnTo>
                                  <a:lnTo>
                                    <a:pt x="408" y="559"/>
                                  </a:lnTo>
                                  <a:lnTo>
                                    <a:pt x="400" y="567"/>
                                  </a:lnTo>
                                  <a:lnTo>
                                    <a:pt x="368" y="535"/>
                                  </a:lnTo>
                                  <a:lnTo>
                                    <a:pt x="376" y="519"/>
                                  </a:lnTo>
                                  <a:lnTo>
                                    <a:pt x="376" y="511"/>
                                  </a:lnTo>
                                  <a:lnTo>
                                    <a:pt x="376" y="279"/>
                                  </a:lnTo>
                                  <a:lnTo>
                                    <a:pt x="344" y="263"/>
                                  </a:lnTo>
                                  <a:lnTo>
                                    <a:pt x="296" y="223"/>
                                  </a:lnTo>
                                  <a:lnTo>
                                    <a:pt x="312" y="168"/>
                                  </a:lnTo>
                                  <a:lnTo>
                                    <a:pt x="312" y="136"/>
                                  </a:lnTo>
                                  <a:lnTo>
                                    <a:pt x="320" y="112"/>
                                  </a:lnTo>
                                  <a:lnTo>
                                    <a:pt x="336" y="96"/>
                                  </a:lnTo>
                                  <a:lnTo>
                                    <a:pt x="344" y="80"/>
                                  </a:lnTo>
                                  <a:lnTo>
                                    <a:pt x="336" y="56"/>
                                  </a:lnTo>
                                  <a:lnTo>
                                    <a:pt x="296" y="24"/>
                                  </a:lnTo>
                                  <a:lnTo>
                                    <a:pt x="304" y="0"/>
                                  </a:lnTo>
                                </a:path>
                              </a:pathLst>
                            </a:custGeom>
                            <a:grpFill/>
                            <a:ln w="16">
                              <a:solidFill>
                                <a:schemeClr val="bg1">
                                  <a:lumMod val="50000"/>
                                </a:schemeClr>
                              </a:solidFill>
                              <a:prstDash val="solid"/>
                              <a:round/>
                              <a:headEnd/>
                              <a:tailEnd/>
                            </a:ln>
                          </wps:spPr>
                          <wps:bodyPr/>
                        </wps:wsp>
                        <wps:wsp>
                          <wps:cNvPr id="61" name="Freeform 135"/>
                          <wps:cNvSpPr>
                            <a:spLocks/>
                          </wps:cNvSpPr>
                          <wps:spPr bwMode="auto">
                            <a:xfrm>
                              <a:off x="0" y="1366027"/>
                              <a:ext cx="1794093" cy="1310945"/>
                            </a:xfrm>
                            <a:custGeom>
                              <a:avLst/>
                              <a:gdLst>
                                <a:gd name="T0" fmla="*/ 1103 w 1902"/>
                                <a:gd name="T1" fmla="*/ 39 h 1398"/>
                                <a:gd name="T2" fmla="*/ 1143 w 1902"/>
                                <a:gd name="T3" fmla="*/ 79 h 1398"/>
                                <a:gd name="T4" fmla="*/ 1151 w 1902"/>
                                <a:gd name="T5" fmla="*/ 103 h 1398"/>
                                <a:gd name="T6" fmla="*/ 1207 w 1902"/>
                                <a:gd name="T7" fmla="*/ 87 h 1398"/>
                                <a:gd name="T8" fmla="*/ 1247 w 1902"/>
                                <a:gd name="T9" fmla="*/ 95 h 1398"/>
                                <a:gd name="T10" fmla="*/ 1295 w 1902"/>
                                <a:gd name="T11" fmla="*/ 39 h 1398"/>
                                <a:gd name="T12" fmla="*/ 1335 w 1902"/>
                                <a:gd name="T13" fmla="*/ 15 h 1398"/>
                                <a:gd name="T14" fmla="*/ 1383 w 1902"/>
                                <a:gd name="T15" fmla="*/ 8 h 1398"/>
                                <a:gd name="T16" fmla="*/ 1423 w 1902"/>
                                <a:gd name="T17" fmla="*/ 103 h 1398"/>
                                <a:gd name="T18" fmla="*/ 1447 w 1902"/>
                                <a:gd name="T19" fmla="*/ 119 h 1398"/>
                                <a:gd name="T20" fmla="*/ 1455 w 1902"/>
                                <a:gd name="T21" fmla="*/ 119 h 1398"/>
                                <a:gd name="T22" fmla="*/ 1471 w 1902"/>
                                <a:gd name="T23" fmla="*/ 95 h 1398"/>
                                <a:gd name="T24" fmla="*/ 1487 w 1902"/>
                                <a:gd name="T25" fmla="*/ 103 h 1398"/>
                                <a:gd name="T26" fmla="*/ 1503 w 1902"/>
                                <a:gd name="T27" fmla="*/ 103 h 1398"/>
                                <a:gd name="T28" fmla="*/ 1519 w 1902"/>
                                <a:gd name="T29" fmla="*/ 111 h 1398"/>
                                <a:gd name="T30" fmla="*/ 1543 w 1902"/>
                                <a:gd name="T31" fmla="*/ 103 h 1398"/>
                                <a:gd name="T32" fmla="*/ 1567 w 1902"/>
                                <a:gd name="T33" fmla="*/ 95 h 1398"/>
                                <a:gd name="T34" fmla="*/ 1591 w 1902"/>
                                <a:gd name="T35" fmla="*/ 95 h 1398"/>
                                <a:gd name="T36" fmla="*/ 1623 w 1902"/>
                                <a:gd name="T37" fmla="*/ 103 h 1398"/>
                                <a:gd name="T38" fmla="*/ 1663 w 1902"/>
                                <a:gd name="T39" fmla="*/ 127 h 1398"/>
                                <a:gd name="T40" fmla="*/ 1679 w 1902"/>
                                <a:gd name="T41" fmla="*/ 167 h 1398"/>
                                <a:gd name="T42" fmla="*/ 1695 w 1902"/>
                                <a:gd name="T43" fmla="*/ 199 h 1398"/>
                                <a:gd name="T44" fmla="*/ 1735 w 1902"/>
                                <a:gd name="T45" fmla="*/ 215 h 1398"/>
                                <a:gd name="T46" fmla="*/ 1775 w 1902"/>
                                <a:gd name="T47" fmla="*/ 231 h 1398"/>
                                <a:gd name="T48" fmla="*/ 1798 w 1902"/>
                                <a:gd name="T49" fmla="*/ 271 h 1398"/>
                                <a:gd name="T50" fmla="*/ 1806 w 1902"/>
                                <a:gd name="T51" fmla="*/ 279 h 1398"/>
                                <a:gd name="T52" fmla="*/ 1830 w 1902"/>
                                <a:gd name="T53" fmla="*/ 327 h 1398"/>
                                <a:gd name="T54" fmla="*/ 1870 w 1902"/>
                                <a:gd name="T55" fmla="*/ 375 h 1398"/>
                                <a:gd name="T56" fmla="*/ 1886 w 1902"/>
                                <a:gd name="T57" fmla="*/ 455 h 1398"/>
                                <a:gd name="T58" fmla="*/ 1894 w 1902"/>
                                <a:gd name="T59" fmla="*/ 631 h 1398"/>
                                <a:gd name="T60" fmla="*/ 1719 w 1902"/>
                                <a:gd name="T61" fmla="*/ 830 h 1398"/>
                                <a:gd name="T62" fmla="*/ 1447 w 1902"/>
                                <a:gd name="T63" fmla="*/ 1134 h 1398"/>
                                <a:gd name="T64" fmla="*/ 1063 w 1902"/>
                                <a:gd name="T65" fmla="*/ 1190 h 1398"/>
                                <a:gd name="T66" fmla="*/ 160 w 1902"/>
                                <a:gd name="T67" fmla="*/ 1294 h 1398"/>
                                <a:gd name="T68" fmla="*/ 56 w 1902"/>
                                <a:gd name="T69" fmla="*/ 1238 h 1398"/>
                                <a:gd name="T70" fmla="*/ 56 w 1902"/>
                                <a:gd name="T71" fmla="*/ 1070 h 1398"/>
                                <a:gd name="T72" fmla="*/ 128 w 1902"/>
                                <a:gd name="T73" fmla="*/ 958 h 1398"/>
                                <a:gd name="T74" fmla="*/ 72 w 1902"/>
                                <a:gd name="T75" fmla="*/ 854 h 1398"/>
                                <a:gd name="T76" fmla="*/ 96 w 1902"/>
                                <a:gd name="T77" fmla="*/ 711 h 1398"/>
                                <a:gd name="T78" fmla="*/ 192 w 1902"/>
                                <a:gd name="T79" fmla="*/ 607 h 1398"/>
                                <a:gd name="T80" fmla="*/ 216 w 1902"/>
                                <a:gd name="T81" fmla="*/ 535 h 1398"/>
                                <a:gd name="T82" fmla="*/ 272 w 1902"/>
                                <a:gd name="T83" fmla="*/ 503 h 1398"/>
                                <a:gd name="T84" fmla="*/ 312 w 1902"/>
                                <a:gd name="T85" fmla="*/ 543 h 1398"/>
                                <a:gd name="T86" fmla="*/ 344 w 1902"/>
                                <a:gd name="T87" fmla="*/ 591 h 1398"/>
                                <a:gd name="T88" fmla="*/ 384 w 1902"/>
                                <a:gd name="T89" fmla="*/ 655 h 1398"/>
                                <a:gd name="T90" fmla="*/ 408 w 1902"/>
                                <a:gd name="T91" fmla="*/ 703 h 1398"/>
                                <a:gd name="T92" fmla="*/ 448 w 1902"/>
                                <a:gd name="T93" fmla="*/ 719 h 1398"/>
                                <a:gd name="T94" fmla="*/ 560 w 1902"/>
                                <a:gd name="T95" fmla="*/ 647 h 1398"/>
                                <a:gd name="T96" fmla="*/ 536 w 1902"/>
                                <a:gd name="T97" fmla="*/ 583 h 1398"/>
                                <a:gd name="T98" fmla="*/ 496 w 1902"/>
                                <a:gd name="T99" fmla="*/ 431 h 1398"/>
                                <a:gd name="T100" fmla="*/ 544 w 1902"/>
                                <a:gd name="T101" fmla="*/ 439 h 1398"/>
                                <a:gd name="T102" fmla="*/ 639 w 1902"/>
                                <a:gd name="T103" fmla="*/ 359 h 1398"/>
                                <a:gd name="T104" fmla="*/ 663 w 1902"/>
                                <a:gd name="T105" fmla="*/ 295 h 1398"/>
                                <a:gd name="T106" fmla="*/ 687 w 1902"/>
                                <a:gd name="T107" fmla="*/ 239 h 1398"/>
                                <a:gd name="T108" fmla="*/ 807 w 1902"/>
                                <a:gd name="T109" fmla="*/ 199 h 1398"/>
                                <a:gd name="T110" fmla="*/ 903 w 1902"/>
                                <a:gd name="T111" fmla="*/ 151 h 1398"/>
                                <a:gd name="T112" fmla="*/ 935 w 1902"/>
                                <a:gd name="T113" fmla="*/ 119 h 1398"/>
                                <a:gd name="T114" fmla="*/ 951 w 1902"/>
                                <a:gd name="T115" fmla="*/ 63 h 1398"/>
                                <a:gd name="T116" fmla="*/ 983 w 1902"/>
                                <a:gd name="T117" fmla="*/ 71 h 1398"/>
                                <a:gd name="T118" fmla="*/ 999 w 1902"/>
                                <a:gd name="T119" fmla="*/ 31 h 1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902" h="1398">
                                  <a:moveTo>
                                    <a:pt x="1031" y="31"/>
                                  </a:moveTo>
                                  <a:lnTo>
                                    <a:pt x="1039" y="31"/>
                                  </a:lnTo>
                                  <a:lnTo>
                                    <a:pt x="1047" y="31"/>
                                  </a:lnTo>
                                  <a:lnTo>
                                    <a:pt x="1063" y="31"/>
                                  </a:lnTo>
                                  <a:lnTo>
                                    <a:pt x="1063" y="31"/>
                                  </a:lnTo>
                                  <a:lnTo>
                                    <a:pt x="1063" y="31"/>
                                  </a:lnTo>
                                  <a:lnTo>
                                    <a:pt x="1071" y="39"/>
                                  </a:lnTo>
                                  <a:lnTo>
                                    <a:pt x="1071" y="39"/>
                                  </a:lnTo>
                                  <a:lnTo>
                                    <a:pt x="1079" y="39"/>
                                  </a:lnTo>
                                  <a:lnTo>
                                    <a:pt x="1079" y="31"/>
                                  </a:lnTo>
                                  <a:lnTo>
                                    <a:pt x="1087" y="31"/>
                                  </a:lnTo>
                                  <a:lnTo>
                                    <a:pt x="1087" y="39"/>
                                  </a:lnTo>
                                  <a:lnTo>
                                    <a:pt x="1095" y="31"/>
                                  </a:lnTo>
                                  <a:lnTo>
                                    <a:pt x="1095" y="39"/>
                                  </a:lnTo>
                                  <a:lnTo>
                                    <a:pt x="1103" y="39"/>
                                  </a:lnTo>
                                  <a:lnTo>
                                    <a:pt x="1103" y="31"/>
                                  </a:lnTo>
                                  <a:lnTo>
                                    <a:pt x="1119" y="31"/>
                                  </a:lnTo>
                                  <a:lnTo>
                                    <a:pt x="1119" y="31"/>
                                  </a:lnTo>
                                  <a:lnTo>
                                    <a:pt x="1119" y="31"/>
                                  </a:lnTo>
                                  <a:lnTo>
                                    <a:pt x="1127" y="31"/>
                                  </a:lnTo>
                                  <a:lnTo>
                                    <a:pt x="1127" y="39"/>
                                  </a:lnTo>
                                  <a:lnTo>
                                    <a:pt x="1135" y="39"/>
                                  </a:lnTo>
                                  <a:lnTo>
                                    <a:pt x="1143" y="39"/>
                                  </a:lnTo>
                                  <a:lnTo>
                                    <a:pt x="1143" y="39"/>
                                  </a:lnTo>
                                  <a:lnTo>
                                    <a:pt x="1143" y="47"/>
                                  </a:lnTo>
                                  <a:lnTo>
                                    <a:pt x="1143" y="55"/>
                                  </a:lnTo>
                                  <a:lnTo>
                                    <a:pt x="1143" y="55"/>
                                  </a:lnTo>
                                  <a:lnTo>
                                    <a:pt x="1143" y="71"/>
                                  </a:lnTo>
                                  <a:lnTo>
                                    <a:pt x="1143" y="71"/>
                                  </a:lnTo>
                                  <a:lnTo>
                                    <a:pt x="1143" y="79"/>
                                  </a:lnTo>
                                  <a:lnTo>
                                    <a:pt x="1135" y="79"/>
                                  </a:lnTo>
                                  <a:lnTo>
                                    <a:pt x="1119" y="79"/>
                                  </a:lnTo>
                                  <a:lnTo>
                                    <a:pt x="1119" y="79"/>
                                  </a:lnTo>
                                  <a:lnTo>
                                    <a:pt x="1119" y="79"/>
                                  </a:lnTo>
                                  <a:lnTo>
                                    <a:pt x="1119" y="79"/>
                                  </a:lnTo>
                                  <a:lnTo>
                                    <a:pt x="1119" y="87"/>
                                  </a:lnTo>
                                  <a:lnTo>
                                    <a:pt x="1119" y="87"/>
                                  </a:lnTo>
                                  <a:lnTo>
                                    <a:pt x="1127" y="95"/>
                                  </a:lnTo>
                                  <a:lnTo>
                                    <a:pt x="1127" y="103"/>
                                  </a:lnTo>
                                  <a:lnTo>
                                    <a:pt x="1127" y="103"/>
                                  </a:lnTo>
                                  <a:lnTo>
                                    <a:pt x="1135" y="103"/>
                                  </a:lnTo>
                                  <a:lnTo>
                                    <a:pt x="1135" y="103"/>
                                  </a:lnTo>
                                  <a:lnTo>
                                    <a:pt x="1143" y="103"/>
                                  </a:lnTo>
                                  <a:lnTo>
                                    <a:pt x="1151" y="103"/>
                                  </a:lnTo>
                                  <a:lnTo>
                                    <a:pt x="1151" y="103"/>
                                  </a:lnTo>
                                  <a:lnTo>
                                    <a:pt x="1159" y="103"/>
                                  </a:lnTo>
                                  <a:lnTo>
                                    <a:pt x="1183" y="95"/>
                                  </a:lnTo>
                                  <a:lnTo>
                                    <a:pt x="1183" y="95"/>
                                  </a:lnTo>
                                  <a:lnTo>
                                    <a:pt x="1183" y="87"/>
                                  </a:lnTo>
                                  <a:lnTo>
                                    <a:pt x="1183" y="87"/>
                                  </a:lnTo>
                                  <a:lnTo>
                                    <a:pt x="1183" y="87"/>
                                  </a:lnTo>
                                  <a:lnTo>
                                    <a:pt x="1183" y="79"/>
                                  </a:lnTo>
                                  <a:lnTo>
                                    <a:pt x="1183" y="79"/>
                                  </a:lnTo>
                                  <a:lnTo>
                                    <a:pt x="1191" y="79"/>
                                  </a:lnTo>
                                  <a:lnTo>
                                    <a:pt x="1191" y="79"/>
                                  </a:lnTo>
                                  <a:lnTo>
                                    <a:pt x="1191" y="79"/>
                                  </a:lnTo>
                                  <a:lnTo>
                                    <a:pt x="1199" y="87"/>
                                  </a:lnTo>
                                  <a:lnTo>
                                    <a:pt x="1199" y="87"/>
                                  </a:lnTo>
                                  <a:lnTo>
                                    <a:pt x="1207" y="87"/>
                                  </a:lnTo>
                                  <a:lnTo>
                                    <a:pt x="1207" y="87"/>
                                  </a:lnTo>
                                  <a:lnTo>
                                    <a:pt x="1207" y="95"/>
                                  </a:lnTo>
                                  <a:lnTo>
                                    <a:pt x="1207" y="95"/>
                                  </a:lnTo>
                                  <a:lnTo>
                                    <a:pt x="1207" y="95"/>
                                  </a:lnTo>
                                  <a:lnTo>
                                    <a:pt x="1207" y="103"/>
                                  </a:lnTo>
                                  <a:lnTo>
                                    <a:pt x="1207" y="111"/>
                                  </a:lnTo>
                                  <a:lnTo>
                                    <a:pt x="1207" y="111"/>
                                  </a:lnTo>
                                  <a:lnTo>
                                    <a:pt x="1215" y="111"/>
                                  </a:lnTo>
                                  <a:lnTo>
                                    <a:pt x="1215" y="111"/>
                                  </a:lnTo>
                                  <a:lnTo>
                                    <a:pt x="1215" y="111"/>
                                  </a:lnTo>
                                  <a:lnTo>
                                    <a:pt x="1231" y="103"/>
                                  </a:lnTo>
                                  <a:lnTo>
                                    <a:pt x="1231" y="95"/>
                                  </a:lnTo>
                                  <a:lnTo>
                                    <a:pt x="1231" y="95"/>
                                  </a:lnTo>
                                  <a:lnTo>
                                    <a:pt x="1239" y="95"/>
                                  </a:lnTo>
                                  <a:lnTo>
                                    <a:pt x="1247" y="95"/>
                                  </a:lnTo>
                                  <a:lnTo>
                                    <a:pt x="1247" y="95"/>
                                  </a:lnTo>
                                  <a:lnTo>
                                    <a:pt x="1247" y="87"/>
                                  </a:lnTo>
                                  <a:lnTo>
                                    <a:pt x="1239" y="71"/>
                                  </a:lnTo>
                                  <a:lnTo>
                                    <a:pt x="1239" y="63"/>
                                  </a:lnTo>
                                  <a:lnTo>
                                    <a:pt x="1239" y="63"/>
                                  </a:lnTo>
                                  <a:lnTo>
                                    <a:pt x="1239" y="63"/>
                                  </a:lnTo>
                                  <a:lnTo>
                                    <a:pt x="1239" y="55"/>
                                  </a:lnTo>
                                  <a:lnTo>
                                    <a:pt x="1247" y="47"/>
                                  </a:lnTo>
                                  <a:lnTo>
                                    <a:pt x="1263" y="31"/>
                                  </a:lnTo>
                                  <a:lnTo>
                                    <a:pt x="1271" y="31"/>
                                  </a:lnTo>
                                  <a:lnTo>
                                    <a:pt x="1279" y="31"/>
                                  </a:lnTo>
                                  <a:lnTo>
                                    <a:pt x="1287" y="31"/>
                                  </a:lnTo>
                                  <a:lnTo>
                                    <a:pt x="1295" y="39"/>
                                  </a:lnTo>
                                  <a:lnTo>
                                    <a:pt x="1295" y="39"/>
                                  </a:lnTo>
                                  <a:lnTo>
                                    <a:pt x="1295" y="39"/>
                                  </a:lnTo>
                                  <a:lnTo>
                                    <a:pt x="1295" y="39"/>
                                  </a:lnTo>
                                  <a:lnTo>
                                    <a:pt x="1303" y="39"/>
                                  </a:lnTo>
                                  <a:lnTo>
                                    <a:pt x="1303" y="39"/>
                                  </a:lnTo>
                                  <a:lnTo>
                                    <a:pt x="1311" y="39"/>
                                  </a:lnTo>
                                  <a:lnTo>
                                    <a:pt x="1311" y="39"/>
                                  </a:lnTo>
                                  <a:lnTo>
                                    <a:pt x="1311" y="39"/>
                                  </a:lnTo>
                                  <a:lnTo>
                                    <a:pt x="1319" y="39"/>
                                  </a:lnTo>
                                  <a:lnTo>
                                    <a:pt x="1319" y="39"/>
                                  </a:lnTo>
                                  <a:lnTo>
                                    <a:pt x="1319" y="39"/>
                                  </a:lnTo>
                                  <a:lnTo>
                                    <a:pt x="1319" y="39"/>
                                  </a:lnTo>
                                  <a:lnTo>
                                    <a:pt x="1327" y="39"/>
                                  </a:lnTo>
                                  <a:lnTo>
                                    <a:pt x="1327" y="31"/>
                                  </a:lnTo>
                                  <a:lnTo>
                                    <a:pt x="1335" y="31"/>
                                  </a:lnTo>
                                  <a:lnTo>
                                    <a:pt x="1335" y="23"/>
                                  </a:lnTo>
                                  <a:lnTo>
                                    <a:pt x="1335" y="15"/>
                                  </a:lnTo>
                                  <a:lnTo>
                                    <a:pt x="1335" y="15"/>
                                  </a:lnTo>
                                  <a:lnTo>
                                    <a:pt x="1335" y="15"/>
                                  </a:lnTo>
                                  <a:lnTo>
                                    <a:pt x="1343" y="15"/>
                                  </a:lnTo>
                                  <a:lnTo>
                                    <a:pt x="1351" y="15"/>
                                  </a:lnTo>
                                  <a:lnTo>
                                    <a:pt x="1351" y="15"/>
                                  </a:lnTo>
                                  <a:lnTo>
                                    <a:pt x="1359" y="15"/>
                                  </a:lnTo>
                                  <a:lnTo>
                                    <a:pt x="1359" y="15"/>
                                  </a:lnTo>
                                  <a:lnTo>
                                    <a:pt x="1359" y="15"/>
                                  </a:lnTo>
                                  <a:lnTo>
                                    <a:pt x="1367" y="8"/>
                                  </a:lnTo>
                                  <a:lnTo>
                                    <a:pt x="1367" y="8"/>
                                  </a:lnTo>
                                  <a:lnTo>
                                    <a:pt x="1367" y="0"/>
                                  </a:lnTo>
                                  <a:lnTo>
                                    <a:pt x="1367" y="0"/>
                                  </a:lnTo>
                                  <a:lnTo>
                                    <a:pt x="1375" y="0"/>
                                  </a:lnTo>
                                  <a:lnTo>
                                    <a:pt x="1375" y="0"/>
                                  </a:lnTo>
                                  <a:lnTo>
                                    <a:pt x="1383" y="8"/>
                                  </a:lnTo>
                                  <a:lnTo>
                                    <a:pt x="1383" y="8"/>
                                  </a:lnTo>
                                  <a:lnTo>
                                    <a:pt x="1383" y="23"/>
                                  </a:lnTo>
                                  <a:lnTo>
                                    <a:pt x="1383" y="39"/>
                                  </a:lnTo>
                                  <a:lnTo>
                                    <a:pt x="1391" y="47"/>
                                  </a:lnTo>
                                  <a:lnTo>
                                    <a:pt x="1391" y="47"/>
                                  </a:lnTo>
                                  <a:lnTo>
                                    <a:pt x="1399" y="63"/>
                                  </a:lnTo>
                                  <a:lnTo>
                                    <a:pt x="1399" y="71"/>
                                  </a:lnTo>
                                  <a:lnTo>
                                    <a:pt x="1407" y="71"/>
                                  </a:lnTo>
                                  <a:lnTo>
                                    <a:pt x="1407" y="79"/>
                                  </a:lnTo>
                                  <a:lnTo>
                                    <a:pt x="1415" y="79"/>
                                  </a:lnTo>
                                  <a:lnTo>
                                    <a:pt x="1415" y="79"/>
                                  </a:lnTo>
                                  <a:lnTo>
                                    <a:pt x="1415" y="95"/>
                                  </a:lnTo>
                                  <a:lnTo>
                                    <a:pt x="1415" y="95"/>
                                  </a:lnTo>
                                  <a:lnTo>
                                    <a:pt x="1423" y="103"/>
                                  </a:lnTo>
                                  <a:lnTo>
                                    <a:pt x="1423" y="103"/>
                                  </a:lnTo>
                                  <a:lnTo>
                                    <a:pt x="1423" y="103"/>
                                  </a:lnTo>
                                  <a:lnTo>
                                    <a:pt x="1423" y="103"/>
                                  </a:lnTo>
                                  <a:lnTo>
                                    <a:pt x="1423" y="103"/>
                                  </a:lnTo>
                                  <a:lnTo>
                                    <a:pt x="1423" y="111"/>
                                  </a:lnTo>
                                  <a:lnTo>
                                    <a:pt x="1423" y="111"/>
                                  </a:lnTo>
                                  <a:lnTo>
                                    <a:pt x="1423" y="111"/>
                                  </a:lnTo>
                                  <a:lnTo>
                                    <a:pt x="1431" y="111"/>
                                  </a:lnTo>
                                  <a:lnTo>
                                    <a:pt x="1431" y="111"/>
                                  </a:lnTo>
                                  <a:lnTo>
                                    <a:pt x="1431" y="111"/>
                                  </a:lnTo>
                                  <a:lnTo>
                                    <a:pt x="1439" y="111"/>
                                  </a:lnTo>
                                  <a:lnTo>
                                    <a:pt x="1439" y="111"/>
                                  </a:lnTo>
                                  <a:lnTo>
                                    <a:pt x="1431" y="111"/>
                                  </a:lnTo>
                                  <a:lnTo>
                                    <a:pt x="1439" y="119"/>
                                  </a:lnTo>
                                  <a:lnTo>
                                    <a:pt x="1439" y="119"/>
                                  </a:lnTo>
                                  <a:lnTo>
                                    <a:pt x="1447" y="119"/>
                                  </a:lnTo>
                                  <a:lnTo>
                                    <a:pt x="1447" y="119"/>
                                  </a:lnTo>
                                  <a:lnTo>
                                    <a:pt x="1439" y="111"/>
                                  </a:lnTo>
                                  <a:lnTo>
                                    <a:pt x="1439" y="111"/>
                                  </a:lnTo>
                                  <a:lnTo>
                                    <a:pt x="1447" y="111"/>
                                  </a:lnTo>
                                  <a:lnTo>
                                    <a:pt x="1447" y="111"/>
                                  </a:lnTo>
                                  <a:lnTo>
                                    <a:pt x="1447" y="111"/>
                                  </a:lnTo>
                                  <a:lnTo>
                                    <a:pt x="1447" y="111"/>
                                  </a:lnTo>
                                  <a:lnTo>
                                    <a:pt x="1447" y="111"/>
                                  </a:lnTo>
                                  <a:lnTo>
                                    <a:pt x="1447" y="103"/>
                                  </a:lnTo>
                                  <a:lnTo>
                                    <a:pt x="1447" y="103"/>
                                  </a:lnTo>
                                  <a:lnTo>
                                    <a:pt x="1447" y="103"/>
                                  </a:lnTo>
                                  <a:lnTo>
                                    <a:pt x="1455" y="103"/>
                                  </a:lnTo>
                                  <a:lnTo>
                                    <a:pt x="1455" y="111"/>
                                  </a:lnTo>
                                  <a:lnTo>
                                    <a:pt x="1455" y="111"/>
                                  </a:lnTo>
                                  <a:lnTo>
                                    <a:pt x="1455" y="111"/>
                                  </a:lnTo>
                                  <a:lnTo>
                                    <a:pt x="1455" y="119"/>
                                  </a:lnTo>
                                  <a:lnTo>
                                    <a:pt x="1455" y="111"/>
                                  </a:lnTo>
                                  <a:lnTo>
                                    <a:pt x="1455" y="111"/>
                                  </a:lnTo>
                                  <a:lnTo>
                                    <a:pt x="1455" y="111"/>
                                  </a:lnTo>
                                  <a:lnTo>
                                    <a:pt x="1455" y="103"/>
                                  </a:lnTo>
                                  <a:lnTo>
                                    <a:pt x="1463" y="111"/>
                                  </a:lnTo>
                                  <a:lnTo>
                                    <a:pt x="1463" y="103"/>
                                  </a:lnTo>
                                  <a:lnTo>
                                    <a:pt x="1463" y="103"/>
                                  </a:lnTo>
                                  <a:lnTo>
                                    <a:pt x="1463" y="103"/>
                                  </a:lnTo>
                                  <a:lnTo>
                                    <a:pt x="1471" y="103"/>
                                  </a:lnTo>
                                  <a:lnTo>
                                    <a:pt x="1471" y="103"/>
                                  </a:lnTo>
                                  <a:lnTo>
                                    <a:pt x="1471" y="103"/>
                                  </a:lnTo>
                                  <a:lnTo>
                                    <a:pt x="1471" y="95"/>
                                  </a:lnTo>
                                  <a:lnTo>
                                    <a:pt x="1471" y="95"/>
                                  </a:lnTo>
                                  <a:lnTo>
                                    <a:pt x="1471" y="95"/>
                                  </a:lnTo>
                                  <a:lnTo>
                                    <a:pt x="1471" y="95"/>
                                  </a:lnTo>
                                  <a:lnTo>
                                    <a:pt x="1479" y="103"/>
                                  </a:lnTo>
                                  <a:lnTo>
                                    <a:pt x="1479" y="95"/>
                                  </a:lnTo>
                                  <a:lnTo>
                                    <a:pt x="1479" y="95"/>
                                  </a:lnTo>
                                  <a:lnTo>
                                    <a:pt x="1479" y="87"/>
                                  </a:lnTo>
                                  <a:lnTo>
                                    <a:pt x="1479" y="95"/>
                                  </a:lnTo>
                                  <a:lnTo>
                                    <a:pt x="1479" y="95"/>
                                  </a:lnTo>
                                  <a:lnTo>
                                    <a:pt x="1479" y="95"/>
                                  </a:lnTo>
                                  <a:lnTo>
                                    <a:pt x="1479" y="95"/>
                                  </a:lnTo>
                                  <a:lnTo>
                                    <a:pt x="1479" y="95"/>
                                  </a:lnTo>
                                  <a:lnTo>
                                    <a:pt x="1479" y="95"/>
                                  </a:lnTo>
                                  <a:lnTo>
                                    <a:pt x="1487" y="95"/>
                                  </a:lnTo>
                                  <a:lnTo>
                                    <a:pt x="1487" y="95"/>
                                  </a:lnTo>
                                  <a:lnTo>
                                    <a:pt x="1487" y="103"/>
                                  </a:lnTo>
                                  <a:lnTo>
                                    <a:pt x="1487" y="103"/>
                                  </a:lnTo>
                                  <a:lnTo>
                                    <a:pt x="1487" y="103"/>
                                  </a:lnTo>
                                  <a:lnTo>
                                    <a:pt x="1495" y="95"/>
                                  </a:lnTo>
                                  <a:lnTo>
                                    <a:pt x="1495" y="95"/>
                                  </a:lnTo>
                                  <a:lnTo>
                                    <a:pt x="1495" y="103"/>
                                  </a:lnTo>
                                  <a:lnTo>
                                    <a:pt x="1503" y="103"/>
                                  </a:lnTo>
                                  <a:lnTo>
                                    <a:pt x="1503" y="95"/>
                                  </a:lnTo>
                                  <a:lnTo>
                                    <a:pt x="1503" y="95"/>
                                  </a:lnTo>
                                  <a:lnTo>
                                    <a:pt x="1503" y="95"/>
                                  </a:lnTo>
                                  <a:lnTo>
                                    <a:pt x="1503" y="103"/>
                                  </a:lnTo>
                                  <a:lnTo>
                                    <a:pt x="1503" y="103"/>
                                  </a:lnTo>
                                  <a:lnTo>
                                    <a:pt x="1503" y="103"/>
                                  </a:lnTo>
                                  <a:lnTo>
                                    <a:pt x="1503" y="103"/>
                                  </a:lnTo>
                                  <a:lnTo>
                                    <a:pt x="1503" y="111"/>
                                  </a:lnTo>
                                  <a:lnTo>
                                    <a:pt x="1503" y="111"/>
                                  </a:lnTo>
                                  <a:lnTo>
                                    <a:pt x="1503" y="111"/>
                                  </a:lnTo>
                                  <a:lnTo>
                                    <a:pt x="1503" y="103"/>
                                  </a:lnTo>
                                  <a:lnTo>
                                    <a:pt x="1511" y="111"/>
                                  </a:lnTo>
                                  <a:lnTo>
                                    <a:pt x="1511" y="111"/>
                                  </a:lnTo>
                                  <a:lnTo>
                                    <a:pt x="1511" y="103"/>
                                  </a:lnTo>
                                  <a:lnTo>
                                    <a:pt x="1511" y="103"/>
                                  </a:lnTo>
                                  <a:lnTo>
                                    <a:pt x="1511" y="103"/>
                                  </a:lnTo>
                                  <a:lnTo>
                                    <a:pt x="1511" y="103"/>
                                  </a:lnTo>
                                  <a:lnTo>
                                    <a:pt x="1511" y="103"/>
                                  </a:lnTo>
                                  <a:lnTo>
                                    <a:pt x="1511" y="103"/>
                                  </a:lnTo>
                                  <a:lnTo>
                                    <a:pt x="1511" y="103"/>
                                  </a:lnTo>
                                  <a:lnTo>
                                    <a:pt x="1511" y="103"/>
                                  </a:lnTo>
                                  <a:lnTo>
                                    <a:pt x="1519" y="111"/>
                                  </a:lnTo>
                                  <a:lnTo>
                                    <a:pt x="1519" y="111"/>
                                  </a:lnTo>
                                  <a:lnTo>
                                    <a:pt x="1519" y="111"/>
                                  </a:lnTo>
                                  <a:lnTo>
                                    <a:pt x="1519" y="111"/>
                                  </a:lnTo>
                                  <a:lnTo>
                                    <a:pt x="1519" y="111"/>
                                  </a:lnTo>
                                  <a:lnTo>
                                    <a:pt x="1519" y="111"/>
                                  </a:lnTo>
                                  <a:lnTo>
                                    <a:pt x="1519" y="111"/>
                                  </a:lnTo>
                                  <a:lnTo>
                                    <a:pt x="1519" y="111"/>
                                  </a:lnTo>
                                  <a:lnTo>
                                    <a:pt x="1527" y="111"/>
                                  </a:lnTo>
                                  <a:lnTo>
                                    <a:pt x="1527" y="111"/>
                                  </a:lnTo>
                                  <a:lnTo>
                                    <a:pt x="1527" y="111"/>
                                  </a:lnTo>
                                  <a:lnTo>
                                    <a:pt x="1527" y="111"/>
                                  </a:lnTo>
                                  <a:lnTo>
                                    <a:pt x="1527" y="103"/>
                                  </a:lnTo>
                                  <a:lnTo>
                                    <a:pt x="1527" y="103"/>
                                  </a:lnTo>
                                  <a:lnTo>
                                    <a:pt x="1527" y="103"/>
                                  </a:lnTo>
                                  <a:lnTo>
                                    <a:pt x="1535" y="111"/>
                                  </a:lnTo>
                                  <a:lnTo>
                                    <a:pt x="1535" y="111"/>
                                  </a:lnTo>
                                  <a:lnTo>
                                    <a:pt x="1535" y="103"/>
                                  </a:lnTo>
                                  <a:lnTo>
                                    <a:pt x="1543" y="103"/>
                                  </a:lnTo>
                                  <a:lnTo>
                                    <a:pt x="1543" y="103"/>
                                  </a:lnTo>
                                  <a:lnTo>
                                    <a:pt x="1543" y="103"/>
                                  </a:lnTo>
                                  <a:lnTo>
                                    <a:pt x="1551" y="103"/>
                                  </a:lnTo>
                                  <a:lnTo>
                                    <a:pt x="1551" y="103"/>
                                  </a:lnTo>
                                  <a:lnTo>
                                    <a:pt x="1551" y="103"/>
                                  </a:lnTo>
                                  <a:lnTo>
                                    <a:pt x="1551" y="103"/>
                                  </a:lnTo>
                                  <a:lnTo>
                                    <a:pt x="1559" y="103"/>
                                  </a:lnTo>
                                  <a:lnTo>
                                    <a:pt x="1559" y="103"/>
                                  </a:lnTo>
                                  <a:lnTo>
                                    <a:pt x="1559" y="103"/>
                                  </a:lnTo>
                                  <a:lnTo>
                                    <a:pt x="1559" y="103"/>
                                  </a:lnTo>
                                  <a:lnTo>
                                    <a:pt x="1567" y="103"/>
                                  </a:lnTo>
                                  <a:lnTo>
                                    <a:pt x="1567" y="103"/>
                                  </a:lnTo>
                                  <a:lnTo>
                                    <a:pt x="1567" y="103"/>
                                  </a:lnTo>
                                  <a:lnTo>
                                    <a:pt x="1567" y="103"/>
                                  </a:lnTo>
                                  <a:lnTo>
                                    <a:pt x="1567" y="95"/>
                                  </a:lnTo>
                                  <a:lnTo>
                                    <a:pt x="1567" y="95"/>
                                  </a:lnTo>
                                  <a:lnTo>
                                    <a:pt x="1567" y="95"/>
                                  </a:lnTo>
                                  <a:lnTo>
                                    <a:pt x="1567" y="87"/>
                                  </a:lnTo>
                                  <a:lnTo>
                                    <a:pt x="1567" y="95"/>
                                  </a:lnTo>
                                  <a:lnTo>
                                    <a:pt x="1567" y="95"/>
                                  </a:lnTo>
                                  <a:lnTo>
                                    <a:pt x="1575" y="87"/>
                                  </a:lnTo>
                                  <a:lnTo>
                                    <a:pt x="1575" y="87"/>
                                  </a:lnTo>
                                  <a:lnTo>
                                    <a:pt x="1575" y="87"/>
                                  </a:lnTo>
                                  <a:lnTo>
                                    <a:pt x="1575" y="95"/>
                                  </a:lnTo>
                                  <a:lnTo>
                                    <a:pt x="1575" y="95"/>
                                  </a:lnTo>
                                  <a:lnTo>
                                    <a:pt x="1575" y="95"/>
                                  </a:lnTo>
                                  <a:lnTo>
                                    <a:pt x="1583" y="95"/>
                                  </a:lnTo>
                                  <a:lnTo>
                                    <a:pt x="1583" y="95"/>
                                  </a:lnTo>
                                  <a:lnTo>
                                    <a:pt x="1591" y="95"/>
                                  </a:lnTo>
                                  <a:lnTo>
                                    <a:pt x="1591" y="95"/>
                                  </a:lnTo>
                                  <a:lnTo>
                                    <a:pt x="1591" y="95"/>
                                  </a:lnTo>
                                  <a:lnTo>
                                    <a:pt x="1591" y="103"/>
                                  </a:lnTo>
                                  <a:lnTo>
                                    <a:pt x="1591" y="103"/>
                                  </a:lnTo>
                                  <a:lnTo>
                                    <a:pt x="1599" y="103"/>
                                  </a:lnTo>
                                  <a:lnTo>
                                    <a:pt x="1599" y="103"/>
                                  </a:lnTo>
                                  <a:lnTo>
                                    <a:pt x="1599" y="103"/>
                                  </a:lnTo>
                                  <a:lnTo>
                                    <a:pt x="1599" y="95"/>
                                  </a:lnTo>
                                  <a:lnTo>
                                    <a:pt x="1607" y="95"/>
                                  </a:lnTo>
                                  <a:lnTo>
                                    <a:pt x="1607" y="95"/>
                                  </a:lnTo>
                                  <a:lnTo>
                                    <a:pt x="1615" y="95"/>
                                  </a:lnTo>
                                  <a:lnTo>
                                    <a:pt x="1615" y="95"/>
                                  </a:lnTo>
                                  <a:lnTo>
                                    <a:pt x="1615" y="95"/>
                                  </a:lnTo>
                                  <a:lnTo>
                                    <a:pt x="1615" y="95"/>
                                  </a:lnTo>
                                  <a:lnTo>
                                    <a:pt x="1623" y="95"/>
                                  </a:lnTo>
                                  <a:lnTo>
                                    <a:pt x="1623" y="95"/>
                                  </a:lnTo>
                                  <a:lnTo>
                                    <a:pt x="1623" y="103"/>
                                  </a:lnTo>
                                  <a:lnTo>
                                    <a:pt x="1631" y="103"/>
                                  </a:lnTo>
                                  <a:lnTo>
                                    <a:pt x="1631" y="103"/>
                                  </a:lnTo>
                                  <a:lnTo>
                                    <a:pt x="1639" y="111"/>
                                  </a:lnTo>
                                  <a:lnTo>
                                    <a:pt x="1639" y="111"/>
                                  </a:lnTo>
                                  <a:lnTo>
                                    <a:pt x="1639" y="111"/>
                                  </a:lnTo>
                                  <a:lnTo>
                                    <a:pt x="1639" y="119"/>
                                  </a:lnTo>
                                  <a:lnTo>
                                    <a:pt x="1647" y="119"/>
                                  </a:lnTo>
                                  <a:lnTo>
                                    <a:pt x="1647" y="119"/>
                                  </a:lnTo>
                                  <a:lnTo>
                                    <a:pt x="1647" y="119"/>
                                  </a:lnTo>
                                  <a:lnTo>
                                    <a:pt x="1647" y="127"/>
                                  </a:lnTo>
                                  <a:lnTo>
                                    <a:pt x="1647" y="127"/>
                                  </a:lnTo>
                                  <a:lnTo>
                                    <a:pt x="1655" y="127"/>
                                  </a:lnTo>
                                  <a:lnTo>
                                    <a:pt x="1655" y="127"/>
                                  </a:lnTo>
                                  <a:lnTo>
                                    <a:pt x="1655" y="127"/>
                                  </a:lnTo>
                                  <a:lnTo>
                                    <a:pt x="1663" y="127"/>
                                  </a:lnTo>
                                  <a:lnTo>
                                    <a:pt x="1663" y="127"/>
                                  </a:lnTo>
                                  <a:lnTo>
                                    <a:pt x="1663" y="127"/>
                                  </a:lnTo>
                                  <a:lnTo>
                                    <a:pt x="1663" y="127"/>
                                  </a:lnTo>
                                  <a:lnTo>
                                    <a:pt x="1671" y="135"/>
                                  </a:lnTo>
                                  <a:lnTo>
                                    <a:pt x="1671" y="135"/>
                                  </a:lnTo>
                                  <a:lnTo>
                                    <a:pt x="1679" y="143"/>
                                  </a:lnTo>
                                  <a:lnTo>
                                    <a:pt x="1679" y="143"/>
                                  </a:lnTo>
                                  <a:lnTo>
                                    <a:pt x="1679" y="143"/>
                                  </a:lnTo>
                                  <a:lnTo>
                                    <a:pt x="1679" y="151"/>
                                  </a:lnTo>
                                  <a:lnTo>
                                    <a:pt x="1679" y="151"/>
                                  </a:lnTo>
                                  <a:lnTo>
                                    <a:pt x="1671" y="151"/>
                                  </a:lnTo>
                                  <a:lnTo>
                                    <a:pt x="1679" y="151"/>
                                  </a:lnTo>
                                  <a:lnTo>
                                    <a:pt x="1679" y="159"/>
                                  </a:lnTo>
                                  <a:lnTo>
                                    <a:pt x="1679" y="159"/>
                                  </a:lnTo>
                                  <a:lnTo>
                                    <a:pt x="1679" y="167"/>
                                  </a:lnTo>
                                  <a:lnTo>
                                    <a:pt x="1679" y="167"/>
                                  </a:lnTo>
                                  <a:lnTo>
                                    <a:pt x="1671" y="167"/>
                                  </a:lnTo>
                                  <a:lnTo>
                                    <a:pt x="1671" y="175"/>
                                  </a:lnTo>
                                  <a:lnTo>
                                    <a:pt x="1671" y="175"/>
                                  </a:lnTo>
                                  <a:lnTo>
                                    <a:pt x="1671" y="175"/>
                                  </a:lnTo>
                                  <a:lnTo>
                                    <a:pt x="1679" y="183"/>
                                  </a:lnTo>
                                  <a:lnTo>
                                    <a:pt x="1679" y="183"/>
                                  </a:lnTo>
                                  <a:lnTo>
                                    <a:pt x="1687" y="183"/>
                                  </a:lnTo>
                                  <a:lnTo>
                                    <a:pt x="1687" y="191"/>
                                  </a:lnTo>
                                  <a:lnTo>
                                    <a:pt x="1687" y="191"/>
                                  </a:lnTo>
                                  <a:lnTo>
                                    <a:pt x="1687" y="199"/>
                                  </a:lnTo>
                                  <a:lnTo>
                                    <a:pt x="1687" y="199"/>
                                  </a:lnTo>
                                  <a:lnTo>
                                    <a:pt x="1687" y="199"/>
                                  </a:lnTo>
                                  <a:lnTo>
                                    <a:pt x="1695" y="199"/>
                                  </a:lnTo>
                                  <a:lnTo>
                                    <a:pt x="1695" y="199"/>
                                  </a:lnTo>
                                  <a:lnTo>
                                    <a:pt x="1695" y="199"/>
                                  </a:lnTo>
                                  <a:lnTo>
                                    <a:pt x="1703" y="207"/>
                                  </a:lnTo>
                                  <a:lnTo>
                                    <a:pt x="1703" y="207"/>
                                  </a:lnTo>
                                  <a:lnTo>
                                    <a:pt x="1703" y="207"/>
                                  </a:lnTo>
                                  <a:lnTo>
                                    <a:pt x="1703" y="207"/>
                                  </a:lnTo>
                                  <a:lnTo>
                                    <a:pt x="1703" y="215"/>
                                  </a:lnTo>
                                  <a:lnTo>
                                    <a:pt x="1711" y="207"/>
                                  </a:lnTo>
                                  <a:lnTo>
                                    <a:pt x="1711" y="207"/>
                                  </a:lnTo>
                                  <a:lnTo>
                                    <a:pt x="1719" y="207"/>
                                  </a:lnTo>
                                  <a:lnTo>
                                    <a:pt x="1719" y="207"/>
                                  </a:lnTo>
                                  <a:lnTo>
                                    <a:pt x="1719" y="207"/>
                                  </a:lnTo>
                                  <a:lnTo>
                                    <a:pt x="1719" y="207"/>
                                  </a:lnTo>
                                  <a:lnTo>
                                    <a:pt x="1727" y="215"/>
                                  </a:lnTo>
                                  <a:lnTo>
                                    <a:pt x="1727" y="215"/>
                                  </a:lnTo>
                                  <a:lnTo>
                                    <a:pt x="1735" y="215"/>
                                  </a:lnTo>
                                  <a:lnTo>
                                    <a:pt x="1735" y="215"/>
                                  </a:lnTo>
                                  <a:lnTo>
                                    <a:pt x="1735" y="215"/>
                                  </a:lnTo>
                                  <a:lnTo>
                                    <a:pt x="1743" y="215"/>
                                  </a:lnTo>
                                  <a:lnTo>
                                    <a:pt x="1743" y="215"/>
                                  </a:lnTo>
                                  <a:lnTo>
                                    <a:pt x="1751" y="215"/>
                                  </a:lnTo>
                                  <a:lnTo>
                                    <a:pt x="1751" y="215"/>
                                  </a:lnTo>
                                  <a:lnTo>
                                    <a:pt x="1759" y="223"/>
                                  </a:lnTo>
                                  <a:lnTo>
                                    <a:pt x="1759" y="223"/>
                                  </a:lnTo>
                                  <a:lnTo>
                                    <a:pt x="1775" y="223"/>
                                  </a:lnTo>
                                  <a:lnTo>
                                    <a:pt x="1775" y="223"/>
                                  </a:lnTo>
                                  <a:lnTo>
                                    <a:pt x="1775" y="231"/>
                                  </a:lnTo>
                                  <a:lnTo>
                                    <a:pt x="1775" y="231"/>
                                  </a:lnTo>
                                  <a:lnTo>
                                    <a:pt x="1775" y="231"/>
                                  </a:lnTo>
                                  <a:lnTo>
                                    <a:pt x="1775" y="231"/>
                                  </a:lnTo>
                                  <a:lnTo>
                                    <a:pt x="1775" y="231"/>
                                  </a:lnTo>
                                  <a:lnTo>
                                    <a:pt x="1783" y="239"/>
                                  </a:lnTo>
                                  <a:lnTo>
                                    <a:pt x="1783" y="239"/>
                                  </a:lnTo>
                                  <a:lnTo>
                                    <a:pt x="1790" y="239"/>
                                  </a:lnTo>
                                  <a:lnTo>
                                    <a:pt x="1790" y="239"/>
                                  </a:lnTo>
                                  <a:lnTo>
                                    <a:pt x="1790" y="239"/>
                                  </a:lnTo>
                                  <a:lnTo>
                                    <a:pt x="1798" y="239"/>
                                  </a:lnTo>
                                  <a:lnTo>
                                    <a:pt x="1798" y="247"/>
                                  </a:lnTo>
                                  <a:lnTo>
                                    <a:pt x="1798" y="247"/>
                                  </a:lnTo>
                                  <a:lnTo>
                                    <a:pt x="1798" y="247"/>
                                  </a:lnTo>
                                  <a:lnTo>
                                    <a:pt x="1798" y="255"/>
                                  </a:lnTo>
                                  <a:lnTo>
                                    <a:pt x="1798" y="255"/>
                                  </a:lnTo>
                                  <a:lnTo>
                                    <a:pt x="1798" y="255"/>
                                  </a:lnTo>
                                  <a:lnTo>
                                    <a:pt x="1798" y="263"/>
                                  </a:lnTo>
                                  <a:lnTo>
                                    <a:pt x="1798" y="263"/>
                                  </a:lnTo>
                                  <a:lnTo>
                                    <a:pt x="1798" y="271"/>
                                  </a:lnTo>
                                  <a:lnTo>
                                    <a:pt x="1798" y="271"/>
                                  </a:lnTo>
                                  <a:lnTo>
                                    <a:pt x="1798" y="263"/>
                                  </a:lnTo>
                                  <a:lnTo>
                                    <a:pt x="1798" y="263"/>
                                  </a:lnTo>
                                  <a:lnTo>
                                    <a:pt x="1806" y="263"/>
                                  </a:lnTo>
                                  <a:lnTo>
                                    <a:pt x="1806" y="263"/>
                                  </a:lnTo>
                                  <a:lnTo>
                                    <a:pt x="1806" y="271"/>
                                  </a:lnTo>
                                  <a:lnTo>
                                    <a:pt x="1806" y="271"/>
                                  </a:lnTo>
                                  <a:lnTo>
                                    <a:pt x="1814" y="271"/>
                                  </a:lnTo>
                                  <a:lnTo>
                                    <a:pt x="1814" y="271"/>
                                  </a:lnTo>
                                  <a:lnTo>
                                    <a:pt x="1806" y="279"/>
                                  </a:lnTo>
                                  <a:lnTo>
                                    <a:pt x="1806" y="279"/>
                                  </a:lnTo>
                                  <a:lnTo>
                                    <a:pt x="1806" y="279"/>
                                  </a:lnTo>
                                  <a:lnTo>
                                    <a:pt x="1806" y="279"/>
                                  </a:lnTo>
                                  <a:lnTo>
                                    <a:pt x="1806" y="279"/>
                                  </a:lnTo>
                                  <a:lnTo>
                                    <a:pt x="1806" y="279"/>
                                  </a:lnTo>
                                  <a:lnTo>
                                    <a:pt x="1806" y="287"/>
                                  </a:lnTo>
                                  <a:lnTo>
                                    <a:pt x="1806" y="287"/>
                                  </a:lnTo>
                                  <a:lnTo>
                                    <a:pt x="1806" y="287"/>
                                  </a:lnTo>
                                  <a:lnTo>
                                    <a:pt x="1806" y="287"/>
                                  </a:lnTo>
                                  <a:lnTo>
                                    <a:pt x="1814" y="287"/>
                                  </a:lnTo>
                                  <a:lnTo>
                                    <a:pt x="1814" y="295"/>
                                  </a:lnTo>
                                  <a:lnTo>
                                    <a:pt x="1814" y="295"/>
                                  </a:lnTo>
                                  <a:lnTo>
                                    <a:pt x="1814" y="295"/>
                                  </a:lnTo>
                                  <a:lnTo>
                                    <a:pt x="1814" y="295"/>
                                  </a:lnTo>
                                  <a:lnTo>
                                    <a:pt x="1814" y="303"/>
                                  </a:lnTo>
                                  <a:lnTo>
                                    <a:pt x="1822" y="303"/>
                                  </a:lnTo>
                                  <a:lnTo>
                                    <a:pt x="1822" y="311"/>
                                  </a:lnTo>
                                  <a:lnTo>
                                    <a:pt x="1830" y="319"/>
                                  </a:lnTo>
                                  <a:lnTo>
                                    <a:pt x="1830" y="327"/>
                                  </a:lnTo>
                                  <a:lnTo>
                                    <a:pt x="1830" y="327"/>
                                  </a:lnTo>
                                  <a:lnTo>
                                    <a:pt x="1838" y="327"/>
                                  </a:lnTo>
                                  <a:lnTo>
                                    <a:pt x="1838" y="335"/>
                                  </a:lnTo>
                                  <a:lnTo>
                                    <a:pt x="1862" y="335"/>
                                  </a:lnTo>
                                  <a:lnTo>
                                    <a:pt x="1870" y="335"/>
                                  </a:lnTo>
                                  <a:lnTo>
                                    <a:pt x="1870" y="335"/>
                                  </a:lnTo>
                                  <a:lnTo>
                                    <a:pt x="1870" y="335"/>
                                  </a:lnTo>
                                  <a:lnTo>
                                    <a:pt x="1878" y="343"/>
                                  </a:lnTo>
                                  <a:lnTo>
                                    <a:pt x="1886" y="343"/>
                                  </a:lnTo>
                                  <a:lnTo>
                                    <a:pt x="1886" y="343"/>
                                  </a:lnTo>
                                  <a:lnTo>
                                    <a:pt x="1886" y="343"/>
                                  </a:lnTo>
                                  <a:lnTo>
                                    <a:pt x="1886" y="351"/>
                                  </a:lnTo>
                                  <a:lnTo>
                                    <a:pt x="1886" y="351"/>
                                  </a:lnTo>
                                  <a:lnTo>
                                    <a:pt x="1878" y="367"/>
                                  </a:lnTo>
                                  <a:lnTo>
                                    <a:pt x="1878" y="367"/>
                                  </a:lnTo>
                                  <a:lnTo>
                                    <a:pt x="1870" y="375"/>
                                  </a:lnTo>
                                  <a:lnTo>
                                    <a:pt x="1870" y="383"/>
                                  </a:lnTo>
                                  <a:lnTo>
                                    <a:pt x="1878" y="399"/>
                                  </a:lnTo>
                                  <a:lnTo>
                                    <a:pt x="1870" y="407"/>
                                  </a:lnTo>
                                  <a:lnTo>
                                    <a:pt x="1870" y="407"/>
                                  </a:lnTo>
                                  <a:lnTo>
                                    <a:pt x="1870" y="407"/>
                                  </a:lnTo>
                                  <a:lnTo>
                                    <a:pt x="1862" y="415"/>
                                  </a:lnTo>
                                  <a:lnTo>
                                    <a:pt x="1862" y="423"/>
                                  </a:lnTo>
                                  <a:lnTo>
                                    <a:pt x="1862" y="431"/>
                                  </a:lnTo>
                                  <a:lnTo>
                                    <a:pt x="1862" y="431"/>
                                  </a:lnTo>
                                  <a:lnTo>
                                    <a:pt x="1870" y="439"/>
                                  </a:lnTo>
                                  <a:lnTo>
                                    <a:pt x="1870" y="439"/>
                                  </a:lnTo>
                                  <a:lnTo>
                                    <a:pt x="1878" y="447"/>
                                  </a:lnTo>
                                  <a:lnTo>
                                    <a:pt x="1878" y="447"/>
                                  </a:lnTo>
                                  <a:lnTo>
                                    <a:pt x="1878" y="447"/>
                                  </a:lnTo>
                                  <a:lnTo>
                                    <a:pt x="1886" y="455"/>
                                  </a:lnTo>
                                  <a:lnTo>
                                    <a:pt x="1886" y="463"/>
                                  </a:lnTo>
                                  <a:lnTo>
                                    <a:pt x="1894" y="455"/>
                                  </a:lnTo>
                                  <a:lnTo>
                                    <a:pt x="1894" y="455"/>
                                  </a:lnTo>
                                  <a:lnTo>
                                    <a:pt x="1894" y="455"/>
                                  </a:lnTo>
                                  <a:lnTo>
                                    <a:pt x="1894" y="455"/>
                                  </a:lnTo>
                                  <a:lnTo>
                                    <a:pt x="1902" y="463"/>
                                  </a:lnTo>
                                  <a:lnTo>
                                    <a:pt x="1870" y="495"/>
                                  </a:lnTo>
                                  <a:lnTo>
                                    <a:pt x="1878" y="503"/>
                                  </a:lnTo>
                                  <a:lnTo>
                                    <a:pt x="1846" y="535"/>
                                  </a:lnTo>
                                  <a:lnTo>
                                    <a:pt x="1870" y="559"/>
                                  </a:lnTo>
                                  <a:lnTo>
                                    <a:pt x="1862" y="583"/>
                                  </a:lnTo>
                                  <a:lnTo>
                                    <a:pt x="1862" y="615"/>
                                  </a:lnTo>
                                  <a:lnTo>
                                    <a:pt x="1878" y="615"/>
                                  </a:lnTo>
                                  <a:lnTo>
                                    <a:pt x="1878" y="623"/>
                                  </a:lnTo>
                                  <a:lnTo>
                                    <a:pt x="1894" y="631"/>
                                  </a:lnTo>
                                  <a:lnTo>
                                    <a:pt x="1894" y="655"/>
                                  </a:lnTo>
                                  <a:lnTo>
                                    <a:pt x="1886" y="671"/>
                                  </a:lnTo>
                                  <a:lnTo>
                                    <a:pt x="1886" y="687"/>
                                  </a:lnTo>
                                  <a:lnTo>
                                    <a:pt x="1862" y="727"/>
                                  </a:lnTo>
                                  <a:lnTo>
                                    <a:pt x="1878" y="743"/>
                                  </a:lnTo>
                                  <a:lnTo>
                                    <a:pt x="1854" y="743"/>
                                  </a:lnTo>
                                  <a:lnTo>
                                    <a:pt x="1846" y="751"/>
                                  </a:lnTo>
                                  <a:lnTo>
                                    <a:pt x="1830" y="774"/>
                                  </a:lnTo>
                                  <a:lnTo>
                                    <a:pt x="1838" y="782"/>
                                  </a:lnTo>
                                  <a:lnTo>
                                    <a:pt x="1814" y="798"/>
                                  </a:lnTo>
                                  <a:lnTo>
                                    <a:pt x="1790" y="798"/>
                                  </a:lnTo>
                                  <a:lnTo>
                                    <a:pt x="1767" y="798"/>
                                  </a:lnTo>
                                  <a:lnTo>
                                    <a:pt x="1759" y="814"/>
                                  </a:lnTo>
                                  <a:lnTo>
                                    <a:pt x="1735" y="814"/>
                                  </a:lnTo>
                                  <a:lnTo>
                                    <a:pt x="1719" y="830"/>
                                  </a:lnTo>
                                  <a:lnTo>
                                    <a:pt x="1711" y="854"/>
                                  </a:lnTo>
                                  <a:lnTo>
                                    <a:pt x="1695" y="846"/>
                                  </a:lnTo>
                                  <a:lnTo>
                                    <a:pt x="1703" y="862"/>
                                  </a:lnTo>
                                  <a:lnTo>
                                    <a:pt x="1687" y="918"/>
                                  </a:lnTo>
                                  <a:lnTo>
                                    <a:pt x="1687" y="950"/>
                                  </a:lnTo>
                                  <a:lnTo>
                                    <a:pt x="1679" y="966"/>
                                  </a:lnTo>
                                  <a:lnTo>
                                    <a:pt x="1639" y="998"/>
                                  </a:lnTo>
                                  <a:lnTo>
                                    <a:pt x="1639" y="1014"/>
                                  </a:lnTo>
                                  <a:lnTo>
                                    <a:pt x="1607" y="1030"/>
                                  </a:lnTo>
                                  <a:lnTo>
                                    <a:pt x="1527" y="1030"/>
                                  </a:lnTo>
                                  <a:lnTo>
                                    <a:pt x="1511" y="1022"/>
                                  </a:lnTo>
                                  <a:lnTo>
                                    <a:pt x="1495" y="1054"/>
                                  </a:lnTo>
                                  <a:lnTo>
                                    <a:pt x="1471" y="1046"/>
                                  </a:lnTo>
                                  <a:lnTo>
                                    <a:pt x="1479" y="1134"/>
                                  </a:lnTo>
                                  <a:lnTo>
                                    <a:pt x="1447" y="1134"/>
                                  </a:lnTo>
                                  <a:lnTo>
                                    <a:pt x="1431" y="1198"/>
                                  </a:lnTo>
                                  <a:lnTo>
                                    <a:pt x="1439" y="1222"/>
                                  </a:lnTo>
                                  <a:lnTo>
                                    <a:pt x="1423" y="1230"/>
                                  </a:lnTo>
                                  <a:lnTo>
                                    <a:pt x="1399" y="1230"/>
                                  </a:lnTo>
                                  <a:lnTo>
                                    <a:pt x="1343" y="1198"/>
                                  </a:lnTo>
                                  <a:lnTo>
                                    <a:pt x="1335" y="1206"/>
                                  </a:lnTo>
                                  <a:lnTo>
                                    <a:pt x="1327" y="1214"/>
                                  </a:lnTo>
                                  <a:lnTo>
                                    <a:pt x="1247" y="1198"/>
                                  </a:lnTo>
                                  <a:lnTo>
                                    <a:pt x="1255" y="1174"/>
                                  </a:lnTo>
                                  <a:lnTo>
                                    <a:pt x="1263" y="1166"/>
                                  </a:lnTo>
                                  <a:lnTo>
                                    <a:pt x="1255" y="1150"/>
                                  </a:lnTo>
                                  <a:lnTo>
                                    <a:pt x="1151" y="1134"/>
                                  </a:lnTo>
                                  <a:lnTo>
                                    <a:pt x="1127" y="1150"/>
                                  </a:lnTo>
                                  <a:lnTo>
                                    <a:pt x="1079" y="1150"/>
                                  </a:lnTo>
                                  <a:lnTo>
                                    <a:pt x="1063" y="1190"/>
                                  </a:lnTo>
                                  <a:lnTo>
                                    <a:pt x="1039" y="1206"/>
                                  </a:lnTo>
                                  <a:lnTo>
                                    <a:pt x="1031" y="1198"/>
                                  </a:lnTo>
                                  <a:lnTo>
                                    <a:pt x="1007" y="1222"/>
                                  </a:lnTo>
                                  <a:lnTo>
                                    <a:pt x="999" y="1222"/>
                                  </a:lnTo>
                                  <a:lnTo>
                                    <a:pt x="863" y="1310"/>
                                  </a:lnTo>
                                  <a:lnTo>
                                    <a:pt x="815" y="1358"/>
                                  </a:lnTo>
                                  <a:lnTo>
                                    <a:pt x="775" y="1358"/>
                                  </a:lnTo>
                                  <a:lnTo>
                                    <a:pt x="767" y="1366"/>
                                  </a:lnTo>
                                  <a:lnTo>
                                    <a:pt x="687" y="1366"/>
                                  </a:lnTo>
                                  <a:lnTo>
                                    <a:pt x="695" y="1398"/>
                                  </a:lnTo>
                                  <a:lnTo>
                                    <a:pt x="576" y="1358"/>
                                  </a:lnTo>
                                  <a:lnTo>
                                    <a:pt x="512" y="1334"/>
                                  </a:lnTo>
                                  <a:lnTo>
                                    <a:pt x="304" y="1310"/>
                                  </a:lnTo>
                                  <a:lnTo>
                                    <a:pt x="184" y="1294"/>
                                  </a:lnTo>
                                  <a:lnTo>
                                    <a:pt x="160" y="1294"/>
                                  </a:lnTo>
                                  <a:lnTo>
                                    <a:pt x="120" y="1286"/>
                                  </a:lnTo>
                                  <a:lnTo>
                                    <a:pt x="120" y="1286"/>
                                  </a:lnTo>
                                  <a:lnTo>
                                    <a:pt x="120" y="1278"/>
                                  </a:lnTo>
                                  <a:lnTo>
                                    <a:pt x="120" y="1278"/>
                                  </a:lnTo>
                                  <a:lnTo>
                                    <a:pt x="104" y="1262"/>
                                  </a:lnTo>
                                  <a:lnTo>
                                    <a:pt x="104" y="1254"/>
                                  </a:lnTo>
                                  <a:lnTo>
                                    <a:pt x="104" y="1254"/>
                                  </a:lnTo>
                                  <a:lnTo>
                                    <a:pt x="104" y="1254"/>
                                  </a:lnTo>
                                  <a:lnTo>
                                    <a:pt x="104" y="1254"/>
                                  </a:lnTo>
                                  <a:lnTo>
                                    <a:pt x="96" y="1254"/>
                                  </a:lnTo>
                                  <a:lnTo>
                                    <a:pt x="88" y="1254"/>
                                  </a:lnTo>
                                  <a:lnTo>
                                    <a:pt x="72" y="1246"/>
                                  </a:lnTo>
                                  <a:lnTo>
                                    <a:pt x="64" y="1246"/>
                                  </a:lnTo>
                                  <a:lnTo>
                                    <a:pt x="64" y="1246"/>
                                  </a:lnTo>
                                  <a:lnTo>
                                    <a:pt x="56" y="1238"/>
                                  </a:lnTo>
                                  <a:lnTo>
                                    <a:pt x="40" y="1238"/>
                                  </a:lnTo>
                                  <a:lnTo>
                                    <a:pt x="16" y="1230"/>
                                  </a:lnTo>
                                  <a:lnTo>
                                    <a:pt x="16" y="1222"/>
                                  </a:lnTo>
                                  <a:lnTo>
                                    <a:pt x="8" y="1222"/>
                                  </a:lnTo>
                                  <a:lnTo>
                                    <a:pt x="8" y="1222"/>
                                  </a:lnTo>
                                  <a:lnTo>
                                    <a:pt x="0" y="1214"/>
                                  </a:lnTo>
                                  <a:lnTo>
                                    <a:pt x="0" y="1198"/>
                                  </a:lnTo>
                                  <a:lnTo>
                                    <a:pt x="8" y="1198"/>
                                  </a:lnTo>
                                  <a:lnTo>
                                    <a:pt x="16" y="1158"/>
                                  </a:lnTo>
                                  <a:lnTo>
                                    <a:pt x="24" y="1142"/>
                                  </a:lnTo>
                                  <a:lnTo>
                                    <a:pt x="24" y="1142"/>
                                  </a:lnTo>
                                  <a:lnTo>
                                    <a:pt x="24" y="1134"/>
                                  </a:lnTo>
                                  <a:lnTo>
                                    <a:pt x="40" y="1110"/>
                                  </a:lnTo>
                                  <a:lnTo>
                                    <a:pt x="40" y="1102"/>
                                  </a:lnTo>
                                  <a:lnTo>
                                    <a:pt x="56" y="1070"/>
                                  </a:lnTo>
                                  <a:lnTo>
                                    <a:pt x="64" y="1046"/>
                                  </a:lnTo>
                                  <a:lnTo>
                                    <a:pt x="64" y="1038"/>
                                  </a:lnTo>
                                  <a:lnTo>
                                    <a:pt x="72" y="1038"/>
                                  </a:lnTo>
                                  <a:lnTo>
                                    <a:pt x="72" y="1038"/>
                                  </a:lnTo>
                                  <a:lnTo>
                                    <a:pt x="80" y="1030"/>
                                  </a:lnTo>
                                  <a:lnTo>
                                    <a:pt x="88" y="1030"/>
                                  </a:lnTo>
                                  <a:lnTo>
                                    <a:pt x="104" y="1014"/>
                                  </a:lnTo>
                                  <a:lnTo>
                                    <a:pt x="112" y="1006"/>
                                  </a:lnTo>
                                  <a:lnTo>
                                    <a:pt x="112" y="1006"/>
                                  </a:lnTo>
                                  <a:lnTo>
                                    <a:pt x="112" y="1006"/>
                                  </a:lnTo>
                                  <a:lnTo>
                                    <a:pt x="120" y="998"/>
                                  </a:lnTo>
                                  <a:lnTo>
                                    <a:pt x="128" y="974"/>
                                  </a:lnTo>
                                  <a:lnTo>
                                    <a:pt x="128" y="974"/>
                                  </a:lnTo>
                                  <a:lnTo>
                                    <a:pt x="128" y="966"/>
                                  </a:lnTo>
                                  <a:lnTo>
                                    <a:pt x="128" y="958"/>
                                  </a:lnTo>
                                  <a:lnTo>
                                    <a:pt x="128" y="958"/>
                                  </a:lnTo>
                                  <a:lnTo>
                                    <a:pt x="128" y="958"/>
                                  </a:lnTo>
                                  <a:lnTo>
                                    <a:pt x="128" y="950"/>
                                  </a:lnTo>
                                  <a:lnTo>
                                    <a:pt x="120" y="942"/>
                                  </a:lnTo>
                                  <a:lnTo>
                                    <a:pt x="112" y="934"/>
                                  </a:lnTo>
                                  <a:lnTo>
                                    <a:pt x="96" y="918"/>
                                  </a:lnTo>
                                  <a:lnTo>
                                    <a:pt x="88" y="910"/>
                                  </a:lnTo>
                                  <a:lnTo>
                                    <a:pt x="88" y="910"/>
                                  </a:lnTo>
                                  <a:lnTo>
                                    <a:pt x="80" y="910"/>
                                  </a:lnTo>
                                  <a:lnTo>
                                    <a:pt x="72" y="902"/>
                                  </a:lnTo>
                                  <a:lnTo>
                                    <a:pt x="64" y="894"/>
                                  </a:lnTo>
                                  <a:lnTo>
                                    <a:pt x="64" y="894"/>
                                  </a:lnTo>
                                  <a:lnTo>
                                    <a:pt x="72" y="878"/>
                                  </a:lnTo>
                                  <a:lnTo>
                                    <a:pt x="72" y="862"/>
                                  </a:lnTo>
                                  <a:lnTo>
                                    <a:pt x="72" y="854"/>
                                  </a:lnTo>
                                  <a:lnTo>
                                    <a:pt x="72" y="838"/>
                                  </a:lnTo>
                                  <a:lnTo>
                                    <a:pt x="72" y="830"/>
                                  </a:lnTo>
                                  <a:lnTo>
                                    <a:pt x="80" y="814"/>
                                  </a:lnTo>
                                  <a:lnTo>
                                    <a:pt x="80" y="814"/>
                                  </a:lnTo>
                                  <a:lnTo>
                                    <a:pt x="80" y="806"/>
                                  </a:lnTo>
                                  <a:lnTo>
                                    <a:pt x="88" y="798"/>
                                  </a:lnTo>
                                  <a:lnTo>
                                    <a:pt x="88" y="790"/>
                                  </a:lnTo>
                                  <a:lnTo>
                                    <a:pt x="88" y="782"/>
                                  </a:lnTo>
                                  <a:lnTo>
                                    <a:pt x="88" y="774"/>
                                  </a:lnTo>
                                  <a:lnTo>
                                    <a:pt x="88" y="767"/>
                                  </a:lnTo>
                                  <a:lnTo>
                                    <a:pt x="88" y="751"/>
                                  </a:lnTo>
                                  <a:lnTo>
                                    <a:pt x="88" y="743"/>
                                  </a:lnTo>
                                  <a:lnTo>
                                    <a:pt x="96" y="719"/>
                                  </a:lnTo>
                                  <a:lnTo>
                                    <a:pt x="96" y="711"/>
                                  </a:lnTo>
                                  <a:lnTo>
                                    <a:pt x="96" y="711"/>
                                  </a:lnTo>
                                  <a:lnTo>
                                    <a:pt x="96" y="703"/>
                                  </a:lnTo>
                                  <a:lnTo>
                                    <a:pt x="104" y="703"/>
                                  </a:lnTo>
                                  <a:lnTo>
                                    <a:pt x="104" y="703"/>
                                  </a:lnTo>
                                  <a:lnTo>
                                    <a:pt x="112" y="703"/>
                                  </a:lnTo>
                                  <a:lnTo>
                                    <a:pt x="120" y="703"/>
                                  </a:lnTo>
                                  <a:lnTo>
                                    <a:pt x="144" y="695"/>
                                  </a:lnTo>
                                  <a:lnTo>
                                    <a:pt x="152" y="687"/>
                                  </a:lnTo>
                                  <a:lnTo>
                                    <a:pt x="168" y="671"/>
                                  </a:lnTo>
                                  <a:lnTo>
                                    <a:pt x="176" y="671"/>
                                  </a:lnTo>
                                  <a:lnTo>
                                    <a:pt x="176" y="655"/>
                                  </a:lnTo>
                                  <a:lnTo>
                                    <a:pt x="184" y="655"/>
                                  </a:lnTo>
                                  <a:lnTo>
                                    <a:pt x="192" y="623"/>
                                  </a:lnTo>
                                  <a:lnTo>
                                    <a:pt x="200" y="623"/>
                                  </a:lnTo>
                                  <a:lnTo>
                                    <a:pt x="200" y="615"/>
                                  </a:lnTo>
                                  <a:lnTo>
                                    <a:pt x="192" y="607"/>
                                  </a:lnTo>
                                  <a:lnTo>
                                    <a:pt x="184" y="583"/>
                                  </a:lnTo>
                                  <a:lnTo>
                                    <a:pt x="184" y="583"/>
                                  </a:lnTo>
                                  <a:lnTo>
                                    <a:pt x="184" y="583"/>
                                  </a:lnTo>
                                  <a:lnTo>
                                    <a:pt x="192" y="575"/>
                                  </a:lnTo>
                                  <a:lnTo>
                                    <a:pt x="192" y="567"/>
                                  </a:lnTo>
                                  <a:lnTo>
                                    <a:pt x="192" y="567"/>
                                  </a:lnTo>
                                  <a:lnTo>
                                    <a:pt x="192" y="567"/>
                                  </a:lnTo>
                                  <a:lnTo>
                                    <a:pt x="192" y="559"/>
                                  </a:lnTo>
                                  <a:lnTo>
                                    <a:pt x="192" y="559"/>
                                  </a:lnTo>
                                  <a:lnTo>
                                    <a:pt x="192" y="559"/>
                                  </a:lnTo>
                                  <a:lnTo>
                                    <a:pt x="192" y="551"/>
                                  </a:lnTo>
                                  <a:lnTo>
                                    <a:pt x="192" y="543"/>
                                  </a:lnTo>
                                  <a:lnTo>
                                    <a:pt x="192" y="535"/>
                                  </a:lnTo>
                                  <a:lnTo>
                                    <a:pt x="216" y="535"/>
                                  </a:lnTo>
                                  <a:lnTo>
                                    <a:pt x="216" y="535"/>
                                  </a:lnTo>
                                  <a:lnTo>
                                    <a:pt x="216" y="527"/>
                                  </a:lnTo>
                                  <a:lnTo>
                                    <a:pt x="216" y="519"/>
                                  </a:lnTo>
                                  <a:lnTo>
                                    <a:pt x="216" y="519"/>
                                  </a:lnTo>
                                  <a:lnTo>
                                    <a:pt x="216" y="519"/>
                                  </a:lnTo>
                                  <a:lnTo>
                                    <a:pt x="224" y="511"/>
                                  </a:lnTo>
                                  <a:lnTo>
                                    <a:pt x="224" y="503"/>
                                  </a:lnTo>
                                  <a:lnTo>
                                    <a:pt x="232" y="503"/>
                                  </a:lnTo>
                                  <a:lnTo>
                                    <a:pt x="232" y="495"/>
                                  </a:lnTo>
                                  <a:lnTo>
                                    <a:pt x="240" y="487"/>
                                  </a:lnTo>
                                  <a:lnTo>
                                    <a:pt x="248" y="487"/>
                                  </a:lnTo>
                                  <a:lnTo>
                                    <a:pt x="256" y="487"/>
                                  </a:lnTo>
                                  <a:lnTo>
                                    <a:pt x="264" y="495"/>
                                  </a:lnTo>
                                  <a:lnTo>
                                    <a:pt x="264" y="495"/>
                                  </a:lnTo>
                                  <a:lnTo>
                                    <a:pt x="272" y="503"/>
                                  </a:lnTo>
                                  <a:lnTo>
                                    <a:pt x="272" y="503"/>
                                  </a:lnTo>
                                  <a:lnTo>
                                    <a:pt x="272" y="511"/>
                                  </a:lnTo>
                                  <a:lnTo>
                                    <a:pt x="280" y="511"/>
                                  </a:lnTo>
                                  <a:lnTo>
                                    <a:pt x="288" y="511"/>
                                  </a:lnTo>
                                  <a:lnTo>
                                    <a:pt x="288" y="519"/>
                                  </a:lnTo>
                                  <a:lnTo>
                                    <a:pt x="296" y="519"/>
                                  </a:lnTo>
                                  <a:lnTo>
                                    <a:pt x="296" y="519"/>
                                  </a:lnTo>
                                  <a:lnTo>
                                    <a:pt x="288" y="519"/>
                                  </a:lnTo>
                                  <a:lnTo>
                                    <a:pt x="296" y="527"/>
                                  </a:lnTo>
                                  <a:lnTo>
                                    <a:pt x="296" y="535"/>
                                  </a:lnTo>
                                  <a:lnTo>
                                    <a:pt x="304" y="535"/>
                                  </a:lnTo>
                                  <a:lnTo>
                                    <a:pt x="304" y="535"/>
                                  </a:lnTo>
                                  <a:lnTo>
                                    <a:pt x="304" y="535"/>
                                  </a:lnTo>
                                  <a:lnTo>
                                    <a:pt x="312" y="535"/>
                                  </a:lnTo>
                                  <a:lnTo>
                                    <a:pt x="312" y="535"/>
                                  </a:lnTo>
                                  <a:lnTo>
                                    <a:pt x="312" y="543"/>
                                  </a:lnTo>
                                  <a:lnTo>
                                    <a:pt x="312" y="543"/>
                                  </a:lnTo>
                                  <a:lnTo>
                                    <a:pt x="320" y="551"/>
                                  </a:lnTo>
                                  <a:lnTo>
                                    <a:pt x="320" y="551"/>
                                  </a:lnTo>
                                  <a:lnTo>
                                    <a:pt x="328" y="559"/>
                                  </a:lnTo>
                                  <a:lnTo>
                                    <a:pt x="328" y="559"/>
                                  </a:lnTo>
                                  <a:lnTo>
                                    <a:pt x="328" y="567"/>
                                  </a:lnTo>
                                  <a:lnTo>
                                    <a:pt x="336" y="567"/>
                                  </a:lnTo>
                                  <a:lnTo>
                                    <a:pt x="336" y="575"/>
                                  </a:lnTo>
                                  <a:lnTo>
                                    <a:pt x="344" y="575"/>
                                  </a:lnTo>
                                  <a:lnTo>
                                    <a:pt x="344" y="575"/>
                                  </a:lnTo>
                                  <a:lnTo>
                                    <a:pt x="344" y="583"/>
                                  </a:lnTo>
                                  <a:lnTo>
                                    <a:pt x="344" y="583"/>
                                  </a:lnTo>
                                  <a:lnTo>
                                    <a:pt x="344" y="583"/>
                                  </a:lnTo>
                                  <a:lnTo>
                                    <a:pt x="344" y="583"/>
                                  </a:lnTo>
                                  <a:lnTo>
                                    <a:pt x="344" y="591"/>
                                  </a:lnTo>
                                  <a:lnTo>
                                    <a:pt x="352" y="591"/>
                                  </a:lnTo>
                                  <a:lnTo>
                                    <a:pt x="352" y="591"/>
                                  </a:lnTo>
                                  <a:lnTo>
                                    <a:pt x="352" y="599"/>
                                  </a:lnTo>
                                  <a:lnTo>
                                    <a:pt x="352" y="599"/>
                                  </a:lnTo>
                                  <a:lnTo>
                                    <a:pt x="352" y="607"/>
                                  </a:lnTo>
                                  <a:lnTo>
                                    <a:pt x="360" y="607"/>
                                  </a:lnTo>
                                  <a:lnTo>
                                    <a:pt x="360" y="615"/>
                                  </a:lnTo>
                                  <a:lnTo>
                                    <a:pt x="368" y="615"/>
                                  </a:lnTo>
                                  <a:lnTo>
                                    <a:pt x="376" y="623"/>
                                  </a:lnTo>
                                  <a:lnTo>
                                    <a:pt x="376" y="623"/>
                                  </a:lnTo>
                                  <a:lnTo>
                                    <a:pt x="376" y="623"/>
                                  </a:lnTo>
                                  <a:lnTo>
                                    <a:pt x="376" y="631"/>
                                  </a:lnTo>
                                  <a:lnTo>
                                    <a:pt x="376" y="639"/>
                                  </a:lnTo>
                                  <a:lnTo>
                                    <a:pt x="384" y="639"/>
                                  </a:lnTo>
                                  <a:lnTo>
                                    <a:pt x="384" y="655"/>
                                  </a:lnTo>
                                  <a:lnTo>
                                    <a:pt x="384" y="655"/>
                                  </a:lnTo>
                                  <a:lnTo>
                                    <a:pt x="384" y="663"/>
                                  </a:lnTo>
                                  <a:lnTo>
                                    <a:pt x="392" y="663"/>
                                  </a:lnTo>
                                  <a:lnTo>
                                    <a:pt x="392" y="663"/>
                                  </a:lnTo>
                                  <a:lnTo>
                                    <a:pt x="392" y="671"/>
                                  </a:lnTo>
                                  <a:lnTo>
                                    <a:pt x="392" y="671"/>
                                  </a:lnTo>
                                  <a:lnTo>
                                    <a:pt x="392" y="679"/>
                                  </a:lnTo>
                                  <a:lnTo>
                                    <a:pt x="400" y="679"/>
                                  </a:lnTo>
                                  <a:lnTo>
                                    <a:pt x="408" y="687"/>
                                  </a:lnTo>
                                  <a:lnTo>
                                    <a:pt x="408" y="695"/>
                                  </a:lnTo>
                                  <a:lnTo>
                                    <a:pt x="408" y="695"/>
                                  </a:lnTo>
                                  <a:lnTo>
                                    <a:pt x="408" y="703"/>
                                  </a:lnTo>
                                  <a:lnTo>
                                    <a:pt x="408" y="703"/>
                                  </a:lnTo>
                                  <a:lnTo>
                                    <a:pt x="408" y="703"/>
                                  </a:lnTo>
                                  <a:lnTo>
                                    <a:pt x="408" y="703"/>
                                  </a:lnTo>
                                  <a:lnTo>
                                    <a:pt x="416" y="711"/>
                                  </a:lnTo>
                                  <a:lnTo>
                                    <a:pt x="416" y="703"/>
                                  </a:lnTo>
                                  <a:lnTo>
                                    <a:pt x="416" y="703"/>
                                  </a:lnTo>
                                  <a:lnTo>
                                    <a:pt x="424" y="703"/>
                                  </a:lnTo>
                                  <a:lnTo>
                                    <a:pt x="424" y="703"/>
                                  </a:lnTo>
                                  <a:lnTo>
                                    <a:pt x="424" y="703"/>
                                  </a:lnTo>
                                  <a:lnTo>
                                    <a:pt x="432" y="711"/>
                                  </a:lnTo>
                                  <a:lnTo>
                                    <a:pt x="432" y="711"/>
                                  </a:lnTo>
                                  <a:lnTo>
                                    <a:pt x="432" y="711"/>
                                  </a:lnTo>
                                  <a:lnTo>
                                    <a:pt x="432" y="711"/>
                                  </a:lnTo>
                                  <a:lnTo>
                                    <a:pt x="432" y="719"/>
                                  </a:lnTo>
                                  <a:lnTo>
                                    <a:pt x="440" y="719"/>
                                  </a:lnTo>
                                  <a:lnTo>
                                    <a:pt x="440" y="719"/>
                                  </a:lnTo>
                                  <a:lnTo>
                                    <a:pt x="440" y="719"/>
                                  </a:lnTo>
                                  <a:lnTo>
                                    <a:pt x="448" y="719"/>
                                  </a:lnTo>
                                  <a:lnTo>
                                    <a:pt x="448" y="719"/>
                                  </a:lnTo>
                                  <a:lnTo>
                                    <a:pt x="448" y="727"/>
                                  </a:lnTo>
                                  <a:lnTo>
                                    <a:pt x="448" y="727"/>
                                  </a:lnTo>
                                  <a:lnTo>
                                    <a:pt x="448" y="727"/>
                                  </a:lnTo>
                                  <a:lnTo>
                                    <a:pt x="456" y="727"/>
                                  </a:lnTo>
                                  <a:lnTo>
                                    <a:pt x="456" y="727"/>
                                  </a:lnTo>
                                  <a:lnTo>
                                    <a:pt x="456" y="719"/>
                                  </a:lnTo>
                                  <a:lnTo>
                                    <a:pt x="456" y="719"/>
                                  </a:lnTo>
                                  <a:lnTo>
                                    <a:pt x="488" y="703"/>
                                  </a:lnTo>
                                  <a:lnTo>
                                    <a:pt x="504" y="695"/>
                                  </a:lnTo>
                                  <a:lnTo>
                                    <a:pt x="528" y="687"/>
                                  </a:lnTo>
                                  <a:lnTo>
                                    <a:pt x="528" y="679"/>
                                  </a:lnTo>
                                  <a:lnTo>
                                    <a:pt x="552" y="655"/>
                                  </a:lnTo>
                                  <a:lnTo>
                                    <a:pt x="560" y="655"/>
                                  </a:lnTo>
                                  <a:lnTo>
                                    <a:pt x="560" y="647"/>
                                  </a:lnTo>
                                  <a:lnTo>
                                    <a:pt x="560" y="647"/>
                                  </a:lnTo>
                                  <a:lnTo>
                                    <a:pt x="560" y="639"/>
                                  </a:lnTo>
                                  <a:lnTo>
                                    <a:pt x="552" y="631"/>
                                  </a:lnTo>
                                  <a:lnTo>
                                    <a:pt x="552" y="623"/>
                                  </a:lnTo>
                                  <a:lnTo>
                                    <a:pt x="552" y="623"/>
                                  </a:lnTo>
                                  <a:lnTo>
                                    <a:pt x="544" y="623"/>
                                  </a:lnTo>
                                  <a:lnTo>
                                    <a:pt x="536" y="623"/>
                                  </a:lnTo>
                                  <a:lnTo>
                                    <a:pt x="536" y="623"/>
                                  </a:lnTo>
                                  <a:lnTo>
                                    <a:pt x="528" y="615"/>
                                  </a:lnTo>
                                  <a:lnTo>
                                    <a:pt x="528" y="615"/>
                                  </a:lnTo>
                                  <a:lnTo>
                                    <a:pt x="528" y="607"/>
                                  </a:lnTo>
                                  <a:lnTo>
                                    <a:pt x="536" y="607"/>
                                  </a:lnTo>
                                  <a:lnTo>
                                    <a:pt x="536" y="599"/>
                                  </a:lnTo>
                                  <a:lnTo>
                                    <a:pt x="536" y="591"/>
                                  </a:lnTo>
                                  <a:lnTo>
                                    <a:pt x="536" y="583"/>
                                  </a:lnTo>
                                  <a:lnTo>
                                    <a:pt x="528" y="575"/>
                                  </a:lnTo>
                                  <a:lnTo>
                                    <a:pt x="520" y="567"/>
                                  </a:lnTo>
                                  <a:lnTo>
                                    <a:pt x="520" y="551"/>
                                  </a:lnTo>
                                  <a:lnTo>
                                    <a:pt x="520" y="551"/>
                                  </a:lnTo>
                                  <a:lnTo>
                                    <a:pt x="520" y="535"/>
                                  </a:lnTo>
                                  <a:lnTo>
                                    <a:pt x="512" y="535"/>
                                  </a:lnTo>
                                  <a:lnTo>
                                    <a:pt x="512" y="519"/>
                                  </a:lnTo>
                                  <a:lnTo>
                                    <a:pt x="512" y="503"/>
                                  </a:lnTo>
                                  <a:lnTo>
                                    <a:pt x="512" y="479"/>
                                  </a:lnTo>
                                  <a:lnTo>
                                    <a:pt x="504" y="463"/>
                                  </a:lnTo>
                                  <a:lnTo>
                                    <a:pt x="504" y="455"/>
                                  </a:lnTo>
                                  <a:lnTo>
                                    <a:pt x="504" y="447"/>
                                  </a:lnTo>
                                  <a:lnTo>
                                    <a:pt x="504" y="439"/>
                                  </a:lnTo>
                                  <a:lnTo>
                                    <a:pt x="504" y="439"/>
                                  </a:lnTo>
                                  <a:lnTo>
                                    <a:pt x="496" y="431"/>
                                  </a:lnTo>
                                  <a:lnTo>
                                    <a:pt x="488" y="431"/>
                                  </a:lnTo>
                                  <a:lnTo>
                                    <a:pt x="488" y="431"/>
                                  </a:lnTo>
                                  <a:lnTo>
                                    <a:pt x="488" y="423"/>
                                  </a:lnTo>
                                  <a:lnTo>
                                    <a:pt x="488" y="415"/>
                                  </a:lnTo>
                                  <a:lnTo>
                                    <a:pt x="488" y="415"/>
                                  </a:lnTo>
                                  <a:lnTo>
                                    <a:pt x="496" y="415"/>
                                  </a:lnTo>
                                  <a:lnTo>
                                    <a:pt x="504" y="415"/>
                                  </a:lnTo>
                                  <a:lnTo>
                                    <a:pt x="504" y="415"/>
                                  </a:lnTo>
                                  <a:lnTo>
                                    <a:pt x="512" y="423"/>
                                  </a:lnTo>
                                  <a:lnTo>
                                    <a:pt x="512" y="423"/>
                                  </a:lnTo>
                                  <a:lnTo>
                                    <a:pt x="520" y="431"/>
                                  </a:lnTo>
                                  <a:lnTo>
                                    <a:pt x="520" y="431"/>
                                  </a:lnTo>
                                  <a:lnTo>
                                    <a:pt x="536" y="431"/>
                                  </a:lnTo>
                                  <a:lnTo>
                                    <a:pt x="544" y="431"/>
                                  </a:lnTo>
                                  <a:lnTo>
                                    <a:pt x="544" y="439"/>
                                  </a:lnTo>
                                  <a:lnTo>
                                    <a:pt x="544" y="439"/>
                                  </a:lnTo>
                                  <a:lnTo>
                                    <a:pt x="552" y="431"/>
                                  </a:lnTo>
                                  <a:lnTo>
                                    <a:pt x="560" y="423"/>
                                  </a:lnTo>
                                  <a:lnTo>
                                    <a:pt x="576" y="415"/>
                                  </a:lnTo>
                                  <a:lnTo>
                                    <a:pt x="576" y="415"/>
                                  </a:lnTo>
                                  <a:lnTo>
                                    <a:pt x="583" y="407"/>
                                  </a:lnTo>
                                  <a:lnTo>
                                    <a:pt x="583" y="399"/>
                                  </a:lnTo>
                                  <a:lnTo>
                                    <a:pt x="591" y="391"/>
                                  </a:lnTo>
                                  <a:lnTo>
                                    <a:pt x="591" y="391"/>
                                  </a:lnTo>
                                  <a:lnTo>
                                    <a:pt x="607" y="375"/>
                                  </a:lnTo>
                                  <a:lnTo>
                                    <a:pt x="607" y="367"/>
                                  </a:lnTo>
                                  <a:lnTo>
                                    <a:pt x="615" y="367"/>
                                  </a:lnTo>
                                  <a:lnTo>
                                    <a:pt x="623" y="359"/>
                                  </a:lnTo>
                                  <a:lnTo>
                                    <a:pt x="623" y="359"/>
                                  </a:lnTo>
                                  <a:lnTo>
                                    <a:pt x="639" y="359"/>
                                  </a:lnTo>
                                  <a:lnTo>
                                    <a:pt x="647" y="351"/>
                                  </a:lnTo>
                                  <a:lnTo>
                                    <a:pt x="647" y="351"/>
                                  </a:lnTo>
                                  <a:lnTo>
                                    <a:pt x="655" y="351"/>
                                  </a:lnTo>
                                  <a:lnTo>
                                    <a:pt x="655" y="351"/>
                                  </a:lnTo>
                                  <a:lnTo>
                                    <a:pt x="663" y="343"/>
                                  </a:lnTo>
                                  <a:lnTo>
                                    <a:pt x="679" y="343"/>
                                  </a:lnTo>
                                  <a:lnTo>
                                    <a:pt x="687" y="343"/>
                                  </a:lnTo>
                                  <a:lnTo>
                                    <a:pt x="687" y="335"/>
                                  </a:lnTo>
                                  <a:lnTo>
                                    <a:pt x="687" y="335"/>
                                  </a:lnTo>
                                  <a:lnTo>
                                    <a:pt x="687" y="327"/>
                                  </a:lnTo>
                                  <a:lnTo>
                                    <a:pt x="679" y="319"/>
                                  </a:lnTo>
                                  <a:lnTo>
                                    <a:pt x="671" y="303"/>
                                  </a:lnTo>
                                  <a:lnTo>
                                    <a:pt x="671" y="295"/>
                                  </a:lnTo>
                                  <a:lnTo>
                                    <a:pt x="671" y="295"/>
                                  </a:lnTo>
                                  <a:lnTo>
                                    <a:pt x="663" y="295"/>
                                  </a:lnTo>
                                  <a:lnTo>
                                    <a:pt x="663" y="287"/>
                                  </a:lnTo>
                                  <a:lnTo>
                                    <a:pt x="663" y="287"/>
                                  </a:lnTo>
                                  <a:lnTo>
                                    <a:pt x="671" y="279"/>
                                  </a:lnTo>
                                  <a:lnTo>
                                    <a:pt x="671" y="279"/>
                                  </a:lnTo>
                                  <a:lnTo>
                                    <a:pt x="679" y="271"/>
                                  </a:lnTo>
                                  <a:lnTo>
                                    <a:pt x="679" y="263"/>
                                  </a:lnTo>
                                  <a:lnTo>
                                    <a:pt x="679" y="263"/>
                                  </a:lnTo>
                                  <a:lnTo>
                                    <a:pt x="679" y="263"/>
                                  </a:lnTo>
                                  <a:lnTo>
                                    <a:pt x="679" y="255"/>
                                  </a:lnTo>
                                  <a:lnTo>
                                    <a:pt x="679" y="247"/>
                                  </a:lnTo>
                                  <a:lnTo>
                                    <a:pt x="679" y="247"/>
                                  </a:lnTo>
                                  <a:lnTo>
                                    <a:pt x="687" y="247"/>
                                  </a:lnTo>
                                  <a:lnTo>
                                    <a:pt x="687" y="239"/>
                                  </a:lnTo>
                                  <a:lnTo>
                                    <a:pt x="687" y="239"/>
                                  </a:lnTo>
                                  <a:lnTo>
                                    <a:pt x="687" y="239"/>
                                  </a:lnTo>
                                  <a:lnTo>
                                    <a:pt x="695" y="239"/>
                                  </a:lnTo>
                                  <a:lnTo>
                                    <a:pt x="711" y="247"/>
                                  </a:lnTo>
                                  <a:lnTo>
                                    <a:pt x="711" y="247"/>
                                  </a:lnTo>
                                  <a:lnTo>
                                    <a:pt x="719" y="247"/>
                                  </a:lnTo>
                                  <a:lnTo>
                                    <a:pt x="727" y="239"/>
                                  </a:lnTo>
                                  <a:lnTo>
                                    <a:pt x="735" y="239"/>
                                  </a:lnTo>
                                  <a:lnTo>
                                    <a:pt x="735" y="239"/>
                                  </a:lnTo>
                                  <a:lnTo>
                                    <a:pt x="751" y="247"/>
                                  </a:lnTo>
                                  <a:lnTo>
                                    <a:pt x="759" y="247"/>
                                  </a:lnTo>
                                  <a:lnTo>
                                    <a:pt x="767" y="239"/>
                                  </a:lnTo>
                                  <a:lnTo>
                                    <a:pt x="775" y="231"/>
                                  </a:lnTo>
                                  <a:lnTo>
                                    <a:pt x="775" y="231"/>
                                  </a:lnTo>
                                  <a:lnTo>
                                    <a:pt x="783" y="223"/>
                                  </a:lnTo>
                                  <a:lnTo>
                                    <a:pt x="791" y="215"/>
                                  </a:lnTo>
                                  <a:lnTo>
                                    <a:pt x="807" y="199"/>
                                  </a:lnTo>
                                  <a:lnTo>
                                    <a:pt x="815" y="199"/>
                                  </a:lnTo>
                                  <a:lnTo>
                                    <a:pt x="823" y="199"/>
                                  </a:lnTo>
                                  <a:lnTo>
                                    <a:pt x="823" y="191"/>
                                  </a:lnTo>
                                  <a:lnTo>
                                    <a:pt x="855" y="183"/>
                                  </a:lnTo>
                                  <a:lnTo>
                                    <a:pt x="863" y="183"/>
                                  </a:lnTo>
                                  <a:lnTo>
                                    <a:pt x="871" y="175"/>
                                  </a:lnTo>
                                  <a:lnTo>
                                    <a:pt x="879" y="175"/>
                                  </a:lnTo>
                                  <a:lnTo>
                                    <a:pt x="879" y="175"/>
                                  </a:lnTo>
                                  <a:lnTo>
                                    <a:pt x="879" y="175"/>
                                  </a:lnTo>
                                  <a:lnTo>
                                    <a:pt x="887" y="175"/>
                                  </a:lnTo>
                                  <a:lnTo>
                                    <a:pt x="895" y="167"/>
                                  </a:lnTo>
                                  <a:lnTo>
                                    <a:pt x="895" y="167"/>
                                  </a:lnTo>
                                  <a:lnTo>
                                    <a:pt x="911" y="159"/>
                                  </a:lnTo>
                                  <a:lnTo>
                                    <a:pt x="911" y="159"/>
                                  </a:lnTo>
                                  <a:lnTo>
                                    <a:pt x="903" y="151"/>
                                  </a:lnTo>
                                  <a:lnTo>
                                    <a:pt x="903" y="151"/>
                                  </a:lnTo>
                                  <a:lnTo>
                                    <a:pt x="903" y="151"/>
                                  </a:lnTo>
                                  <a:lnTo>
                                    <a:pt x="903" y="143"/>
                                  </a:lnTo>
                                  <a:lnTo>
                                    <a:pt x="903" y="143"/>
                                  </a:lnTo>
                                  <a:lnTo>
                                    <a:pt x="903" y="143"/>
                                  </a:lnTo>
                                  <a:lnTo>
                                    <a:pt x="911" y="135"/>
                                  </a:lnTo>
                                  <a:lnTo>
                                    <a:pt x="911" y="135"/>
                                  </a:lnTo>
                                  <a:lnTo>
                                    <a:pt x="911" y="127"/>
                                  </a:lnTo>
                                  <a:lnTo>
                                    <a:pt x="903" y="127"/>
                                  </a:lnTo>
                                  <a:lnTo>
                                    <a:pt x="911" y="127"/>
                                  </a:lnTo>
                                  <a:lnTo>
                                    <a:pt x="919" y="127"/>
                                  </a:lnTo>
                                  <a:lnTo>
                                    <a:pt x="927" y="127"/>
                                  </a:lnTo>
                                  <a:lnTo>
                                    <a:pt x="935" y="119"/>
                                  </a:lnTo>
                                  <a:lnTo>
                                    <a:pt x="935" y="119"/>
                                  </a:lnTo>
                                  <a:lnTo>
                                    <a:pt x="935" y="119"/>
                                  </a:lnTo>
                                  <a:lnTo>
                                    <a:pt x="935" y="111"/>
                                  </a:lnTo>
                                  <a:lnTo>
                                    <a:pt x="935" y="111"/>
                                  </a:lnTo>
                                  <a:lnTo>
                                    <a:pt x="935" y="111"/>
                                  </a:lnTo>
                                  <a:lnTo>
                                    <a:pt x="943" y="111"/>
                                  </a:lnTo>
                                  <a:lnTo>
                                    <a:pt x="943" y="103"/>
                                  </a:lnTo>
                                  <a:lnTo>
                                    <a:pt x="943" y="103"/>
                                  </a:lnTo>
                                  <a:lnTo>
                                    <a:pt x="935" y="95"/>
                                  </a:lnTo>
                                  <a:lnTo>
                                    <a:pt x="935" y="87"/>
                                  </a:lnTo>
                                  <a:lnTo>
                                    <a:pt x="943" y="79"/>
                                  </a:lnTo>
                                  <a:lnTo>
                                    <a:pt x="943" y="79"/>
                                  </a:lnTo>
                                  <a:lnTo>
                                    <a:pt x="943" y="71"/>
                                  </a:lnTo>
                                  <a:lnTo>
                                    <a:pt x="943" y="63"/>
                                  </a:lnTo>
                                  <a:lnTo>
                                    <a:pt x="943" y="63"/>
                                  </a:lnTo>
                                  <a:lnTo>
                                    <a:pt x="951" y="63"/>
                                  </a:lnTo>
                                  <a:lnTo>
                                    <a:pt x="951" y="63"/>
                                  </a:lnTo>
                                  <a:lnTo>
                                    <a:pt x="951" y="63"/>
                                  </a:lnTo>
                                  <a:lnTo>
                                    <a:pt x="951" y="63"/>
                                  </a:lnTo>
                                  <a:lnTo>
                                    <a:pt x="951" y="55"/>
                                  </a:lnTo>
                                  <a:lnTo>
                                    <a:pt x="959" y="47"/>
                                  </a:lnTo>
                                  <a:lnTo>
                                    <a:pt x="959" y="47"/>
                                  </a:lnTo>
                                  <a:lnTo>
                                    <a:pt x="967" y="47"/>
                                  </a:lnTo>
                                  <a:lnTo>
                                    <a:pt x="967" y="47"/>
                                  </a:lnTo>
                                  <a:lnTo>
                                    <a:pt x="975" y="47"/>
                                  </a:lnTo>
                                  <a:lnTo>
                                    <a:pt x="983" y="47"/>
                                  </a:lnTo>
                                  <a:lnTo>
                                    <a:pt x="983" y="55"/>
                                  </a:lnTo>
                                  <a:lnTo>
                                    <a:pt x="991" y="55"/>
                                  </a:lnTo>
                                  <a:lnTo>
                                    <a:pt x="991" y="55"/>
                                  </a:lnTo>
                                  <a:lnTo>
                                    <a:pt x="991" y="55"/>
                                  </a:lnTo>
                                  <a:lnTo>
                                    <a:pt x="983" y="63"/>
                                  </a:lnTo>
                                  <a:lnTo>
                                    <a:pt x="983" y="71"/>
                                  </a:lnTo>
                                  <a:lnTo>
                                    <a:pt x="983" y="71"/>
                                  </a:lnTo>
                                  <a:lnTo>
                                    <a:pt x="983" y="71"/>
                                  </a:lnTo>
                                  <a:lnTo>
                                    <a:pt x="983" y="71"/>
                                  </a:lnTo>
                                  <a:lnTo>
                                    <a:pt x="991" y="71"/>
                                  </a:lnTo>
                                  <a:lnTo>
                                    <a:pt x="999" y="71"/>
                                  </a:lnTo>
                                  <a:lnTo>
                                    <a:pt x="1007" y="63"/>
                                  </a:lnTo>
                                  <a:lnTo>
                                    <a:pt x="1007" y="63"/>
                                  </a:lnTo>
                                  <a:lnTo>
                                    <a:pt x="1007" y="63"/>
                                  </a:lnTo>
                                  <a:lnTo>
                                    <a:pt x="1007" y="63"/>
                                  </a:lnTo>
                                  <a:lnTo>
                                    <a:pt x="1007" y="47"/>
                                  </a:lnTo>
                                  <a:lnTo>
                                    <a:pt x="1007" y="39"/>
                                  </a:lnTo>
                                  <a:lnTo>
                                    <a:pt x="1007" y="39"/>
                                  </a:lnTo>
                                  <a:lnTo>
                                    <a:pt x="1007" y="39"/>
                                  </a:lnTo>
                                  <a:lnTo>
                                    <a:pt x="1007" y="39"/>
                                  </a:lnTo>
                                  <a:lnTo>
                                    <a:pt x="999" y="31"/>
                                  </a:lnTo>
                                  <a:lnTo>
                                    <a:pt x="999" y="31"/>
                                  </a:lnTo>
                                  <a:lnTo>
                                    <a:pt x="999" y="23"/>
                                  </a:lnTo>
                                  <a:lnTo>
                                    <a:pt x="999" y="15"/>
                                  </a:lnTo>
                                  <a:lnTo>
                                    <a:pt x="999" y="8"/>
                                  </a:lnTo>
                                  <a:lnTo>
                                    <a:pt x="999" y="0"/>
                                  </a:lnTo>
                                  <a:lnTo>
                                    <a:pt x="999" y="0"/>
                                  </a:lnTo>
                                  <a:lnTo>
                                    <a:pt x="1007" y="0"/>
                                  </a:lnTo>
                                  <a:lnTo>
                                    <a:pt x="1015" y="0"/>
                                  </a:lnTo>
                                  <a:lnTo>
                                    <a:pt x="1023" y="8"/>
                                  </a:lnTo>
                                  <a:lnTo>
                                    <a:pt x="1023" y="8"/>
                                  </a:lnTo>
                                  <a:lnTo>
                                    <a:pt x="1031" y="15"/>
                                  </a:lnTo>
                                  <a:lnTo>
                                    <a:pt x="1031" y="23"/>
                                  </a:lnTo>
                                  <a:lnTo>
                                    <a:pt x="1031" y="31"/>
                                  </a:lnTo>
                                  <a:lnTo>
                                    <a:pt x="1031" y="31"/>
                                  </a:lnTo>
                                </a:path>
                              </a:pathLst>
                            </a:custGeom>
                            <a:grpFill/>
                            <a:ln w="16">
                              <a:solidFill>
                                <a:schemeClr val="dk1"/>
                              </a:solidFill>
                              <a:prstDash val="solid"/>
                              <a:round/>
                              <a:headEnd/>
                              <a:tailEnd/>
                            </a:ln>
                          </wps:spPr>
                          <wps:bodyPr/>
                        </wps:wsp>
                        <wps:wsp>
                          <wps:cNvPr id="62" name="Freeform 136"/>
                          <wps:cNvSpPr>
                            <a:spLocks/>
                          </wps:cNvSpPr>
                          <wps:spPr bwMode="auto">
                            <a:xfrm>
                              <a:off x="5027867" y="3306739"/>
                              <a:ext cx="1478245" cy="1118160"/>
                            </a:xfrm>
                            <a:custGeom>
                              <a:avLst/>
                              <a:gdLst>
                                <a:gd name="T0" fmla="*/ 1159 w 1566"/>
                                <a:gd name="T1" fmla="*/ 303 h 1190"/>
                                <a:gd name="T2" fmla="*/ 1271 w 1566"/>
                                <a:gd name="T3" fmla="*/ 511 h 1190"/>
                                <a:gd name="T4" fmla="*/ 1446 w 1566"/>
                                <a:gd name="T5" fmla="*/ 615 h 1190"/>
                                <a:gd name="T6" fmla="*/ 1374 w 1566"/>
                                <a:gd name="T7" fmla="*/ 799 h 1190"/>
                                <a:gd name="T8" fmla="*/ 1438 w 1566"/>
                                <a:gd name="T9" fmla="*/ 895 h 1190"/>
                                <a:gd name="T10" fmla="*/ 1510 w 1566"/>
                                <a:gd name="T11" fmla="*/ 982 h 1190"/>
                                <a:gd name="T12" fmla="*/ 1558 w 1566"/>
                                <a:gd name="T13" fmla="*/ 1006 h 1190"/>
                                <a:gd name="T14" fmla="*/ 1542 w 1566"/>
                                <a:gd name="T15" fmla="*/ 1038 h 1190"/>
                                <a:gd name="T16" fmla="*/ 1502 w 1566"/>
                                <a:gd name="T17" fmla="*/ 1030 h 1190"/>
                                <a:gd name="T18" fmla="*/ 1454 w 1566"/>
                                <a:gd name="T19" fmla="*/ 1022 h 1190"/>
                                <a:gd name="T20" fmla="*/ 1414 w 1566"/>
                                <a:gd name="T21" fmla="*/ 1022 h 1190"/>
                                <a:gd name="T22" fmla="*/ 1390 w 1566"/>
                                <a:gd name="T23" fmla="*/ 1006 h 1190"/>
                                <a:gd name="T24" fmla="*/ 1366 w 1566"/>
                                <a:gd name="T25" fmla="*/ 998 h 1190"/>
                                <a:gd name="T26" fmla="*/ 1350 w 1566"/>
                                <a:gd name="T27" fmla="*/ 990 h 1190"/>
                                <a:gd name="T28" fmla="*/ 1342 w 1566"/>
                                <a:gd name="T29" fmla="*/ 982 h 1190"/>
                                <a:gd name="T30" fmla="*/ 1318 w 1566"/>
                                <a:gd name="T31" fmla="*/ 982 h 1190"/>
                                <a:gd name="T32" fmla="*/ 1302 w 1566"/>
                                <a:gd name="T33" fmla="*/ 959 h 1190"/>
                                <a:gd name="T34" fmla="*/ 1287 w 1566"/>
                                <a:gd name="T35" fmla="*/ 943 h 1190"/>
                                <a:gd name="T36" fmla="*/ 1271 w 1566"/>
                                <a:gd name="T37" fmla="*/ 927 h 1190"/>
                                <a:gd name="T38" fmla="*/ 1255 w 1566"/>
                                <a:gd name="T39" fmla="*/ 919 h 1190"/>
                                <a:gd name="T40" fmla="*/ 1231 w 1566"/>
                                <a:gd name="T41" fmla="*/ 919 h 1190"/>
                                <a:gd name="T42" fmla="*/ 1207 w 1566"/>
                                <a:gd name="T43" fmla="*/ 911 h 1190"/>
                                <a:gd name="T44" fmla="*/ 1175 w 1566"/>
                                <a:gd name="T45" fmla="*/ 903 h 1190"/>
                                <a:gd name="T46" fmla="*/ 1167 w 1566"/>
                                <a:gd name="T47" fmla="*/ 919 h 1190"/>
                                <a:gd name="T48" fmla="*/ 1151 w 1566"/>
                                <a:gd name="T49" fmla="*/ 927 h 1190"/>
                                <a:gd name="T50" fmla="*/ 1119 w 1566"/>
                                <a:gd name="T51" fmla="*/ 935 h 1190"/>
                                <a:gd name="T52" fmla="*/ 1095 w 1566"/>
                                <a:gd name="T53" fmla="*/ 943 h 1190"/>
                                <a:gd name="T54" fmla="*/ 1031 w 1566"/>
                                <a:gd name="T55" fmla="*/ 967 h 1190"/>
                                <a:gd name="T56" fmla="*/ 1023 w 1566"/>
                                <a:gd name="T57" fmla="*/ 1030 h 1190"/>
                                <a:gd name="T58" fmla="*/ 1007 w 1566"/>
                                <a:gd name="T59" fmla="*/ 1094 h 1190"/>
                                <a:gd name="T60" fmla="*/ 1015 w 1566"/>
                                <a:gd name="T61" fmla="*/ 1142 h 1190"/>
                                <a:gd name="T62" fmla="*/ 1023 w 1566"/>
                                <a:gd name="T63" fmla="*/ 1166 h 1190"/>
                                <a:gd name="T64" fmla="*/ 999 w 1566"/>
                                <a:gd name="T65" fmla="*/ 1158 h 1190"/>
                                <a:gd name="T66" fmla="*/ 975 w 1566"/>
                                <a:gd name="T67" fmla="*/ 1142 h 1190"/>
                                <a:gd name="T68" fmla="*/ 935 w 1566"/>
                                <a:gd name="T69" fmla="*/ 1126 h 1190"/>
                                <a:gd name="T70" fmla="*/ 895 w 1566"/>
                                <a:gd name="T71" fmla="*/ 1126 h 1190"/>
                                <a:gd name="T72" fmla="*/ 863 w 1566"/>
                                <a:gd name="T73" fmla="*/ 1118 h 1190"/>
                                <a:gd name="T74" fmla="*/ 831 w 1566"/>
                                <a:gd name="T75" fmla="*/ 1094 h 1190"/>
                                <a:gd name="T76" fmla="*/ 791 w 1566"/>
                                <a:gd name="T77" fmla="*/ 1078 h 1190"/>
                                <a:gd name="T78" fmla="*/ 743 w 1566"/>
                                <a:gd name="T79" fmla="*/ 1062 h 1190"/>
                                <a:gd name="T80" fmla="*/ 711 w 1566"/>
                                <a:gd name="T81" fmla="*/ 1054 h 1190"/>
                                <a:gd name="T82" fmla="*/ 679 w 1566"/>
                                <a:gd name="T83" fmla="*/ 1054 h 1190"/>
                                <a:gd name="T84" fmla="*/ 647 w 1566"/>
                                <a:gd name="T85" fmla="*/ 1038 h 1190"/>
                                <a:gd name="T86" fmla="*/ 615 w 1566"/>
                                <a:gd name="T87" fmla="*/ 1038 h 1190"/>
                                <a:gd name="T88" fmla="*/ 583 w 1566"/>
                                <a:gd name="T89" fmla="*/ 1054 h 1190"/>
                                <a:gd name="T90" fmla="*/ 551 w 1566"/>
                                <a:gd name="T91" fmla="*/ 1038 h 1190"/>
                                <a:gd name="T92" fmla="*/ 495 w 1566"/>
                                <a:gd name="T93" fmla="*/ 1046 h 1190"/>
                                <a:gd name="T94" fmla="*/ 487 w 1566"/>
                                <a:gd name="T95" fmla="*/ 1078 h 1190"/>
                                <a:gd name="T96" fmla="*/ 471 w 1566"/>
                                <a:gd name="T97" fmla="*/ 1102 h 1190"/>
                                <a:gd name="T98" fmla="*/ 439 w 1566"/>
                                <a:gd name="T99" fmla="*/ 1118 h 1190"/>
                                <a:gd name="T100" fmla="*/ 455 w 1566"/>
                                <a:gd name="T101" fmla="*/ 1134 h 1190"/>
                                <a:gd name="T102" fmla="*/ 439 w 1566"/>
                                <a:gd name="T103" fmla="*/ 1150 h 1190"/>
                                <a:gd name="T104" fmla="*/ 423 w 1566"/>
                                <a:gd name="T105" fmla="*/ 1158 h 1190"/>
                                <a:gd name="T106" fmla="*/ 391 w 1566"/>
                                <a:gd name="T107" fmla="*/ 1174 h 1190"/>
                                <a:gd name="T108" fmla="*/ 327 w 1566"/>
                                <a:gd name="T109" fmla="*/ 1110 h 1190"/>
                                <a:gd name="T110" fmla="*/ 263 w 1566"/>
                                <a:gd name="T111" fmla="*/ 1046 h 1190"/>
                                <a:gd name="T112" fmla="*/ 247 w 1566"/>
                                <a:gd name="T113" fmla="*/ 974 h 1190"/>
                                <a:gd name="T114" fmla="*/ 207 w 1566"/>
                                <a:gd name="T115" fmla="*/ 919 h 1190"/>
                                <a:gd name="T116" fmla="*/ 135 w 1566"/>
                                <a:gd name="T117" fmla="*/ 887 h 1190"/>
                                <a:gd name="T118" fmla="*/ 119 w 1566"/>
                                <a:gd name="T119" fmla="*/ 791 h 1190"/>
                                <a:gd name="T120" fmla="*/ 127 w 1566"/>
                                <a:gd name="T121" fmla="*/ 359 h 1190"/>
                                <a:gd name="T122" fmla="*/ 567 w 1566"/>
                                <a:gd name="T123" fmla="*/ 8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566" h="1190">
                                  <a:moveTo>
                                    <a:pt x="1183" y="8"/>
                                  </a:moveTo>
                                  <a:lnTo>
                                    <a:pt x="1167" y="48"/>
                                  </a:lnTo>
                                  <a:lnTo>
                                    <a:pt x="1143" y="88"/>
                                  </a:lnTo>
                                  <a:lnTo>
                                    <a:pt x="1151" y="208"/>
                                  </a:lnTo>
                                  <a:lnTo>
                                    <a:pt x="1167" y="239"/>
                                  </a:lnTo>
                                  <a:lnTo>
                                    <a:pt x="1095" y="239"/>
                                  </a:lnTo>
                                  <a:lnTo>
                                    <a:pt x="1095" y="295"/>
                                  </a:lnTo>
                                  <a:lnTo>
                                    <a:pt x="1159" y="303"/>
                                  </a:lnTo>
                                  <a:lnTo>
                                    <a:pt x="1167" y="335"/>
                                  </a:lnTo>
                                  <a:lnTo>
                                    <a:pt x="1167" y="343"/>
                                  </a:lnTo>
                                  <a:lnTo>
                                    <a:pt x="1175" y="351"/>
                                  </a:lnTo>
                                  <a:lnTo>
                                    <a:pt x="1175" y="367"/>
                                  </a:lnTo>
                                  <a:lnTo>
                                    <a:pt x="1255" y="423"/>
                                  </a:lnTo>
                                  <a:lnTo>
                                    <a:pt x="1279" y="455"/>
                                  </a:lnTo>
                                  <a:lnTo>
                                    <a:pt x="1263" y="495"/>
                                  </a:lnTo>
                                  <a:lnTo>
                                    <a:pt x="1271" y="511"/>
                                  </a:lnTo>
                                  <a:lnTo>
                                    <a:pt x="1302" y="543"/>
                                  </a:lnTo>
                                  <a:lnTo>
                                    <a:pt x="1318" y="551"/>
                                  </a:lnTo>
                                  <a:lnTo>
                                    <a:pt x="1366" y="559"/>
                                  </a:lnTo>
                                  <a:lnTo>
                                    <a:pt x="1374" y="559"/>
                                  </a:lnTo>
                                  <a:lnTo>
                                    <a:pt x="1398" y="583"/>
                                  </a:lnTo>
                                  <a:lnTo>
                                    <a:pt x="1414" y="583"/>
                                  </a:lnTo>
                                  <a:lnTo>
                                    <a:pt x="1422" y="599"/>
                                  </a:lnTo>
                                  <a:lnTo>
                                    <a:pt x="1446" y="615"/>
                                  </a:lnTo>
                                  <a:lnTo>
                                    <a:pt x="1454" y="655"/>
                                  </a:lnTo>
                                  <a:lnTo>
                                    <a:pt x="1446" y="671"/>
                                  </a:lnTo>
                                  <a:lnTo>
                                    <a:pt x="1438" y="687"/>
                                  </a:lnTo>
                                  <a:lnTo>
                                    <a:pt x="1438" y="711"/>
                                  </a:lnTo>
                                  <a:lnTo>
                                    <a:pt x="1438" y="719"/>
                                  </a:lnTo>
                                  <a:lnTo>
                                    <a:pt x="1422" y="727"/>
                                  </a:lnTo>
                                  <a:lnTo>
                                    <a:pt x="1374" y="775"/>
                                  </a:lnTo>
                                  <a:lnTo>
                                    <a:pt x="1374" y="799"/>
                                  </a:lnTo>
                                  <a:lnTo>
                                    <a:pt x="1414" y="815"/>
                                  </a:lnTo>
                                  <a:lnTo>
                                    <a:pt x="1422" y="807"/>
                                  </a:lnTo>
                                  <a:lnTo>
                                    <a:pt x="1438" y="807"/>
                                  </a:lnTo>
                                  <a:lnTo>
                                    <a:pt x="1430" y="815"/>
                                  </a:lnTo>
                                  <a:lnTo>
                                    <a:pt x="1470" y="815"/>
                                  </a:lnTo>
                                  <a:lnTo>
                                    <a:pt x="1478" y="831"/>
                                  </a:lnTo>
                                  <a:lnTo>
                                    <a:pt x="1446" y="863"/>
                                  </a:lnTo>
                                  <a:lnTo>
                                    <a:pt x="1438" y="895"/>
                                  </a:lnTo>
                                  <a:lnTo>
                                    <a:pt x="1454" y="895"/>
                                  </a:lnTo>
                                  <a:lnTo>
                                    <a:pt x="1446" y="911"/>
                                  </a:lnTo>
                                  <a:lnTo>
                                    <a:pt x="1454" y="919"/>
                                  </a:lnTo>
                                  <a:lnTo>
                                    <a:pt x="1462" y="943"/>
                                  </a:lnTo>
                                  <a:lnTo>
                                    <a:pt x="1486" y="943"/>
                                  </a:lnTo>
                                  <a:lnTo>
                                    <a:pt x="1526" y="967"/>
                                  </a:lnTo>
                                  <a:lnTo>
                                    <a:pt x="1526" y="974"/>
                                  </a:lnTo>
                                  <a:lnTo>
                                    <a:pt x="1510" y="982"/>
                                  </a:lnTo>
                                  <a:lnTo>
                                    <a:pt x="1510" y="990"/>
                                  </a:lnTo>
                                  <a:lnTo>
                                    <a:pt x="1534" y="982"/>
                                  </a:lnTo>
                                  <a:lnTo>
                                    <a:pt x="1550" y="990"/>
                                  </a:lnTo>
                                  <a:lnTo>
                                    <a:pt x="1558" y="990"/>
                                  </a:lnTo>
                                  <a:lnTo>
                                    <a:pt x="1566" y="998"/>
                                  </a:lnTo>
                                  <a:lnTo>
                                    <a:pt x="1566" y="998"/>
                                  </a:lnTo>
                                  <a:lnTo>
                                    <a:pt x="1566" y="998"/>
                                  </a:lnTo>
                                  <a:lnTo>
                                    <a:pt x="1558" y="1006"/>
                                  </a:lnTo>
                                  <a:lnTo>
                                    <a:pt x="1558" y="1006"/>
                                  </a:lnTo>
                                  <a:lnTo>
                                    <a:pt x="1558" y="1014"/>
                                  </a:lnTo>
                                  <a:lnTo>
                                    <a:pt x="1558" y="1022"/>
                                  </a:lnTo>
                                  <a:lnTo>
                                    <a:pt x="1558" y="1030"/>
                                  </a:lnTo>
                                  <a:lnTo>
                                    <a:pt x="1550" y="1030"/>
                                  </a:lnTo>
                                  <a:lnTo>
                                    <a:pt x="1550" y="1038"/>
                                  </a:lnTo>
                                  <a:lnTo>
                                    <a:pt x="1542" y="1038"/>
                                  </a:lnTo>
                                  <a:lnTo>
                                    <a:pt x="1542" y="1038"/>
                                  </a:lnTo>
                                  <a:lnTo>
                                    <a:pt x="1534" y="1038"/>
                                  </a:lnTo>
                                  <a:lnTo>
                                    <a:pt x="1534" y="1038"/>
                                  </a:lnTo>
                                  <a:lnTo>
                                    <a:pt x="1526" y="1038"/>
                                  </a:lnTo>
                                  <a:lnTo>
                                    <a:pt x="1526" y="1038"/>
                                  </a:lnTo>
                                  <a:lnTo>
                                    <a:pt x="1518" y="1030"/>
                                  </a:lnTo>
                                  <a:lnTo>
                                    <a:pt x="1510" y="1030"/>
                                  </a:lnTo>
                                  <a:lnTo>
                                    <a:pt x="1502" y="1030"/>
                                  </a:lnTo>
                                  <a:lnTo>
                                    <a:pt x="1502" y="1030"/>
                                  </a:lnTo>
                                  <a:lnTo>
                                    <a:pt x="1486" y="1030"/>
                                  </a:lnTo>
                                  <a:lnTo>
                                    <a:pt x="1486" y="1030"/>
                                  </a:lnTo>
                                  <a:lnTo>
                                    <a:pt x="1478" y="1038"/>
                                  </a:lnTo>
                                  <a:lnTo>
                                    <a:pt x="1470" y="1030"/>
                                  </a:lnTo>
                                  <a:lnTo>
                                    <a:pt x="1470" y="1030"/>
                                  </a:lnTo>
                                  <a:lnTo>
                                    <a:pt x="1462" y="1030"/>
                                  </a:lnTo>
                                  <a:lnTo>
                                    <a:pt x="1454" y="1030"/>
                                  </a:lnTo>
                                  <a:lnTo>
                                    <a:pt x="1454" y="1022"/>
                                  </a:lnTo>
                                  <a:lnTo>
                                    <a:pt x="1454" y="1022"/>
                                  </a:lnTo>
                                  <a:lnTo>
                                    <a:pt x="1446" y="1022"/>
                                  </a:lnTo>
                                  <a:lnTo>
                                    <a:pt x="1438" y="1022"/>
                                  </a:lnTo>
                                  <a:lnTo>
                                    <a:pt x="1430" y="1030"/>
                                  </a:lnTo>
                                  <a:lnTo>
                                    <a:pt x="1430" y="1030"/>
                                  </a:lnTo>
                                  <a:lnTo>
                                    <a:pt x="1422" y="1030"/>
                                  </a:lnTo>
                                  <a:lnTo>
                                    <a:pt x="1422" y="1022"/>
                                  </a:lnTo>
                                  <a:lnTo>
                                    <a:pt x="1414" y="1022"/>
                                  </a:lnTo>
                                  <a:lnTo>
                                    <a:pt x="1414" y="1022"/>
                                  </a:lnTo>
                                  <a:lnTo>
                                    <a:pt x="1406" y="1014"/>
                                  </a:lnTo>
                                  <a:lnTo>
                                    <a:pt x="1406" y="1014"/>
                                  </a:lnTo>
                                  <a:lnTo>
                                    <a:pt x="1398" y="1014"/>
                                  </a:lnTo>
                                  <a:lnTo>
                                    <a:pt x="1390" y="1014"/>
                                  </a:lnTo>
                                  <a:lnTo>
                                    <a:pt x="1390" y="1014"/>
                                  </a:lnTo>
                                  <a:lnTo>
                                    <a:pt x="1390" y="1006"/>
                                  </a:lnTo>
                                  <a:lnTo>
                                    <a:pt x="1390" y="1006"/>
                                  </a:lnTo>
                                  <a:lnTo>
                                    <a:pt x="1382" y="1006"/>
                                  </a:lnTo>
                                  <a:lnTo>
                                    <a:pt x="1382" y="1006"/>
                                  </a:lnTo>
                                  <a:lnTo>
                                    <a:pt x="1382" y="1006"/>
                                  </a:lnTo>
                                  <a:lnTo>
                                    <a:pt x="1382" y="998"/>
                                  </a:lnTo>
                                  <a:lnTo>
                                    <a:pt x="1374" y="998"/>
                                  </a:lnTo>
                                  <a:lnTo>
                                    <a:pt x="1374" y="998"/>
                                  </a:lnTo>
                                  <a:lnTo>
                                    <a:pt x="1374" y="998"/>
                                  </a:lnTo>
                                  <a:lnTo>
                                    <a:pt x="1366" y="998"/>
                                  </a:lnTo>
                                  <a:lnTo>
                                    <a:pt x="1366" y="998"/>
                                  </a:lnTo>
                                  <a:lnTo>
                                    <a:pt x="1366" y="998"/>
                                  </a:lnTo>
                                  <a:lnTo>
                                    <a:pt x="1366" y="990"/>
                                  </a:lnTo>
                                  <a:lnTo>
                                    <a:pt x="1358" y="990"/>
                                  </a:lnTo>
                                  <a:lnTo>
                                    <a:pt x="1358" y="990"/>
                                  </a:lnTo>
                                  <a:lnTo>
                                    <a:pt x="1358" y="990"/>
                                  </a:lnTo>
                                  <a:lnTo>
                                    <a:pt x="1358" y="990"/>
                                  </a:lnTo>
                                  <a:lnTo>
                                    <a:pt x="1350" y="990"/>
                                  </a:lnTo>
                                  <a:lnTo>
                                    <a:pt x="1350" y="990"/>
                                  </a:lnTo>
                                  <a:lnTo>
                                    <a:pt x="1350" y="982"/>
                                  </a:lnTo>
                                  <a:lnTo>
                                    <a:pt x="1350" y="982"/>
                                  </a:lnTo>
                                  <a:lnTo>
                                    <a:pt x="1350" y="982"/>
                                  </a:lnTo>
                                  <a:lnTo>
                                    <a:pt x="1350" y="982"/>
                                  </a:lnTo>
                                  <a:lnTo>
                                    <a:pt x="1350" y="982"/>
                                  </a:lnTo>
                                  <a:lnTo>
                                    <a:pt x="1342" y="982"/>
                                  </a:lnTo>
                                  <a:lnTo>
                                    <a:pt x="1342" y="982"/>
                                  </a:lnTo>
                                  <a:lnTo>
                                    <a:pt x="1334" y="974"/>
                                  </a:lnTo>
                                  <a:lnTo>
                                    <a:pt x="1334" y="974"/>
                                  </a:lnTo>
                                  <a:lnTo>
                                    <a:pt x="1334" y="974"/>
                                  </a:lnTo>
                                  <a:lnTo>
                                    <a:pt x="1334" y="982"/>
                                  </a:lnTo>
                                  <a:lnTo>
                                    <a:pt x="1326" y="982"/>
                                  </a:lnTo>
                                  <a:lnTo>
                                    <a:pt x="1326" y="982"/>
                                  </a:lnTo>
                                  <a:lnTo>
                                    <a:pt x="1326" y="982"/>
                                  </a:lnTo>
                                  <a:lnTo>
                                    <a:pt x="1318" y="982"/>
                                  </a:lnTo>
                                  <a:lnTo>
                                    <a:pt x="1318" y="982"/>
                                  </a:lnTo>
                                  <a:lnTo>
                                    <a:pt x="1310" y="982"/>
                                  </a:lnTo>
                                  <a:lnTo>
                                    <a:pt x="1310" y="974"/>
                                  </a:lnTo>
                                  <a:lnTo>
                                    <a:pt x="1310" y="974"/>
                                  </a:lnTo>
                                  <a:lnTo>
                                    <a:pt x="1302" y="974"/>
                                  </a:lnTo>
                                  <a:lnTo>
                                    <a:pt x="1302" y="967"/>
                                  </a:lnTo>
                                  <a:lnTo>
                                    <a:pt x="1302" y="959"/>
                                  </a:lnTo>
                                  <a:lnTo>
                                    <a:pt x="1302" y="959"/>
                                  </a:lnTo>
                                  <a:lnTo>
                                    <a:pt x="1302" y="959"/>
                                  </a:lnTo>
                                  <a:lnTo>
                                    <a:pt x="1294" y="951"/>
                                  </a:lnTo>
                                  <a:lnTo>
                                    <a:pt x="1294" y="951"/>
                                  </a:lnTo>
                                  <a:lnTo>
                                    <a:pt x="1287" y="951"/>
                                  </a:lnTo>
                                  <a:lnTo>
                                    <a:pt x="1287" y="951"/>
                                  </a:lnTo>
                                  <a:lnTo>
                                    <a:pt x="1287" y="943"/>
                                  </a:lnTo>
                                  <a:lnTo>
                                    <a:pt x="1287" y="943"/>
                                  </a:lnTo>
                                  <a:lnTo>
                                    <a:pt x="1287" y="943"/>
                                  </a:lnTo>
                                  <a:lnTo>
                                    <a:pt x="1279" y="935"/>
                                  </a:lnTo>
                                  <a:lnTo>
                                    <a:pt x="1279" y="935"/>
                                  </a:lnTo>
                                  <a:lnTo>
                                    <a:pt x="1279" y="935"/>
                                  </a:lnTo>
                                  <a:lnTo>
                                    <a:pt x="1279" y="935"/>
                                  </a:lnTo>
                                  <a:lnTo>
                                    <a:pt x="1271" y="935"/>
                                  </a:lnTo>
                                  <a:lnTo>
                                    <a:pt x="1271" y="927"/>
                                  </a:lnTo>
                                  <a:lnTo>
                                    <a:pt x="1271" y="927"/>
                                  </a:lnTo>
                                  <a:lnTo>
                                    <a:pt x="1271" y="927"/>
                                  </a:lnTo>
                                  <a:lnTo>
                                    <a:pt x="1263" y="927"/>
                                  </a:lnTo>
                                  <a:lnTo>
                                    <a:pt x="1263" y="927"/>
                                  </a:lnTo>
                                  <a:lnTo>
                                    <a:pt x="1263" y="927"/>
                                  </a:lnTo>
                                  <a:lnTo>
                                    <a:pt x="1255" y="927"/>
                                  </a:lnTo>
                                  <a:lnTo>
                                    <a:pt x="1255" y="927"/>
                                  </a:lnTo>
                                  <a:lnTo>
                                    <a:pt x="1255" y="927"/>
                                  </a:lnTo>
                                  <a:lnTo>
                                    <a:pt x="1255" y="919"/>
                                  </a:lnTo>
                                  <a:lnTo>
                                    <a:pt x="1255" y="919"/>
                                  </a:lnTo>
                                  <a:lnTo>
                                    <a:pt x="1255" y="919"/>
                                  </a:lnTo>
                                  <a:lnTo>
                                    <a:pt x="1247" y="919"/>
                                  </a:lnTo>
                                  <a:lnTo>
                                    <a:pt x="1239" y="919"/>
                                  </a:lnTo>
                                  <a:lnTo>
                                    <a:pt x="1239" y="919"/>
                                  </a:lnTo>
                                  <a:lnTo>
                                    <a:pt x="1239" y="911"/>
                                  </a:lnTo>
                                  <a:lnTo>
                                    <a:pt x="1239" y="911"/>
                                  </a:lnTo>
                                  <a:lnTo>
                                    <a:pt x="1239" y="911"/>
                                  </a:lnTo>
                                  <a:lnTo>
                                    <a:pt x="1231" y="919"/>
                                  </a:lnTo>
                                  <a:lnTo>
                                    <a:pt x="1231" y="911"/>
                                  </a:lnTo>
                                  <a:lnTo>
                                    <a:pt x="1223" y="911"/>
                                  </a:lnTo>
                                  <a:lnTo>
                                    <a:pt x="1223" y="911"/>
                                  </a:lnTo>
                                  <a:lnTo>
                                    <a:pt x="1223" y="911"/>
                                  </a:lnTo>
                                  <a:lnTo>
                                    <a:pt x="1215" y="911"/>
                                  </a:lnTo>
                                  <a:lnTo>
                                    <a:pt x="1215" y="911"/>
                                  </a:lnTo>
                                  <a:lnTo>
                                    <a:pt x="1215" y="911"/>
                                  </a:lnTo>
                                  <a:lnTo>
                                    <a:pt x="1207" y="911"/>
                                  </a:lnTo>
                                  <a:lnTo>
                                    <a:pt x="1207" y="903"/>
                                  </a:lnTo>
                                  <a:lnTo>
                                    <a:pt x="1207" y="903"/>
                                  </a:lnTo>
                                  <a:lnTo>
                                    <a:pt x="1207" y="903"/>
                                  </a:lnTo>
                                  <a:lnTo>
                                    <a:pt x="1183" y="903"/>
                                  </a:lnTo>
                                  <a:lnTo>
                                    <a:pt x="1175" y="903"/>
                                  </a:lnTo>
                                  <a:lnTo>
                                    <a:pt x="1175" y="903"/>
                                  </a:lnTo>
                                  <a:lnTo>
                                    <a:pt x="1175" y="903"/>
                                  </a:lnTo>
                                  <a:lnTo>
                                    <a:pt x="1175" y="903"/>
                                  </a:lnTo>
                                  <a:lnTo>
                                    <a:pt x="1175" y="911"/>
                                  </a:lnTo>
                                  <a:lnTo>
                                    <a:pt x="1183" y="911"/>
                                  </a:lnTo>
                                  <a:lnTo>
                                    <a:pt x="1183" y="911"/>
                                  </a:lnTo>
                                  <a:lnTo>
                                    <a:pt x="1183" y="919"/>
                                  </a:lnTo>
                                  <a:lnTo>
                                    <a:pt x="1175" y="919"/>
                                  </a:lnTo>
                                  <a:lnTo>
                                    <a:pt x="1175" y="919"/>
                                  </a:lnTo>
                                  <a:lnTo>
                                    <a:pt x="1175" y="919"/>
                                  </a:lnTo>
                                  <a:lnTo>
                                    <a:pt x="1167" y="919"/>
                                  </a:lnTo>
                                  <a:lnTo>
                                    <a:pt x="1167" y="919"/>
                                  </a:lnTo>
                                  <a:lnTo>
                                    <a:pt x="1167" y="919"/>
                                  </a:lnTo>
                                  <a:lnTo>
                                    <a:pt x="1167" y="919"/>
                                  </a:lnTo>
                                  <a:lnTo>
                                    <a:pt x="1167" y="919"/>
                                  </a:lnTo>
                                  <a:lnTo>
                                    <a:pt x="1159" y="927"/>
                                  </a:lnTo>
                                  <a:lnTo>
                                    <a:pt x="1151" y="927"/>
                                  </a:lnTo>
                                  <a:lnTo>
                                    <a:pt x="1151" y="927"/>
                                  </a:lnTo>
                                  <a:lnTo>
                                    <a:pt x="1151" y="927"/>
                                  </a:lnTo>
                                  <a:lnTo>
                                    <a:pt x="1143" y="927"/>
                                  </a:lnTo>
                                  <a:lnTo>
                                    <a:pt x="1143" y="927"/>
                                  </a:lnTo>
                                  <a:lnTo>
                                    <a:pt x="1143" y="919"/>
                                  </a:lnTo>
                                  <a:lnTo>
                                    <a:pt x="1135" y="919"/>
                                  </a:lnTo>
                                  <a:lnTo>
                                    <a:pt x="1135" y="919"/>
                                  </a:lnTo>
                                  <a:lnTo>
                                    <a:pt x="1127" y="919"/>
                                  </a:lnTo>
                                  <a:lnTo>
                                    <a:pt x="1127" y="919"/>
                                  </a:lnTo>
                                  <a:lnTo>
                                    <a:pt x="1119" y="935"/>
                                  </a:lnTo>
                                  <a:lnTo>
                                    <a:pt x="1119" y="935"/>
                                  </a:lnTo>
                                  <a:lnTo>
                                    <a:pt x="1119" y="935"/>
                                  </a:lnTo>
                                  <a:lnTo>
                                    <a:pt x="1119" y="935"/>
                                  </a:lnTo>
                                  <a:lnTo>
                                    <a:pt x="1111" y="943"/>
                                  </a:lnTo>
                                  <a:lnTo>
                                    <a:pt x="1111" y="943"/>
                                  </a:lnTo>
                                  <a:lnTo>
                                    <a:pt x="1111" y="951"/>
                                  </a:lnTo>
                                  <a:lnTo>
                                    <a:pt x="1111" y="943"/>
                                  </a:lnTo>
                                  <a:lnTo>
                                    <a:pt x="1095" y="943"/>
                                  </a:lnTo>
                                  <a:lnTo>
                                    <a:pt x="1087" y="943"/>
                                  </a:lnTo>
                                  <a:lnTo>
                                    <a:pt x="1071" y="951"/>
                                  </a:lnTo>
                                  <a:lnTo>
                                    <a:pt x="1063" y="951"/>
                                  </a:lnTo>
                                  <a:lnTo>
                                    <a:pt x="1063" y="951"/>
                                  </a:lnTo>
                                  <a:lnTo>
                                    <a:pt x="1055" y="959"/>
                                  </a:lnTo>
                                  <a:lnTo>
                                    <a:pt x="1055" y="959"/>
                                  </a:lnTo>
                                  <a:lnTo>
                                    <a:pt x="1039" y="967"/>
                                  </a:lnTo>
                                  <a:lnTo>
                                    <a:pt x="1031" y="967"/>
                                  </a:lnTo>
                                  <a:lnTo>
                                    <a:pt x="1031" y="974"/>
                                  </a:lnTo>
                                  <a:lnTo>
                                    <a:pt x="1039" y="974"/>
                                  </a:lnTo>
                                  <a:lnTo>
                                    <a:pt x="1039" y="982"/>
                                  </a:lnTo>
                                  <a:lnTo>
                                    <a:pt x="1031" y="990"/>
                                  </a:lnTo>
                                  <a:lnTo>
                                    <a:pt x="1023" y="998"/>
                                  </a:lnTo>
                                  <a:lnTo>
                                    <a:pt x="1023" y="1006"/>
                                  </a:lnTo>
                                  <a:lnTo>
                                    <a:pt x="1023" y="1022"/>
                                  </a:lnTo>
                                  <a:lnTo>
                                    <a:pt x="1023" y="1030"/>
                                  </a:lnTo>
                                  <a:lnTo>
                                    <a:pt x="1023" y="1038"/>
                                  </a:lnTo>
                                  <a:lnTo>
                                    <a:pt x="1023" y="1046"/>
                                  </a:lnTo>
                                  <a:lnTo>
                                    <a:pt x="1015" y="1054"/>
                                  </a:lnTo>
                                  <a:lnTo>
                                    <a:pt x="1015" y="1062"/>
                                  </a:lnTo>
                                  <a:lnTo>
                                    <a:pt x="1007" y="1070"/>
                                  </a:lnTo>
                                  <a:lnTo>
                                    <a:pt x="1007" y="1086"/>
                                  </a:lnTo>
                                  <a:lnTo>
                                    <a:pt x="1007" y="1094"/>
                                  </a:lnTo>
                                  <a:lnTo>
                                    <a:pt x="1007" y="1094"/>
                                  </a:lnTo>
                                  <a:lnTo>
                                    <a:pt x="1007" y="1102"/>
                                  </a:lnTo>
                                  <a:lnTo>
                                    <a:pt x="1007" y="1110"/>
                                  </a:lnTo>
                                  <a:lnTo>
                                    <a:pt x="999" y="1118"/>
                                  </a:lnTo>
                                  <a:lnTo>
                                    <a:pt x="1007" y="1118"/>
                                  </a:lnTo>
                                  <a:lnTo>
                                    <a:pt x="1007" y="1126"/>
                                  </a:lnTo>
                                  <a:lnTo>
                                    <a:pt x="1007" y="1134"/>
                                  </a:lnTo>
                                  <a:lnTo>
                                    <a:pt x="1007" y="1134"/>
                                  </a:lnTo>
                                  <a:lnTo>
                                    <a:pt x="1015" y="1142"/>
                                  </a:lnTo>
                                  <a:lnTo>
                                    <a:pt x="1015" y="1142"/>
                                  </a:lnTo>
                                  <a:lnTo>
                                    <a:pt x="1023" y="1150"/>
                                  </a:lnTo>
                                  <a:lnTo>
                                    <a:pt x="1023" y="1150"/>
                                  </a:lnTo>
                                  <a:lnTo>
                                    <a:pt x="1023" y="1150"/>
                                  </a:lnTo>
                                  <a:lnTo>
                                    <a:pt x="1023" y="1158"/>
                                  </a:lnTo>
                                  <a:lnTo>
                                    <a:pt x="1023" y="1158"/>
                                  </a:lnTo>
                                  <a:lnTo>
                                    <a:pt x="1023" y="1158"/>
                                  </a:lnTo>
                                  <a:lnTo>
                                    <a:pt x="1023" y="1166"/>
                                  </a:lnTo>
                                  <a:lnTo>
                                    <a:pt x="1023" y="1166"/>
                                  </a:lnTo>
                                  <a:lnTo>
                                    <a:pt x="1015" y="1166"/>
                                  </a:lnTo>
                                  <a:lnTo>
                                    <a:pt x="1015" y="1166"/>
                                  </a:lnTo>
                                  <a:lnTo>
                                    <a:pt x="1007" y="1166"/>
                                  </a:lnTo>
                                  <a:lnTo>
                                    <a:pt x="1007" y="1158"/>
                                  </a:lnTo>
                                  <a:lnTo>
                                    <a:pt x="1007" y="1158"/>
                                  </a:lnTo>
                                  <a:lnTo>
                                    <a:pt x="1007" y="1158"/>
                                  </a:lnTo>
                                  <a:lnTo>
                                    <a:pt x="999" y="1158"/>
                                  </a:lnTo>
                                  <a:lnTo>
                                    <a:pt x="999" y="1158"/>
                                  </a:lnTo>
                                  <a:lnTo>
                                    <a:pt x="999" y="1158"/>
                                  </a:lnTo>
                                  <a:lnTo>
                                    <a:pt x="991" y="1158"/>
                                  </a:lnTo>
                                  <a:lnTo>
                                    <a:pt x="983" y="1158"/>
                                  </a:lnTo>
                                  <a:lnTo>
                                    <a:pt x="975" y="1158"/>
                                  </a:lnTo>
                                  <a:lnTo>
                                    <a:pt x="975" y="1150"/>
                                  </a:lnTo>
                                  <a:lnTo>
                                    <a:pt x="975" y="1150"/>
                                  </a:lnTo>
                                  <a:lnTo>
                                    <a:pt x="975" y="1142"/>
                                  </a:lnTo>
                                  <a:lnTo>
                                    <a:pt x="975" y="1134"/>
                                  </a:lnTo>
                                  <a:lnTo>
                                    <a:pt x="975" y="1134"/>
                                  </a:lnTo>
                                  <a:lnTo>
                                    <a:pt x="975" y="1134"/>
                                  </a:lnTo>
                                  <a:lnTo>
                                    <a:pt x="959" y="1134"/>
                                  </a:lnTo>
                                  <a:lnTo>
                                    <a:pt x="951" y="1134"/>
                                  </a:lnTo>
                                  <a:lnTo>
                                    <a:pt x="951" y="1134"/>
                                  </a:lnTo>
                                  <a:lnTo>
                                    <a:pt x="951" y="1134"/>
                                  </a:lnTo>
                                  <a:lnTo>
                                    <a:pt x="935" y="1126"/>
                                  </a:lnTo>
                                  <a:lnTo>
                                    <a:pt x="927" y="1126"/>
                                  </a:lnTo>
                                  <a:lnTo>
                                    <a:pt x="927" y="1126"/>
                                  </a:lnTo>
                                  <a:lnTo>
                                    <a:pt x="927" y="1126"/>
                                  </a:lnTo>
                                  <a:lnTo>
                                    <a:pt x="919" y="1126"/>
                                  </a:lnTo>
                                  <a:lnTo>
                                    <a:pt x="911" y="1126"/>
                                  </a:lnTo>
                                  <a:lnTo>
                                    <a:pt x="903" y="1126"/>
                                  </a:lnTo>
                                  <a:lnTo>
                                    <a:pt x="903" y="1126"/>
                                  </a:lnTo>
                                  <a:lnTo>
                                    <a:pt x="895" y="1126"/>
                                  </a:lnTo>
                                  <a:lnTo>
                                    <a:pt x="895" y="1126"/>
                                  </a:lnTo>
                                  <a:lnTo>
                                    <a:pt x="895" y="1126"/>
                                  </a:lnTo>
                                  <a:lnTo>
                                    <a:pt x="879" y="1126"/>
                                  </a:lnTo>
                                  <a:lnTo>
                                    <a:pt x="879" y="1126"/>
                                  </a:lnTo>
                                  <a:lnTo>
                                    <a:pt x="879" y="1126"/>
                                  </a:lnTo>
                                  <a:lnTo>
                                    <a:pt x="879" y="1118"/>
                                  </a:lnTo>
                                  <a:lnTo>
                                    <a:pt x="863" y="1118"/>
                                  </a:lnTo>
                                  <a:lnTo>
                                    <a:pt x="863" y="1118"/>
                                  </a:lnTo>
                                  <a:lnTo>
                                    <a:pt x="863" y="1118"/>
                                  </a:lnTo>
                                  <a:lnTo>
                                    <a:pt x="855" y="1110"/>
                                  </a:lnTo>
                                  <a:lnTo>
                                    <a:pt x="855" y="1110"/>
                                  </a:lnTo>
                                  <a:lnTo>
                                    <a:pt x="855" y="1110"/>
                                  </a:lnTo>
                                  <a:lnTo>
                                    <a:pt x="847" y="1102"/>
                                  </a:lnTo>
                                  <a:lnTo>
                                    <a:pt x="839" y="1094"/>
                                  </a:lnTo>
                                  <a:lnTo>
                                    <a:pt x="839" y="1094"/>
                                  </a:lnTo>
                                  <a:lnTo>
                                    <a:pt x="831" y="1094"/>
                                  </a:lnTo>
                                  <a:lnTo>
                                    <a:pt x="823" y="1086"/>
                                  </a:lnTo>
                                  <a:lnTo>
                                    <a:pt x="815" y="1078"/>
                                  </a:lnTo>
                                  <a:lnTo>
                                    <a:pt x="807" y="1078"/>
                                  </a:lnTo>
                                  <a:lnTo>
                                    <a:pt x="807" y="1078"/>
                                  </a:lnTo>
                                  <a:lnTo>
                                    <a:pt x="799" y="1078"/>
                                  </a:lnTo>
                                  <a:lnTo>
                                    <a:pt x="799" y="1078"/>
                                  </a:lnTo>
                                  <a:lnTo>
                                    <a:pt x="791" y="1078"/>
                                  </a:lnTo>
                                  <a:lnTo>
                                    <a:pt x="791" y="1078"/>
                                  </a:lnTo>
                                  <a:lnTo>
                                    <a:pt x="791" y="1078"/>
                                  </a:lnTo>
                                  <a:lnTo>
                                    <a:pt x="783" y="1078"/>
                                  </a:lnTo>
                                  <a:lnTo>
                                    <a:pt x="775" y="1078"/>
                                  </a:lnTo>
                                  <a:lnTo>
                                    <a:pt x="767" y="1070"/>
                                  </a:lnTo>
                                  <a:lnTo>
                                    <a:pt x="767" y="1070"/>
                                  </a:lnTo>
                                  <a:lnTo>
                                    <a:pt x="759" y="1070"/>
                                  </a:lnTo>
                                  <a:lnTo>
                                    <a:pt x="759" y="1062"/>
                                  </a:lnTo>
                                  <a:lnTo>
                                    <a:pt x="743" y="1062"/>
                                  </a:lnTo>
                                  <a:lnTo>
                                    <a:pt x="735" y="1054"/>
                                  </a:lnTo>
                                  <a:lnTo>
                                    <a:pt x="735" y="1054"/>
                                  </a:lnTo>
                                  <a:lnTo>
                                    <a:pt x="735" y="1054"/>
                                  </a:lnTo>
                                  <a:lnTo>
                                    <a:pt x="727" y="1054"/>
                                  </a:lnTo>
                                  <a:lnTo>
                                    <a:pt x="719" y="1054"/>
                                  </a:lnTo>
                                  <a:lnTo>
                                    <a:pt x="719" y="1054"/>
                                  </a:lnTo>
                                  <a:lnTo>
                                    <a:pt x="719" y="1054"/>
                                  </a:lnTo>
                                  <a:lnTo>
                                    <a:pt x="711" y="1054"/>
                                  </a:lnTo>
                                  <a:lnTo>
                                    <a:pt x="711" y="1054"/>
                                  </a:lnTo>
                                  <a:lnTo>
                                    <a:pt x="711" y="1054"/>
                                  </a:lnTo>
                                  <a:lnTo>
                                    <a:pt x="703" y="1054"/>
                                  </a:lnTo>
                                  <a:lnTo>
                                    <a:pt x="703" y="1062"/>
                                  </a:lnTo>
                                  <a:lnTo>
                                    <a:pt x="695" y="1062"/>
                                  </a:lnTo>
                                  <a:lnTo>
                                    <a:pt x="695" y="1062"/>
                                  </a:lnTo>
                                  <a:lnTo>
                                    <a:pt x="687" y="1062"/>
                                  </a:lnTo>
                                  <a:lnTo>
                                    <a:pt x="679" y="1054"/>
                                  </a:lnTo>
                                  <a:lnTo>
                                    <a:pt x="679" y="1046"/>
                                  </a:lnTo>
                                  <a:lnTo>
                                    <a:pt x="671" y="1046"/>
                                  </a:lnTo>
                                  <a:lnTo>
                                    <a:pt x="663" y="1046"/>
                                  </a:lnTo>
                                  <a:lnTo>
                                    <a:pt x="655" y="1038"/>
                                  </a:lnTo>
                                  <a:lnTo>
                                    <a:pt x="655" y="1038"/>
                                  </a:lnTo>
                                  <a:lnTo>
                                    <a:pt x="655" y="1038"/>
                                  </a:lnTo>
                                  <a:lnTo>
                                    <a:pt x="647" y="1038"/>
                                  </a:lnTo>
                                  <a:lnTo>
                                    <a:pt x="647" y="1038"/>
                                  </a:lnTo>
                                  <a:lnTo>
                                    <a:pt x="639" y="1030"/>
                                  </a:lnTo>
                                  <a:lnTo>
                                    <a:pt x="631" y="1030"/>
                                  </a:lnTo>
                                  <a:lnTo>
                                    <a:pt x="631" y="1030"/>
                                  </a:lnTo>
                                  <a:lnTo>
                                    <a:pt x="623" y="1030"/>
                                  </a:lnTo>
                                  <a:lnTo>
                                    <a:pt x="623" y="1030"/>
                                  </a:lnTo>
                                  <a:lnTo>
                                    <a:pt x="623" y="1030"/>
                                  </a:lnTo>
                                  <a:lnTo>
                                    <a:pt x="623" y="1030"/>
                                  </a:lnTo>
                                  <a:lnTo>
                                    <a:pt x="615" y="1038"/>
                                  </a:lnTo>
                                  <a:lnTo>
                                    <a:pt x="615" y="1038"/>
                                  </a:lnTo>
                                  <a:lnTo>
                                    <a:pt x="615" y="1038"/>
                                  </a:lnTo>
                                  <a:lnTo>
                                    <a:pt x="607" y="1038"/>
                                  </a:lnTo>
                                  <a:lnTo>
                                    <a:pt x="599" y="1038"/>
                                  </a:lnTo>
                                  <a:lnTo>
                                    <a:pt x="599" y="1046"/>
                                  </a:lnTo>
                                  <a:lnTo>
                                    <a:pt x="591" y="1046"/>
                                  </a:lnTo>
                                  <a:lnTo>
                                    <a:pt x="591" y="1046"/>
                                  </a:lnTo>
                                  <a:lnTo>
                                    <a:pt x="583" y="1054"/>
                                  </a:lnTo>
                                  <a:lnTo>
                                    <a:pt x="583" y="1054"/>
                                  </a:lnTo>
                                  <a:lnTo>
                                    <a:pt x="575" y="1054"/>
                                  </a:lnTo>
                                  <a:lnTo>
                                    <a:pt x="575" y="1046"/>
                                  </a:lnTo>
                                  <a:lnTo>
                                    <a:pt x="567" y="1046"/>
                                  </a:lnTo>
                                  <a:lnTo>
                                    <a:pt x="567" y="1046"/>
                                  </a:lnTo>
                                  <a:lnTo>
                                    <a:pt x="559" y="1046"/>
                                  </a:lnTo>
                                  <a:lnTo>
                                    <a:pt x="559" y="1038"/>
                                  </a:lnTo>
                                  <a:lnTo>
                                    <a:pt x="551" y="1038"/>
                                  </a:lnTo>
                                  <a:lnTo>
                                    <a:pt x="551" y="1038"/>
                                  </a:lnTo>
                                  <a:lnTo>
                                    <a:pt x="543" y="1038"/>
                                  </a:lnTo>
                                  <a:lnTo>
                                    <a:pt x="543" y="1038"/>
                                  </a:lnTo>
                                  <a:lnTo>
                                    <a:pt x="535" y="1038"/>
                                  </a:lnTo>
                                  <a:lnTo>
                                    <a:pt x="527" y="1038"/>
                                  </a:lnTo>
                                  <a:lnTo>
                                    <a:pt x="519" y="1046"/>
                                  </a:lnTo>
                                  <a:lnTo>
                                    <a:pt x="503" y="1046"/>
                                  </a:lnTo>
                                  <a:lnTo>
                                    <a:pt x="495" y="1046"/>
                                  </a:lnTo>
                                  <a:lnTo>
                                    <a:pt x="495" y="1046"/>
                                  </a:lnTo>
                                  <a:lnTo>
                                    <a:pt x="495" y="1046"/>
                                  </a:lnTo>
                                  <a:lnTo>
                                    <a:pt x="495" y="1054"/>
                                  </a:lnTo>
                                  <a:lnTo>
                                    <a:pt x="495" y="1062"/>
                                  </a:lnTo>
                                  <a:lnTo>
                                    <a:pt x="495" y="1062"/>
                                  </a:lnTo>
                                  <a:lnTo>
                                    <a:pt x="487" y="1070"/>
                                  </a:lnTo>
                                  <a:lnTo>
                                    <a:pt x="487" y="1078"/>
                                  </a:lnTo>
                                  <a:lnTo>
                                    <a:pt x="487" y="1078"/>
                                  </a:lnTo>
                                  <a:lnTo>
                                    <a:pt x="479" y="1078"/>
                                  </a:lnTo>
                                  <a:lnTo>
                                    <a:pt x="479" y="1078"/>
                                  </a:lnTo>
                                  <a:lnTo>
                                    <a:pt x="471" y="1078"/>
                                  </a:lnTo>
                                  <a:lnTo>
                                    <a:pt x="471" y="1086"/>
                                  </a:lnTo>
                                  <a:lnTo>
                                    <a:pt x="471" y="1086"/>
                                  </a:lnTo>
                                  <a:lnTo>
                                    <a:pt x="471" y="1094"/>
                                  </a:lnTo>
                                  <a:lnTo>
                                    <a:pt x="471" y="1102"/>
                                  </a:lnTo>
                                  <a:lnTo>
                                    <a:pt x="471" y="1102"/>
                                  </a:lnTo>
                                  <a:lnTo>
                                    <a:pt x="463" y="1102"/>
                                  </a:lnTo>
                                  <a:lnTo>
                                    <a:pt x="463" y="1102"/>
                                  </a:lnTo>
                                  <a:lnTo>
                                    <a:pt x="447" y="1102"/>
                                  </a:lnTo>
                                  <a:lnTo>
                                    <a:pt x="439" y="1102"/>
                                  </a:lnTo>
                                  <a:lnTo>
                                    <a:pt x="439" y="1110"/>
                                  </a:lnTo>
                                  <a:lnTo>
                                    <a:pt x="431" y="1110"/>
                                  </a:lnTo>
                                  <a:lnTo>
                                    <a:pt x="431" y="1118"/>
                                  </a:lnTo>
                                  <a:lnTo>
                                    <a:pt x="439" y="1118"/>
                                  </a:lnTo>
                                  <a:lnTo>
                                    <a:pt x="439" y="1118"/>
                                  </a:lnTo>
                                  <a:lnTo>
                                    <a:pt x="439" y="1126"/>
                                  </a:lnTo>
                                  <a:lnTo>
                                    <a:pt x="447" y="1126"/>
                                  </a:lnTo>
                                  <a:lnTo>
                                    <a:pt x="447" y="1126"/>
                                  </a:lnTo>
                                  <a:lnTo>
                                    <a:pt x="447" y="1126"/>
                                  </a:lnTo>
                                  <a:lnTo>
                                    <a:pt x="455" y="1134"/>
                                  </a:lnTo>
                                  <a:lnTo>
                                    <a:pt x="455" y="1134"/>
                                  </a:lnTo>
                                  <a:lnTo>
                                    <a:pt x="455" y="1134"/>
                                  </a:lnTo>
                                  <a:lnTo>
                                    <a:pt x="455" y="1142"/>
                                  </a:lnTo>
                                  <a:lnTo>
                                    <a:pt x="455" y="1142"/>
                                  </a:lnTo>
                                  <a:lnTo>
                                    <a:pt x="447" y="1142"/>
                                  </a:lnTo>
                                  <a:lnTo>
                                    <a:pt x="447" y="1150"/>
                                  </a:lnTo>
                                  <a:lnTo>
                                    <a:pt x="447" y="1150"/>
                                  </a:lnTo>
                                  <a:lnTo>
                                    <a:pt x="447" y="1150"/>
                                  </a:lnTo>
                                  <a:lnTo>
                                    <a:pt x="439" y="1150"/>
                                  </a:lnTo>
                                  <a:lnTo>
                                    <a:pt x="439" y="1150"/>
                                  </a:lnTo>
                                  <a:lnTo>
                                    <a:pt x="439" y="1142"/>
                                  </a:lnTo>
                                  <a:lnTo>
                                    <a:pt x="439" y="1142"/>
                                  </a:lnTo>
                                  <a:lnTo>
                                    <a:pt x="431" y="1142"/>
                                  </a:lnTo>
                                  <a:lnTo>
                                    <a:pt x="431" y="1134"/>
                                  </a:lnTo>
                                  <a:lnTo>
                                    <a:pt x="423" y="1142"/>
                                  </a:lnTo>
                                  <a:lnTo>
                                    <a:pt x="423" y="1142"/>
                                  </a:lnTo>
                                  <a:lnTo>
                                    <a:pt x="423" y="1150"/>
                                  </a:lnTo>
                                  <a:lnTo>
                                    <a:pt x="423" y="1158"/>
                                  </a:lnTo>
                                  <a:lnTo>
                                    <a:pt x="415" y="1166"/>
                                  </a:lnTo>
                                  <a:lnTo>
                                    <a:pt x="415" y="1174"/>
                                  </a:lnTo>
                                  <a:lnTo>
                                    <a:pt x="415" y="1182"/>
                                  </a:lnTo>
                                  <a:lnTo>
                                    <a:pt x="407" y="1182"/>
                                  </a:lnTo>
                                  <a:lnTo>
                                    <a:pt x="407" y="1182"/>
                                  </a:lnTo>
                                  <a:lnTo>
                                    <a:pt x="407" y="1190"/>
                                  </a:lnTo>
                                  <a:lnTo>
                                    <a:pt x="407" y="1190"/>
                                  </a:lnTo>
                                  <a:lnTo>
                                    <a:pt x="391" y="1174"/>
                                  </a:lnTo>
                                  <a:lnTo>
                                    <a:pt x="391" y="1166"/>
                                  </a:lnTo>
                                  <a:lnTo>
                                    <a:pt x="383" y="1166"/>
                                  </a:lnTo>
                                  <a:lnTo>
                                    <a:pt x="383" y="1158"/>
                                  </a:lnTo>
                                  <a:lnTo>
                                    <a:pt x="383" y="1150"/>
                                  </a:lnTo>
                                  <a:lnTo>
                                    <a:pt x="359" y="1150"/>
                                  </a:lnTo>
                                  <a:lnTo>
                                    <a:pt x="351" y="1126"/>
                                  </a:lnTo>
                                  <a:lnTo>
                                    <a:pt x="335" y="1126"/>
                                  </a:lnTo>
                                  <a:lnTo>
                                    <a:pt x="327" y="1110"/>
                                  </a:lnTo>
                                  <a:lnTo>
                                    <a:pt x="327" y="1102"/>
                                  </a:lnTo>
                                  <a:lnTo>
                                    <a:pt x="319" y="1102"/>
                                  </a:lnTo>
                                  <a:lnTo>
                                    <a:pt x="311" y="1094"/>
                                  </a:lnTo>
                                  <a:lnTo>
                                    <a:pt x="303" y="1086"/>
                                  </a:lnTo>
                                  <a:lnTo>
                                    <a:pt x="295" y="1078"/>
                                  </a:lnTo>
                                  <a:lnTo>
                                    <a:pt x="279" y="1078"/>
                                  </a:lnTo>
                                  <a:lnTo>
                                    <a:pt x="255" y="1062"/>
                                  </a:lnTo>
                                  <a:lnTo>
                                    <a:pt x="263" y="1046"/>
                                  </a:lnTo>
                                  <a:lnTo>
                                    <a:pt x="255" y="1038"/>
                                  </a:lnTo>
                                  <a:lnTo>
                                    <a:pt x="255" y="1022"/>
                                  </a:lnTo>
                                  <a:lnTo>
                                    <a:pt x="255" y="1014"/>
                                  </a:lnTo>
                                  <a:lnTo>
                                    <a:pt x="263" y="998"/>
                                  </a:lnTo>
                                  <a:lnTo>
                                    <a:pt x="255" y="990"/>
                                  </a:lnTo>
                                  <a:lnTo>
                                    <a:pt x="255" y="982"/>
                                  </a:lnTo>
                                  <a:lnTo>
                                    <a:pt x="247" y="982"/>
                                  </a:lnTo>
                                  <a:lnTo>
                                    <a:pt x="247" y="974"/>
                                  </a:lnTo>
                                  <a:lnTo>
                                    <a:pt x="255" y="959"/>
                                  </a:lnTo>
                                  <a:lnTo>
                                    <a:pt x="247" y="951"/>
                                  </a:lnTo>
                                  <a:lnTo>
                                    <a:pt x="239" y="959"/>
                                  </a:lnTo>
                                  <a:lnTo>
                                    <a:pt x="223" y="951"/>
                                  </a:lnTo>
                                  <a:lnTo>
                                    <a:pt x="231" y="935"/>
                                  </a:lnTo>
                                  <a:lnTo>
                                    <a:pt x="223" y="927"/>
                                  </a:lnTo>
                                  <a:lnTo>
                                    <a:pt x="215" y="927"/>
                                  </a:lnTo>
                                  <a:lnTo>
                                    <a:pt x="207" y="919"/>
                                  </a:lnTo>
                                  <a:lnTo>
                                    <a:pt x="191" y="919"/>
                                  </a:lnTo>
                                  <a:lnTo>
                                    <a:pt x="191" y="919"/>
                                  </a:lnTo>
                                  <a:lnTo>
                                    <a:pt x="183" y="903"/>
                                  </a:lnTo>
                                  <a:lnTo>
                                    <a:pt x="175" y="903"/>
                                  </a:lnTo>
                                  <a:lnTo>
                                    <a:pt x="167" y="919"/>
                                  </a:lnTo>
                                  <a:lnTo>
                                    <a:pt x="143" y="903"/>
                                  </a:lnTo>
                                  <a:lnTo>
                                    <a:pt x="127" y="903"/>
                                  </a:lnTo>
                                  <a:lnTo>
                                    <a:pt x="135" y="887"/>
                                  </a:lnTo>
                                  <a:lnTo>
                                    <a:pt x="127" y="887"/>
                                  </a:lnTo>
                                  <a:lnTo>
                                    <a:pt x="111" y="895"/>
                                  </a:lnTo>
                                  <a:lnTo>
                                    <a:pt x="103" y="863"/>
                                  </a:lnTo>
                                  <a:lnTo>
                                    <a:pt x="111" y="855"/>
                                  </a:lnTo>
                                  <a:lnTo>
                                    <a:pt x="87" y="847"/>
                                  </a:lnTo>
                                  <a:lnTo>
                                    <a:pt x="87" y="839"/>
                                  </a:lnTo>
                                  <a:lnTo>
                                    <a:pt x="119" y="799"/>
                                  </a:lnTo>
                                  <a:lnTo>
                                    <a:pt x="119" y="791"/>
                                  </a:lnTo>
                                  <a:lnTo>
                                    <a:pt x="143" y="719"/>
                                  </a:lnTo>
                                  <a:lnTo>
                                    <a:pt x="151" y="679"/>
                                  </a:lnTo>
                                  <a:lnTo>
                                    <a:pt x="167" y="655"/>
                                  </a:lnTo>
                                  <a:lnTo>
                                    <a:pt x="167" y="631"/>
                                  </a:lnTo>
                                  <a:lnTo>
                                    <a:pt x="175" y="623"/>
                                  </a:lnTo>
                                  <a:lnTo>
                                    <a:pt x="159" y="479"/>
                                  </a:lnTo>
                                  <a:lnTo>
                                    <a:pt x="143" y="375"/>
                                  </a:lnTo>
                                  <a:lnTo>
                                    <a:pt x="127" y="359"/>
                                  </a:lnTo>
                                  <a:lnTo>
                                    <a:pt x="95" y="231"/>
                                  </a:lnTo>
                                  <a:lnTo>
                                    <a:pt x="64" y="152"/>
                                  </a:lnTo>
                                  <a:lnTo>
                                    <a:pt x="56" y="120"/>
                                  </a:lnTo>
                                  <a:lnTo>
                                    <a:pt x="48" y="80"/>
                                  </a:lnTo>
                                  <a:lnTo>
                                    <a:pt x="0" y="16"/>
                                  </a:lnTo>
                                  <a:lnTo>
                                    <a:pt x="335" y="8"/>
                                  </a:lnTo>
                                  <a:lnTo>
                                    <a:pt x="527" y="8"/>
                                  </a:lnTo>
                                  <a:lnTo>
                                    <a:pt x="567" y="8"/>
                                  </a:lnTo>
                                  <a:lnTo>
                                    <a:pt x="791" y="0"/>
                                  </a:lnTo>
                                  <a:lnTo>
                                    <a:pt x="1071" y="8"/>
                                  </a:lnTo>
                                  <a:lnTo>
                                    <a:pt x="1183" y="8"/>
                                  </a:lnTo>
                                </a:path>
                              </a:pathLst>
                            </a:custGeom>
                            <a:grpFill/>
                            <a:ln w="16">
                              <a:solidFill>
                                <a:schemeClr val="bg1">
                                  <a:lumMod val="50000"/>
                                </a:schemeClr>
                              </a:solidFill>
                              <a:prstDash val="solid"/>
                              <a:round/>
                              <a:headEnd/>
                              <a:tailEnd/>
                            </a:ln>
                          </wps:spPr>
                          <wps:bodyPr/>
                        </wps:wsp>
                        <wps:wsp>
                          <wps:cNvPr id="63" name="Rectangle 66"/>
                          <wps:cNvSpPr>
                            <a:spLocks noChangeArrowheads="1"/>
                          </wps:cNvSpPr>
                          <wps:spPr bwMode="auto">
                            <a:xfrm>
                              <a:off x="3381559" y="839642"/>
                              <a:ext cx="757369" cy="331756"/>
                            </a:xfrm>
                            <a:prstGeom prst="rect">
                              <a:avLst/>
                            </a:prstGeom>
                            <a:grpFill/>
                            <a:ln>
                              <a:noFill/>
                            </a:ln>
                          </wps:spPr>
                          <wps:txbx>
                            <w:txbxContent>
                              <w:p w14:paraId="2F44E46B" w14:textId="77777777" w:rsidR="003F2E45" w:rsidRDefault="003F2E45" w:rsidP="00EF0335">
                                <w:pPr>
                                  <w:ind w:firstLine="0"/>
                                  <w:textAlignment w:val="baseline"/>
                                  <w:rPr>
                                    <w:sz w:val="24"/>
                                    <w:szCs w:val="24"/>
                                  </w:rPr>
                                </w:pPr>
                                <w:r>
                                  <w:rPr>
                                    <w:rFonts w:ascii="Noto Sans" w:hAnsi="Noto Sans"/>
                                    <w:b/>
                                    <w:bCs/>
                                    <w:color w:val="002060"/>
                                    <w:sz w:val="18"/>
                                    <w:szCs w:val="18"/>
                                  </w:rPr>
                                  <w:t>Костанай</w:t>
                                </w:r>
                              </w:p>
                            </w:txbxContent>
                          </wps:txbx>
                          <wps:bodyPr wrap="square" lIns="0" tIns="0" rIns="0" bIns="0">
                            <a:noAutofit/>
                          </wps:bodyPr>
                        </wps:wsp>
                        <wps:wsp>
                          <wps:cNvPr id="472" name="Rectangle 76"/>
                          <wps:cNvSpPr>
                            <a:spLocks noChangeArrowheads="1"/>
                          </wps:cNvSpPr>
                          <wps:spPr bwMode="auto">
                            <a:xfrm>
                              <a:off x="6129757" y="1226466"/>
                              <a:ext cx="954868" cy="331756"/>
                            </a:xfrm>
                            <a:prstGeom prst="rect">
                              <a:avLst/>
                            </a:prstGeom>
                            <a:grpFill/>
                            <a:ln>
                              <a:noFill/>
                            </a:ln>
                          </wps:spPr>
                          <wps:txbx>
                            <w:txbxContent>
                              <w:p w14:paraId="4F36687C" w14:textId="77777777" w:rsidR="003F2E45" w:rsidRDefault="003F2E45" w:rsidP="00EF0335">
                                <w:pPr>
                                  <w:ind w:firstLine="0"/>
                                  <w:textAlignment w:val="baseline"/>
                                  <w:rPr>
                                    <w:sz w:val="24"/>
                                    <w:szCs w:val="24"/>
                                  </w:rPr>
                                </w:pPr>
                                <w:r>
                                  <w:rPr>
                                    <w:rFonts w:ascii="Noto Sans" w:hAnsi="Noto Sans"/>
                                    <w:b/>
                                    <w:bCs/>
                                    <w:color w:val="002060"/>
                                    <w:sz w:val="18"/>
                                    <w:szCs w:val="18"/>
                                  </w:rPr>
                                  <w:t>Павлодар</w:t>
                                </w:r>
                              </w:p>
                            </w:txbxContent>
                          </wps:txbx>
                          <wps:bodyPr wrap="square" lIns="0" tIns="0" rIns="0" bIns="0">
                            <a:noAutofit/>
                          </wps:bodyPr>
                        </wps:wsp>
                        <wps:wsp>
                          <wps:cNvPr id="473" name="Rectangle 57"/>
                          <wps:cNvSpPr>
                            <a:spLocks noChangeArrowheads="1"/>
                          </wps:cNvSpPr>
                          <wps:spPr bwMode="auto">
                            <a:xfrm>
                              <a:off x="5212913" y="2676972"/>
                              <a:ext cx="848807" cy="331756"/>
                            </a:xfrm>
                            <a:prstGeom prst="rect">
                              <a:avLst/>
                            </a:prstGeom>
                            <a:grpFill/>
                            <a:ln>
                              <a:noFill/>
                            </a:ln>
                          </wps:spPr>
                          <wps:txbx>
                            <w:txbxContent>
                              <w:p w14:paraId="14FD3923" w14:textId="77777777" w:rsidR="003F2E45" w:rsidRDefault="003F2E45" w:rsidP="00EF0335">
                                <w:pPr>
                                  <w:ind w:firstLine="0"/>
                                  <w:textAlignment w:val="baseline"/>
                                  <w:rPr>
                                    <w:sz w:val="24"/>
                                    <w:szCs w:val="24"/>
                                  </w:rPr>
                                </w:pPr>
                                <w:r>
                                  <w:rPr>
                                    <w:rFonts w:ascii="Noto Sans" w:hAnsi="Noto Sans"/>
                                    <w:b/>
                                    <w:bCs/>
                                    <w:color w:val="002060"/>
                                    <w:sz w:val="18"/>
                                    <w:szCs w:val="18"/>
                                  </w:rPr>
                                  <w:t>Караганда</w:t>
                                </w:r>
                              </w:p>
                            </w:txbxContent>
                          </wps:txbx>
                          <wps:bodyPr wrap="square" lIns="0" tIns="0" rIns="0" bIns="0">
                            <a:noAutofit/>
                          </wps:bodyPr>
                        </wps:wsp>
                        <wps:wsp>
                          <wps:cNvPr id="474" name="Rectangle 74"/>
                          <wps:cNvSpPr>
                            <a:spLocks noChangeArrowheads="1"/>
                          </wps:cNvSpPr>
                          <wps:spPr bwMode="auto">
                            <a:xfrm>
                              <a:off x="7309889" y="2080233"/>
                              <a:ext cx="1465785" cy="331756"/>
                            </a:xfrm>
                            <a:prstGeom prst="rect">
                              <a:avLst/>
                            </a:prstGeom>
                            <a:grpFill/>
                            <a:ln>
                              <a:noFill/>
                            </a:ln>
                          </wps:spPr>
                          <wps:txbx>
                            <w:txbxContent>
                              <w:p w14:paraId="11C77951" w14:textId="77777777" w:rsidR="003F2E45" w:rsidRDefault="003F2E45" w:rsidP="00EF0335">
                                <w:pPr>
                                  <w:ind w:firstLine="0"/>
                                  <w:textAlignment w:val="baseline"/>
                                  <w:rPr>
                                    <w:sz w:val="24"/>
                                    <w:szCs w:val="24"/>
                                  </w:rPr>
                                </w:pPr>
                                <w:r>
                                  <w:rPr>
                                    <w:rFonts w:ascii="Noto Sans" w:hAnsi="Noto Sans"/>
                                    <w:b/>
                                    <w:bCs/>
                                    <w:color w:val="002060"/>
                                    <w:sz w:val="18"/>
                                    <w:szCs w:val="18"/>
                                    <w:lang w:val="kk-KZ"/>
                                  </w:rPr>
                                  <w:t>Усть-Каменогорск</w:t>
                                </w:r>
                              </w:p>
                            </w:txbxContent>
                          </wps:txbx>
                          <wps:bodyPr wrap="square" lIns="0" tIns="0" rIns="0" bIns="0">
                            <a:noAutofit/>
                          </wps:bodyPr>
                        </wps:wsp>
                        <wps:wsp>
                          <wps:cNvPr id="476" name="Rectangle 58"/>
                          <wps:cNvSpPr>
                            <a:spLocks noChangeArrowheads="1"/>
                          </wps:cNvSpPr>
                          <wps:spPr bwMode="auto">
                            <a:xfrm>
                              <a:off x="7203998" y="3008403"/>
                              <a:ext cx="1092643" cy="331756"/>
                            </a:xfrm>
                            <a:prstGeom prst="rect">
                              <a:avLst/>
                            </a:prstGeom>
                            <a:grpFill/>
                            <a:ln>
                              <a:noFill/>
                            </a:ln>
                          </wps:spPr>
                          <wps:txbx>
                            <w:txbxContent>
                              <w:p w14:paraId="26649224" w14:textId="77777777" w:rsidR="003F2E45" w:rsidRDefault="003F2E45" w:rsidP="00EF0335">
                                <w:pPr>
                                  <w:ind w:firstLine="0"/>
                                  <w:textAlignment w:val="baseline"/>
                                  <w:rPr>
                                    <w:sz w:val="24"/>
                                    <w:szCs w:val="24"/>
                                  </w:rPr>
                                </w:pPr>
                                <w:r>
                                  <w:rPr>
                                    <w:rFonts w:ascii="Noto Sans" w:hAnsi="Noto Sans"/>
                                    <w:b/>
                                    <w:bCs/>
                                    <w:color w:val="002060"/>
                                    <w:sz w:val="18"/>
                                    <w:szCs w:val="18"/>
                                  </w:rPr>
                                  <w:t>Талдыкорган</w:t>
                                </w:r>
                              </w:p>
                            </w:txbxContent>
                          </wps:txbx>
                          <wps:bodyPr wrap="square" lIns="0" tIns="0" rIns="0" bIns="0">
                            <a:noAutofit/>
                          </wps:bodyPr>
                        </wps:wsp>
                        <wps:wsp>
                          <wps:cNvPr id="477" name="Rectangle 64"/>
                          <wps:cNvSpPr>
                            <a:spLocks noChangeArrowheads="1"/>
                          </wps:cNvSpPr>
                          <wps:spPr bwMode="auto">
                            <a:xfrm>
                              <a:off x="6436888" y="3629370"/>
                              <a:ext cx="791541" cy="280722"/>
                            </a:xfrm>
                            <a:prstGeom prst="rect">
                              <a:avLst/>
                            </a:prstGeom>
                            <a:solidFill>
                              <a:srgbClr val="002060"/>
                            </a:solidFill>
                            <a:ln w="9525">
                              <a:noFill/>
                              <a:miter lim="800000"/>
                              <a:headEnd/>
                              <a:tailEnd/>
                            </a:ln>
                          </wps:spPr>
                          <wps:txbx>
                            <w:txbxContent>
                              <w:p w14:paraId="75109BB8" w14:textId="77777777" w:rsidR="003F2E45" w:rsidRPr="00944DAB" w:rsidRDefault="003F2E45" w:rsidP="00A45F09">
                                <w:pPr>
                                  <w:ind w:firstLine="0"/>
                                  <w:jc w:val="center"/>
                                  <w:textAlignment w:val="baseline"/>
                                  <w:rPr>
                                    <w:sz w:val="16"/>
                                    <w:szCs w:val="16"/>
                                  </w:rPr>
                                </w:pPr>
                                <w:r w:rsidRPr="00944DAB">
                                  <w:rPr>
                                    <w:rFonts w:ascii="Noto Sans" w:hAnsi="Noto Sans"/>
                                    <w:b/>
                                    <w:bCs/>
                                    <w:color w:val="FFFFFF"/>
                                    <w:sz w:val="20"/>
                                    <w:szCs w:val="18"/>
                                  </w:rPr>
                                  <w:t>Алматы</w:t>
                                </w:r>
                              </w:p>
                            </w:txbxContent>
                          </wps:txbx>
                          <wps:bodyPr wrap="square" lIns="0" tIns="0" rIns="0" bIns="0">
                            <a:noAutofit/>
                          </wps:bodyPr>
                        </wps:wsp>
                        <wps:wsp>
                          <wps:cNvPr id="478" name="Rectangle 51"/>
                          <wps:cNvSpPr>
                            <a:spLocks noChangeArrowheads="1"/>
                          </wps:cNvSpPr>
                          <wps:spPr bwMode="auto">
                            <a:xfrm>
                              <a:off x="1215142" y="3780563"/>
                              <a:ext cx="806781" cy="331756"/>
                            </a:xfrm>
                            <a:prstGeom prst="rect">
                              <a:avLst/>
                            </a:prstGeom>
                            <a:grpFill/>
                            <a:ln>
                              <a:noFill/>
                            </a:ln>
                          </wps:spPr>
                          <wps:txbx>
                            <w:txbxContent>
                              <w:p w14:paraId="4CDADD5A" w14:textId="77777777" w:rsidR="003F2E45" w:rsidRDefault="003F2E45" w:rsidP="00EF0335">
                                <w:pPr>
                                  <w:ind w:firstLine="0"/>
                                  <w:textAlignment w:val="baseline"/>
                                  <w:rPr>
                                    <w:sz w:val="24"/>
                                    <w:szCs w:val="24"/>
                                  </w:rPr>
                                </w:pPr>
                                <w:r>
                                  <w:rPr>
                                    <w:rFonts w:ascii="Noto Sans" w:hAnsi="Noto Sans"/>
                                    <w:b/>
                                    <w:bCs/>
                                    <w:color w:val="002060"/>
                                    <w:sz w:val="18"/>
                                    <w:szCs w:val="18"/>
                                  </w:rPr>
                                  <w:t>Актау</w:t>
                                </w:r>
                              </w:p>
                            </w:txbxContent>
                          </wps:txbx>
                          <wps:bodyPr wrap="square" lIns="0" tIns="0" rIns="0" bIns="0">
                            <a:noAutofit/>
                          </wps:bodyPr>
                        </wps:wsp>
                        <wps:wsp>
                          <wps:cNvPr id="479" name="Rectangle 72"/>
                          <wps:cNvSpPr>
                            <a:spLocks noChangeArrowheads="1"/>
                          </wps:cNvSpPr>
                          <wps:spPr bwMode="auto">
                            <a:xfrm>
                              <a:off x="853123" y="2603531"/>
                              <a:ext cx="741371" cy="331756"/>
                            </a:xfrm>
                            <a:prstGeom prst="rect">
                              <a:avLst/>
                            </a:prstGeom>
                            <a:grpFill/>
                            <a:ln>
                              <a:noFill/>
                            </a:ln>
                          </wps:spPr>
                          <wps:txbx>
                            <w:txbxContent>
                              <w:p w14:paraId="2D153554" w14:textId="77777777" w:rsidR="003F2E45" w:rsidRDefault="003F2E45" w:rsidP="00EF0335">
                                <w:pPr>
                                  <w:ind w:firstLine="0"/>
                                  <w:textAlignment w:val="baseline"/>
                                  <w:rPr>
                                    <w:sz w:val="24"/>
                                    <w:szCs w:val="24"/>
                                  </w:rPr>
                                </w:pPr>
                                <w:r>
                                  <w:rPr>
                                    <w:rFonts w:ascii="Noto Sans" w:hAnsi="Noto Sans"/>
                                    <w:b/>
                                    <w:bCs/>
                                    <w:color w:val="002060"/>
                                    <w:sz w:val="18"/>
                                    <w:szCs w:val="18"/>
                                  </w:rPr>
                                  <w:t>Атырау</w:t>
                                </w:r>
                              </w:p>
                            </w:txbxContent>
                          </wps:txbx>
                          <wps:bodyPr wrap="square" lIns="0" tIns="0" rIns="0" bIns="0">
                            <a:noAutofit/>
                          </wps:bodyPr>
                        </wps:wsp>
                      </wpg:grpSp>
                      <pic:pic xmlns:pic="http://schemas.openxmlformats.org/drawingml/2006/picture">
                        <pic:nvPicPr>
                          <pic:cNvPr id="480" name="Picture 2"/>
                          <pic:cNvPicPr>
                            <a:picLocks noChangeAspect="1" noChangeArrowheads="1"/>
                          </pic:cNvPicPr>
                        </pic:nvPicPr>
                        <pic:blipFill>
                          <a:blip r:embed="rId59" cstate="print">
                            <a:clrChange>
                              <a:clrFrom>
                                <a:srgbClr val="FFFFFF"/>
                              </a:clrFrom>
                              <a:clrTo>
                                <a:srgbClr val="FFFFFF">
                                  <a:alpha val="0"/>
                                </a:srgbClr>
                              </a:clrTo>
                            </a:clrChange>
                          </a:blip>
                          <a:srcRect/>
                          <a:stretch>
                            <a:fillRect/>
                          </a:stretch>
                        </pic:blipFill>
                        <pic:spPr bwMode="auto">
                          <a:xfrm>
                            <a:off x="3807320" y="657502"/>
                            <a:ext cx="218976" cy="176120"/>
                          </a:xfrm>
                          <a:prstGeom prst="rect">
                            <a:avLst/>
                          </a:prstGeom>
                          <a:solidFill>
                            <a:schemeClr val="accent1">
                              <a:lumMod val="20000"/>
                              <a:lumOff val="80000"/>
                            </a:schemeClr>
                          </a:solidFill>
                          <a:ln w="9525">
                            <a:noFill/>
                            <a:miter lim="800000"/>
                            <a:headEnd/>
                            <a:tailEnd/>
                          </a:ln>
                        </pic:spPr>
                      </pic:pic>
                      <wps:wsp>
                        <wps:cNvPr id="481" name="Скругленная соединительная линия 53"/>
                        <wps:cNvCnPr/>
                        <wps:spPr>
                          <a:xfrm rot="10800000">
                            <a:off x="4026297" y="745562"/>
                            <a:ext cx="1000347" cy="977944"/>
                          </a:xfrm>
                          <a:prstGeom prst="curvedConnector3">
                            <a:avLst>
                              <a:gd name="adj1" fmla="val 50000"/>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482" name="Скругленная соединительная линия 142"/>
                        <wps:cNvCnPr/>
                        <wps:spPr>
                          <a:xfrm flipV="1">
                            <a:off x="5569339" y="1051840"/>
                            <a:ext cx="1040679" cy="561470"/>
                          </a:xfrm>
                          <a:prstGeom prst="curvedConnector3">
                            <a:avLst>
                              <a:gd name="adj1" fmla="val 50000"/>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483" name="Rectangle 66"/>
                        <wps:cNvSpPr>
                          <a:spLocks noChangeArrowheads="1"/>
                        </wps:cNvSpPr>
                        <wps:spPr bwMode="auto">
                          <a:xfrm>
                            <a:off x="4474407" y="284245"/>
                            <a:ext cx="1344268" cy="516012"/>
                          </a:xfrm>
                          <a:prstGeom prst="rect">
                            <a:avLst/>
                          </a:prstGeom>
                          <a:solidFill>
                            <a:schemeClr val="accent1">
                              <a:lumMod val="20000"/>
                              <a:lumOff val="80000"/>
                            </a:schemeClr>
                          </a:solidFill>
                          <a:ln>
                            <a:noFill/>
                          </a:ln>
                        </wps:spPr>
                        <wps:txbx>
                          <w:txbxContent>
                            <w:p w14:paraId="53359C6D" w14:textId="77777777" w:rsidR="003F2E45" w:rsidRDefault="003F2E45" w:rsidP="00EF0335">
                              <w:pPr>
                                <w:ind w:firstLine="0"/>
                                <w:textAlignment w:val="baseline"/>
                                <w:rPr>
                                  <w:sz w:val="24"/>
                                  <w:szCs w:val="24"/>
                                </w:rPr>
                              </w:pPr>
                              <w:r>
                                <w:rPr>
                                  <w:rFonts w:ascii="Noto Sans" w:hAnsi="Noto Sans"/>
                                  <w:b/>
                                  <w:bCs/>
                                  <w:color w:val="002060"/>
                                  <w:sz w:val="18"/>
                                  <w:szCs w:val="18"/>
                                </w:rPr>
                                <w:t>Петропавловск</w:t>
                              </w:r>
                            </w:p>
                          </w:txbxContent>
                        </wps:txbx>
                        <wps:bodyPr wrap="square" lIns="0" tIns="0" rIns="0" bIns="0">
                          <a:noAutofit/>
                        </wps:bodyPr>
                      </wps:wsp>
                      <wps:wsp>
                        <wps:cNvPr id="484" name="Скругленная соединительная линия 56"/>
                        <wps:cNvCnPr/>
                        <wps:spPr>
                          <a:xfrm rot="10800000">
                            <a:off x="5069174" y="549021"/>
                            <a:ext cx="756830" cy="746426"/>
                          </a:xfrm>
                          <a:prstGeom prst="curvedConnector3">
                            <a:avLst>
                              <a:gd name="adj1" fmla="val 50000"/>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485" name="Rectangle 68"/>
                        <wps:cNvSpPr>
                          <a:spLocks noChangeArrowheads="1"/>
                        </wps:cNvSpPr>
                        <wps:spPr bwMode="auto">
                          <a:xfrm>
                            <a:off x="5209876" y="940484"/>
                            <a:ext cx="824826" cy="325549"/>
                          </a:xfrm>
                          <a:prstGeom prst="rect">
                            <a:avLst/>
                          </a:prstGeom>
                          <a:solidFill>
                            <a:schemeClr val="accent1">
                              <a:lumMod val="20000"/>
                              <a:lumOff val="80000"/>
                            </a:schemeClr>
                          </a:solidFill>
                          <a:ln>
                            <a:noFill/>
                          </a:ln>
                        </wps:spPr>
                        <wps:txbx>
                          <w:txbxContent>
                            <w:p w14:paraId="1A50A2B2" w14:textId="77777777" w:rsidR="003F2E45" w:rsidRDefault="003F2E45" w:rsidP="00EF0335">
                              <w:pPr>
                                <w:ind w:firstLine="0"/>
                                <w:textAlignment w:val="baseline"/>
                                <w:rPr>
                                  <w:sz w:val="24"/>
                                  <w:szCs w:val="24"/>
                                </w:rPr>
                              </w:pPr>
                              <w:r>
                                <w:rPr>
                                  <w:rFonts w:ascii="Noto Sans" w:hAnsi="Noto Sans"/>
                                  <w:b/>
                                  <w:bCs/>
                                  <w:color w:val="002060"/>
                                  <w:sz w:val="18"/>
                                  <w:szCs w:val="18"/>
                                </w:rPr>
                                <w:t>Кокшетау</w:t>
                              </w:r>
                            </w:p>
                          </w:txbxContent>
                        </wps:txbx>
                        <wps:bodyPr wrap="square" lIns="0" tIns="0" rIns="0" bIns="0">
                          <a:noAutofit/>
                        </wps:bodyPr>
                      </wps:wsp>
                      <wps:wsp>
                        <wps:cNvPr id="486" name="Скругленная соединительная линия 58"/>
                        <wps:cNvCnPr/>
                        <wps:spPr>
                          <a:xfrm rot="16200000" flipH="1">
                            <a:off x="5180271" y="1980839"/>
                            <a:ext cx="562716" cy="387526"/>
                          </a:xfrm>
                          <a:prstGeom prst="curvedConnector3">
                            <a:avLst>
                              <a:gd name="adj1" fmla="val 50000"/>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487" name="Скругленная соединительная линия 107"/>
                        <wps:cNvCnPr/>
                        <wps:spPr>
                          <a:xfrm flipV="1">
                            <a:off x="7151490" y="2999241"/>
                            <a:ext cx="219836" cy="349734"/>
                          </a:xfrm>
                          <a:prstGeom prst="curvedConnector2">
                            <a:avLst/>
                          </a:prstGeom>
                          <a:ln w="25400">
                            <a:tailEnd type="arrow"/>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488" name="Picture 2"/>
                          <pic:cNvPicPr>
                            <a:picLocks noChangeAspect="1" noChangeArrowheads="1"/>
                          </pic:cNvPicPr>
                        </pic:nvPicPr>
                        <pic:blipFill>
                          <a:blip r:embed="rId60" cstate="print">
                            <a:clrChange>
                              <a:clrFrom>
                                <a:srgbClr val="FFFFFF"/>
                              </a:clrFrom>
                              <a:clrTo>
                                <a:srgbClr val="FFFFFF">
                                  <a:alpha val="0"/>
                                </a:srgbClr>
                              </a:clrTo>
                            </a:clrChange>
                          </a:blip>
                          <a:srcRect/>
                          <a:stretch>
                            <a:fillRect/>
                          </a:stretch>
                        </pic:blipFill>
                        <pic:spPr bwMode="auto">
                          <a:xfrm>
                            <a:off x="6652546" y="951985"/>
                            <a:ext cx="176702" cy="142120"/>
                          </a:xfrm>
                          <a:prstGeom prst="rect">
                            <a:avLst/>
                          </a:prstGeom>
                          <a:solidFill>
                            <a:schemeClr val="accent1">
                              <a:lumMod val="20000"/>
                              <a:lumOff val="80000"/>
                            </a:schemeClr>
                          </a:solidFill>
                          <a:ln w="9525">
                            <a:noFill/>
                            <a:miter lim="800000"/>
                            <a:headEnd/>
                            <a:tailEnd/>
                          </a:ln>
                        </pic:spPr>
                      </pic:pic>
                      <pic:pic xmlns:pic="http://schemas.openxmlformats.org/drawingml/2006/picture">
                        <pic:nvPicPr>
                          <pic:cNvPr id="489" name="Picture 2"/>
                          <pic:cNvPicPr>
                            <a:picLocks noChangeAspect="1" noChangeArrowheads="1"/>
                          </pic:cNvPicPr>
                        </pic:nvPicPr>
                        <pic:blipFill>
                          <a:blip r:embed="rId60" cstate="print">
                            <a:clrChange>
                              <a:clrFrom>
                                <a:srgbClr val="FFFFFF"/>
                              </a:clrFrom>
                              <a:clrTo>
                                <a:srgbClr val="FFFFFF">
                                  <a:alpha val="0"/>
                                </a:srgbClr>
                              </a:clrTo>
                            </a:clrChange>
                          </a:blip>
                          <a:srcRect/>
                          <a:stretch>
                            <a:fillRect/>
                          </a:stretch>
                        </pic:blipFill>
                        <pic:spPr bwMode="auto">
                          <a:xfrm>
                            <a:off x="5085393" y="1084235"/>
                            <a:ext cx="176702" cy="142120"/>
                          </a:xfrm>
                          <a:prstGeom prst="rect">
                            <a:avLst/>
                          </a:prstGeom>
                          <a:solidFill>
                            <a:schemeClr val="accent1">
                              <a:lumMod val="20000"/>
                              <a:lumOff val="80000"/>
                            </a:schemeClr>
                          </a:solidFill>
                          <a:ln w="9525">
                            <a:noFill/>
                            <a:miter lim="800000"/>
                            <a:headEnd/>
                            <a:tailEnd/>
                          </a:ln>
                        </pic:spPr>
                      </pic:pic>
                      <pic:pic xmlns:pic="http://schemas.openxmlformats.org/drawingml/2006/picture">
                        <pic:nvPicPr>
                          <pic:cNvPr id="490" name="Picture 2"/>
                          <pic:cNvPicPr>
                            <a:picLocks noChangeAspect="1" noChangeArrowheads="1"/>
                          </pic:cNvPicPr>
                        </pic:nvPicPr>
                        <pic:blipFill>
                          <a:blip r:embed="rId60" cstate="print">
                            <a:clrChange>
                              <a:clrFrom>
                                <a:srgbClr val="FFFFFF"/>
                              </a:clrFrom>
                              <a:clrTo>
                                <a:srgbClr val="FFFFFF">
                                  <a:alpha val="0"/>
                                </a:srgbClr>
                              </a:clrTo>
                            </a:clrChange>
                          </a:blip>
                          <a:srcRect/>
                          <a:stretch>
                            <a:fillRect/>
                          </a:stretch>
                        </pic:blipFill>
                        <pic:spPr bwMode="auto">
                          <a:xfrm>
                            <a:off x="4830612" y="509623"/>
                            <a:ext cx="176702" cy="142120"/>
                          </a:xfrm>
                          <a:prstGeom prst="rect">
                            <a:avLst/>
                          </a:prstGeom>
                          <a:solidFill>
                            <a:schemeClr val="accent1">
                              <a:lumMod val="20000"/>
                              <a:lumOff val="80000"/>
                            </a:schemeClr>
                          </a:solidFill>
                          <a:ln w="9525">
                            <a:noFill/>
                            <a:miter lim="800000"/>
                            <a:headEnd/>
                            <a:tailEnd/>
                          </a:ln>
                        </pic:spPr>
                      </pic:pic>
                      <pic:pic xmlns:pic="http://schemas.openxmlformats.org/drawingml/2006/picture">
                        <pic:nvPicPr>
                          <pic:cNvPr id="491" name="Picture 2"/>
                          <pic:cNvPicPr>
                            <a:picLocks noChangeAspect="1" noChangeArrowheads="1"/>
                          </pic:cNvPicPr>
                        </pic:nvPicPr>
                        <pic:blipFill>
                          <a:blip r:embed="rId60" cstate="print">
                            <a:clrChange>
                              <a:clrFrom>
                                <a:srgbClr val="FFFFFF"/>
                              </a:clrFrom>
                              <a:clrTo>
                                <a:srgbClr val="FFFFFF">
                                  <a:alpha val="0"/>
                                </a:srgbClr>
                              </a:clrTo>
                            </a:clrChange>
                          </a:blip>
                          <a:srcRect/>
                          <a:stretch>
                            <a:fillRect/>
                          </a:stretch>
                        </pic:blipFill>
                        <pic:spPr bwMode="auto">
                          <a:xfrm>
                            <a:off x="5641973" y="2359818"/>
                            <a:ext cx="176702" cy="142120"/>
                          </a:xfrm>
                          <a:prstGeom prst="rect">
                            <a:avLst/>
                          </a:prstGeom>
                          <a:solidFill>
                            <a:schemeClr val="accent1">
                              <a:lumMod val="20000"/>
                              <a:lumOff val="80000"/>
                            </a:schemeClr>
                          </a:solidFill>
                          <a:ln w="9525">
                            <a:noFill/>
                            <a:miter lim="800000"/>
                            <a:headEnd/>
                            <a:tailEnd/>
                          </a:ln>
                        </pic:spPr>
                      </pic:pic>
                      <pic:pic xmlns:pic="http://schemas.openxmlformats.org/drawingml/2006/picture">
                        <pic:nvPicPr>
                          <pic:cNvPr id="492" name="Picture 2"/>
                          <pic:cNvPicPr>
                            <a:picLocks noChangeAspect="1" noChangeArrowheads="1"/>
                          </pic:cNvPicPr>
                        </pic:nvPicPr>
                        <pic:blipFill>
                          <a:blip r:embed="rId60" cstate="print">
                            <a:clrChange>
                              <a:clrFrom>
                                <a:srgbClr val="FFFFFF"/>
                              </a:clrFrom>
                              <a:clrTo>
                                <a:srgbClr val="FFFFFF">
                                  <a:alpha val="0"/>
                                </a:srgbClr>
                              </a:clrTo>
                            </a:clrChange>
                          </a:blip>
                          <a:srcRect/>
                          <a:stretch>
                            <a:fillRect/>
                          </a:stretch>
                        </pic:blipFill>
                        <pic:spPr bwMode="auto">
                          <a:xfrm>
                            <a:off x="8130816" y="2227887"/>
                            <a:ext cx="176702" cy="142120"/>
                          </a:xfrm>
                          <a:prstGeom prst="rect">
                            <a:avLst/>
                          </a:prstGeom>
                          <a:solidFill>
                            <a:schemeClr val="accent1">
                              <a:lumMod val="20000"/>
                              <a:lumOff val="80000"/>
                            </a:schemeClr>
                          </a:solidFill>
                          <a:ln w="9525">
                            <a:noFill/>
                            <a:miter lim="800000"/>
                            <a:headEnd/>
                            <a:tailEnd/>
                          </a:ln>
                        </pic:spPr>
                      </pic:pic>
                      <pic:pic xmlns:pic="http://schemas.openxmlformats.org/drawingml/2006/picture">
                        <pic:nvPicPr>
                          <pic:cNvPr id="493" name="Picture 2"/>
                          <pic:cNvPicPr>
                            <a:picLocks noChangeAspect="1" noChangeArrowheads="1"/>
                          </pic:cNvPicPr>
                        </pic:nvPicPr>
                        <pic:blipFill>
                          <a:blip r:embed="rId60" cstate="print">
                            <a:clrChange>
                              <a:clrFrom>
                                <a:srgbClr val="FFFFFF"/>
                              </a:clrFrom>
                              <a:clrTo>
                                <a:srgbClr val="FFFFFF">
                                  <a:alpha val="0"/>
                                </a:srgbClr>
                              </a:clrTo>
                            </a:clrChange>
                          </a:blip>
                          <a:srcRect/>
                          <a:stretch>
                            <a:fillRect/>
                          </a:stretch>
                        </pic:blipFill>
                        <pic:spPr bwMode="auto">
                          <a:xfrm>
                            <a:off x="7281163" y="2870680"/>
                            <a:ext cx="176702" cy="142120"/>
                          </a:xfrm>
                          <a:prstGeom prst="rect">
                            <a:avLst/>
                          </a:prstGeom>
                          <a:solidFill>
                            <a:schemeClr val="accent1">
                              <a:lumMod val="20000"/>
                              <a:lumOff val="80000"/>
                            </a:schemeClr>
                          </a:solidFill>
                          <a:ln w="9525">
                            <a:noFill/>
                            <a:miter lim="800000"/>
                            <a:headEnd/>
                            <a:tailEnd/>
                          </a:ln>
                        </pic:spPr>
                      </pic:pic>
                      <pic:pic xmlns:pic="http://schemas.openxmlformats.org/drawingml/2006/picture">
                        <pic:nvPicPr>
                          <pic:cNvPr id="494" name="Picture 2"/>
                          <pic:cNvPicPr>
                            <a:picLocks noChangeAspect="1" noChangeArrowheads="1"/>
                          </pic:cNvPicPr>
                        </pic:nvPicPr>
                        <pic:blipFill>
                          <a:blip r:embed="rId60" cstate="print">
                            <a:clrChange>
                              <a:clrFrom>
                                <a:srgbClr val="FFFFFF"/>
                              </a:clrFrom>
                              <a:clrTo>
                                <a:srgbClr val="FFFFFF">
                                  <a:alpha val="0"/>
                                </a:srgbClr>
                              </a:clrTo>
                            </a:clrChange>
                          </a:blip>
                          <a:srcRect/>
                          <a:stretch>
                            <a:fillRect/>
                          </a:stretch>
                        </pic:blipFill>
                        <pic:spPr bwMode="auto">
                          <a:xfrm>
                            <a:off x="5726998" y="3561482"/>
                            <a:ext cx="176702" cy="142120"/>
                          </a:xfrm>
                          <a:prstGeom prst="rect">
                            <a:avLst/>
                          </a:prstGeom>
                          <a:solidFill>
                            <a:schemeClr val="accent1">
                              <a:lumMod val="20000"/>
                              <a:lumOff val="80000"/>
                            </a:schemeClr>
                          </a:solidFill>
                          <a:ln w="9525">
                            <a:noFill/>
                            <a:miter lim="800000"/>
                            <a:headEnd/>
                            <a:tailEnd/>
                          </a:ln>
                        </pic:spPr>
                      </pic:pic>
                      <pic:pic xmlns:pic="http://schemas.openxmlformats.org/drawingml/2006/picture">
                        <pic:nvPicPr>
                          <pic:cNvPr id="495" name="Picture 2"/>
                          <pic:cNvPicPr>
                            <a:picLocks noChangeAspect="1" noChangeArrowheads="1"/>
                          </pic:cNvPicPr>
                        </pic:nvPicPr>
                        <pic:blipFill>
                          <a:blip r:embed="rId60" cstate="print">
                            <a:clrChange>
                              <a:clrFrom>
                                <a:srgbClr val="FFFFFF"/>
                              </a:clrFrom>
                              <a:clrTo>
                                <a:srgbClr val="FFFFFF">
                                  <a:alpha val="0"/>
                                </a:srgbClr>
                              </a:clrTo>
                            </a:clrChange>
                          </a:blip>
                          <a:srcRect/>
                          <a:stretch>
                            <a:fillRect/>
                          </a:stretch>
                        </pic:blipFill>
                        <pic:spPr bwMode="auto">
                          <a:xfrm>
                            <a:off x="3523463" y="3429992"/>
                            <a:ext cx="176702" cy="142120"/>
                          </a:xfrm>
                          <a:prstGeom prst="rect">
                            <a:avLst/>
                          </a:prstGeom>
                          <a:solidFill>
                            <a:schemeClr val="accent1">
                              <a:lumMod val="20000"/>
                              <a:lumOff val="80000"/>
                            </a:schemeClr>
                          </a:solidFill>
                          <a:ln w="9525">
                            <a:noFill/>
                            <a:miter lim="800000"/>
                            <a:headEnd/>
                            <a:tailEnd/>
                          </a:ln>
                        </pic:spPr>
                      </pic:pic>
                      <pic:pic xmlns:pic="http://schemas.openxmlformats.org/drawingml/2006/picture">
                        <pic:nvPicPr>
                          <pic:cNvPr id="496" name="Picture 2"/>
                          <pic:cNvPicPr>
                            <a:picLocks noChangeAspect="1" noChangeArrowheads="1"/>
                          </pic:cNvPicPr>
                        </pic:nvPicPr>
                        <pic:blipFill>
                          <a:blip r:embed="rId60" cstate="print">
                            <a:clrChange>
                              <a:clrFrom>
                                <a:srgbClr val="FFFFFF"/>
                              </a:clrFrom>
                              <a:clrTo>
                                <a:srgbClr val="FFFFFF">
                                  <a:alpha val="0"/>
                                </a:srgbClr>
                              </a:clrTo>
                            </a:clrChange>
                          </a:blip>
                          <a:srcRect/>
                          <a:stretch>
                            <a:fillRect/>
                          </a:stretch>
                        </pic:blipFill>
                        <pic:spPr bwMode="auto">
                          <a:xfrm>
                            <a:off x="1327007" y="3607515"/>
                            <a:ext cx="176702" cy="142120"/>
                          </a:xfrm>
                          <a:prstGeom prst="rect">
                            <a:avLst/>
                          </a:prstGeom>
                          <a:solidFill>
                            <a:schemeClr val="accent1">
                              <a:lumMod val="20000"/>
                              <a:lumOff val="80000"/>
                            </a:schemeClr>
                          </a:solidFill>
                          <a:ln w="9525">
                            <a:noFill/>
                            <a:miter lim="800000"/>
                            <a:headEnd/>
                            <a:tailEnd/>
                          </a:ln>
                        </pic:spPr>
                      </pic:pic>
                      <pic:pic xmlns:pic="http://schemas.openxmlformats.org/drawingml/2006/picture">
                        <pic:nvPicPr>
                          <pic:cNvPr id="497" name="Picture 2"/>
                          <pic:cNvPicPr>
                            <a:picLocks noChangeAspect="1" noChangeArrowheads="1"/>
                          </pic:cNvPicPr>
                        </pic:nvPicPr>
                        <pic:blipFill>
                          <a:blip r:embed="rId60" cstate="print">
                            <a:clrChange>
                              <a:clrFrom>
                                <a:srgbClr val="FFFFFF"/>
                              </a:clrFrom>
                              <a:clrTo>
                                <a:srgbClr val="FFFFFF">
                                  <a:alpha val="0"/>
                                </a:srgbClr>
                              </a:clrTo>
                            </a:clrChange>
                          </a:blip>
                          <a:srcRect/>
                          <a:stretch>
                            <a:fillRect/>
                          </a:stretch>
                        </pic:blipFill>
                        <pic:spPr bwMode="auto">
                          <a:xfrm>
                            <a:off x="784055" y="2795219"/>
                            <a:ext cx="176702" cy="142120"/>
                          </a:xfrm>
                          <a:prstGeom prst="rect">
                            <a:avLst/>
                          </a:prstGeom>
                          <a:solidFill>
                            <a:schemeClr val="accent1">
                              <a:lumMod val="20000"/>
                              <a:lumOff val="80000"/>
                            </a:schemeClr>
                          </a:solidFill>
                          <a:ln w="9525">
                            <a:noFill/>
                            <a:miter lim="800000"/>
                            <a:headEnd/>
                            <a:tailEnd/>
                          </a:ln>
                        </pic:spPr>
                      </pic:pic>
                      <wps:wsp>
                        <wps:cNvPr id="498" name="Скругленная соединительная линия 107"/>
                        <wps:cNvCnPr/>
                        <wps:spPr>
                          <a:xfrm flipV="1">
                            <a:off x="5091752" y="3736112"/>
                            <a:ext cx="694323" cy="359142"/>
                          </a:xfrm>
                          <a:prstGeom prst="curvedConnector3">
                            <a:avLst>
                              <a:gd name="adj1" fmla="val 50000"/>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499" name="Скругленная соединительная линия 107"/>
                        <wps:cNvCnPr/>
                        <wps:spPr>
                          <a:xfrm rot="10800000">
                            <a:off x="3611814" y="3572112"/>
                            <a:ext cx="1305934" cy="520732"/>
                          </a:xfrm>
                          <a:prstGeom prst="curvedConnector2">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500" name="Rectangle 72"/>
                        <wps:cNvSpPr>
                          <a:spLocks noChangeArrowheads="1"/>
                        </wps:cNvSpPr>
                        <wps:spPr bwMode="auto">
                          <a:xfrm>
                            <a:off x="569862" y="1934411"/>
                            <a:ext cx="676756" cy="325549"/>
                          </a:xfrm>
                          <a:prstGeom prst="rect">
                            <a:avLst/>
                          </a:prstGeom>
                          <a:solidFill>
                            <a:schemeClr val="accent1">
                              <a:lumMod val="20000"/>
                              <a:lumOff val="80000"/>
                            </a:schemeClr>
                          </a:solidFill>
                          <a:ln>
                            <a:noFill/>
                          </a:ln>
                        </wps:spPr>
                        <wps:txbx>
                          <w:txbxContent>
                            <w:p w14:paraId="5EC8B16A" w14:textId="77777777" w:rsidR="003F2E45" w:rsidRDefault="003F2E45" w:rsidP="00EF0335">
                              <w:pPr>
                                <w:ind w:firstLine="0"/>
                                <w:textAlignment w:val="baseline"/>
                                <w:rPr>
                                  <w:sz w:val="24"/>
                                  <w:szCs w:val="24"/>
                                </w:rPr>
                              </w:pPr>
                              <w:r>
                                <w:rPr>
                                  <w:rFonts w:ascii="Noto Sans" w:hAnsi="Noto Sans"/>
                                  <w:b/>
                                  <w:bCs/>
                                  <w:color w:val="002060"/>
                                  <w:sz w:val="18"/>
                                  <w:szCs w:val="18"/>
                                </w:rPr>
                                <w:t>Уральск</w:t>
                              </w:r>
                            </w:p>
                          </w:txbxContent>
                        </wps:txbx>
                        <wps:bodyPr wrap="square" lIns="0" tIns="0" rIns="0" bIns="0">
                          <a:noAutofit/>
                        </wps:bodyPr>
                      </wps:wsp>
                      <wps:wsp>
                        <wps:cNvPr id="501" name="Скругленная соединительная линия 74"/>
                        <wps:cNvCnPr/>
                        <wps:spPr>
                          <a:xfrm rot="10800000" flipV="1">
                            <a:off x="993923" y="2384558"/>
                            <a:ext cx="984051" cy="458669"/>
                          </a:xfrm>
                          <a:prstGeom prst="curvedConnector3">
                            <a:avLst>
                              <a:gd name="adj1" fmla="val 41234"/>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502" name="Скругленная соединительная линия 75"/>
                        <wps:cNvCnPr/>
                        <wps:spPr>
                          <a:xfrm rot="5400000">
                            <a:off x="1373347" y="2628604"/>
                            <a:ext cx="1140004" cy="935886"/>
                          </a:xfrm>
                          <a:prstGeom prst="curvedConnector3">
                            <a:avLst>
                              <a:gd name="adj1" fmla="val 50000"/>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503" name="Скругленная соединительная линия 76"/>
                        <wps:cNvCnPr/>
                        <wps:spPr>
                          <a:xfrm rot="10800000">
                            <a:off x="1053435" y="1858741"/>
                            <a:ext cx="1174977" cy="125266"/>
                          </a:xfrm>
                          <a:prstGeom prst="curvedConnector3">
                            <a:avLst>
                              <a:gd name="adj1" fmla="val 50000"/>
                            </a:avLst>
                          </a:prstGeom>
                          <a:ln w="25400">
                            <a:tailEnd type="arrow"/>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504" name="Picture 2"/>
                          <pic:cNvPicPr>
                            <a:picLocks noChangeAspect="1" noChangeArrowheads="1"/>
                          </pic:cNvPicPr>
                        </pic:nvPicPr>
                        <pic:blipFill>
                          <a:blip r:embed="rId60" cstate="print">
                            <a:clrChange>
                              <a:clrFrom>
                                <a:srgbClr val="FFFFFF"/>
                              </a:clrFrom>
                              <a:clrTo>
                                <a:srgbClr val="FFFFFF">
                                  <a:alpha val="0"/>
                                </a:srgbClr>
                              </a:clrTo>
                            </a:clrChange>
                          </a:blip>
                          <a:srcRect/>
                          <a:stretch>
                            <a:fillRect/>
                          </a:stretch>
                        </pic:blipFill>
                        <pic:spPr bwMode="auto">
                          <a:xfrm>
                            <a:off x="876732" y="1787681"/>
                            <a:ext cx="176702" cy="142120"/>
                          </a:xfrm>
                          <a:prstGeom prst="rect">
                            <a:avLst/>
                          </a:prstGeom>
                          <a:solidFill>
                            <a:schemeClr val="accent1">
                              <a:lumMod val="20000"/>
                              <a:lumOff val="80000"/>
                            </a:schemeClr>
                          </a:solidFill>
                          <a:ln w="9525">
                            <a:noFill/>
                            <a:miter lim="800000"/>
                            <a:headEnd/>
                            <a:tailEnd/>
                          </a:ln>
                        </pic:spPr>
                      </pic:pic>
                      <wps:wsp>
                        <wps:cNvPr id="505" name="Curved Connector 83"/>
                        <wps:cNvCnPr/>
                        <wps:spPr bwMode="auto">
                          <a:xfrm flipH="1" flipV="1">
                            <a:off x="5508269" y="1920949"/>
                            <a:ext cx="1252285" cy="1211189"/>
                          </a:xfrm>
                          <a:prstGeom prst="straightConnector1">
                            <a:avLst/>
                          </a:prstGeom>
                          <a:ln w="19050">
                            <a:solidFill>
                              <a:srgbClr val="00B050"/>
                            </a:solidFill>
                            <a:tailEnd type="triangle" w="med" len="med"/>
                          </a:ln>
                        </wps:spPr>
                        <wps:style>
                          <a:lnRef idx="3">
                            <a:schemeClr val="accent1"/>
                          </a:lnRef>
                          <a:fillRef idx="0">
                            <a:schemeClr val="accent1"/>
                          </a:fillRef>
                          <a:effectRef idx="2">
                            <a:schemeClr val="accent1"/>
                          </a:effectRef>
                          <a:fontRef idx="minor">
                            <a:schemeClr val="tx1"/>
                          </a:fontRef>
                        </wps:style>
                        <wps:bodyPr/>
                      </wps:wsp>
                      <wps:wsp>
                        <wps:cNvPr id="506" name="Curved Connector 83"/>
                        <wps:cNvCnPr/>
                        <wps:spPr bwMode="auto">
                          <a:xfrm flipH="1">
                            <a:off x="5171624" y="3428631"/>
                            <a:ext cx="1434761" cy="940113"/>
                          </a:xfrm>
                          <a:prstGeom prst="straightConnector1">
                            <a:avLst/>
                          </a:prstGeom>
                          <a:ln w="19050">
                            <a:solidFill>
                              <a:srgbClr val="00B050"/>
                            </a:solidFill>
                            <a:tailEnd type="triangle" w="med" len="med"/>
                          </a:ln>
                        </wps:spPr>
                        <wps:style>
                          <a:lnRef idx="3">
                            <a:schemeClr val="accent1"/>
                          </a:lnRef>
                          <a:fillRef idx="0">
                            <a:schemeClr val="accent1"/>
                          </a:fillRef>
                          <a:effectRef idx="2">
                            <a:schemeClr val="accent1"/>
                          </a:effectRef>
                          <a:fontRef idx="minor">
                            <a:schemeClr val="tx1"/>
                          </a:fontRef>
                        </wps:style>
                        <wps:bodyPr/>
                      </wps:wsp>
                      <wps:wsp>
                        <wps:cNvPr id="507" name="Curved Connector 83"/>
                        <wps:cNvCnPr/>
                        <wps:spPr bwMode="auto">
                          <a:xfrm flipH="1">
                            <a:off x="2702356" y="1826217"/>
                            <a:ext cx="2249034" cy="157790"/>
                          </a:xfrm>
                          <a:prstGeom prst="straightConnector1">
                            <a:avLst/>
                          </a:prstGeom>
                          <a:ln w="19050">
                            <a:solidFill>
                              <a:srgbClr val="00B050"/>
                            </a:solidFill>
                            <a:tailEnd type="triangle" w="med" len="med"/>
                          </a:ln>
                        </wps:spPr>
                        <wps:style>
                          <a:lnRef idx="3">
                            <a:schemeClr val="accent1"/>
                          </a:lnRef>
                          <a:fillRef idx="0">
                            <a:schemeClr val="accent1"/>
                          </a:fillRef>
                          <a:effectRef idx="2">
                            <a:schemeClr val="accent1"/>
                          </a:effectRef>
                          <a:fontRef idx="minor">
                            <a:schemeClr val="tx1"/>
                          </a:fontRef>
                        </wps:style>
                        <wps:bodyPr/>
                      </wps:wsp>
                      <wps:wsp>
                        <wps:cNvPr id="508" name="Curved Connector 83"/>
                        <wps:cNvCnPr/>
                        <wps:spPr bwMode="auto">
                          <a:xfrm flipH="1" flipV="1">
                            <a:off x="2714855" y="2161228"/>
                            <a:ext cx="1774412" cy="1754456"/>
                          </a:xfrm>
                          <a:prstGeom prst="straightConnector1">
                            <a:avLst/>
                          </a:prstGeom>
                          <a:ln w="19050">
                            <a:solidFill>
                              <a:srgbClr val="00B050"/>
                            </a:solidFill>
                            <a:tailEnd type="triangle" w="med" len="med"/>
                          </a:ln>
                        </wps:spPr>
                        <wps:style>
                          <a:lnRef idx="3">
                            <a:schemeClr val="accent1"/>
                          </a:lnRef>
                          <a:fillRef idx="0">
                            <a:schemeClr val="accent1"/>
                          </a:fillRef>
                          <a:effectRef idx="2">
                            <a:schemeClr val="accent1"/>
                          </a:effectRef>
                          <a:fontRef idx="minor">
                            <a:schemeClr val="tx1"/>
                          </a:fontRef>
                        </wps:style>
                        <wps:bodyPr/>
                      </wps:wsp>
                      <pic:pic xmlns:pic="http://schemas.openxmlformats.org/drawingml/2006/picture">
                        <pic:nvPicPr>
                          <pic:cNvPr id="509" name="Picture 2"/>
                          <pic:cNvPicPr>
                            <a:picLocks noChangeAspect="1" noChangeArrowheads="1"/>
                          </pic:cNvPicPr>
                        </pic:nvPicPr>
                        <pic:blipFill>
                          <a:blip r:embed="rId59" cstate="print">
                            <a:clrChange>
                              <a:clrFrom>
                                <a:srgbClr val="FFFFFF"/>
                              </a:clrFrom>
                              <a:clrTo>
                                <a:srgbClr val="FFFFFF">
                                  <a:alpha val="0"/>
                                </a:srgbClr>
                              </a:clrTo>
                            </a:clrChange>
                          </a:blip>
                          <a:srcRect/>
                          <a:stretch>
                            <a:fillRect/>
                          </a:stretch>
                        </pic:blipFill>
                        <pic:spPr bwMode="auto">
                          <a:xfrm>
                            <a:off x="4720105" y="4187168"/>
                            <a:ext cx="451519" cy="363152"/>
                          </a:xfrm>
                          <a:prstGeom prst="rect">
                            <a:avLst/>
                          </a:prstGeom>
                          <a:solidFill>
                            <a:srgbClr val="002060"/>
                          </a:solidFill>
                          <a:ln w="9525">
                            <a:noFill/>
                            <a:miter lim="800000"/>
                            <a:headEnd/>
                            <a:tailEnd/>
                          </a:ln>
                        </pic:spPr>
                      </pic:pic>
                      <pic:pic xmlns:pic="http://schemas.openxmlformats.org/drawingml/2006/picture">
                        <pic:nvPicPr>
                          <pic:cNvPr id="510" name="Picture 2"/>
                          <pic:cNvPicPr>
                            <a:picLocks noChangeAspect="1" noChangeArrowheads="1"/>
                          </pic:cNvPicPr>
                        </pic:nvPicPr>
                        <pic:blipFill>
                          <a:blip r:embed="rId59" cstate="print">
                            <a:clrChange>
                              <a:clrFrom>
                                <a:srgbClr val="FFFFFF"/>
                              </a:clrFrom>
                              <a:clrTo>
                                <a:srgbClr val="FFFFFF">
                                  <a:alpha val="0"/>
                                </a:srgbClr>
                              </a:clrTo>
                            </a:clrChange>
                          </a:blip>
                          <a:srcRect/>
                          <a:stretch>
                            <a:fillRect/>
                          </a:stretch>
                        </pic:blipFill>
                        <pic:spPr bwMode="auto">
                          <a:xfrm>
                            <a:off x="5026643" y="1553768"/>
                            <a:ext cx="482445" cy="339476"/>
                          </a:xfrm>
                          <a:prstGeom prst="rect">
                            <a:avLst/>
                          </a:prstGeom>
                          <a:solidFill>
                            <a:srgbClr val="002060"/>
                          </a:solidFill>
                          <a:ln w="9525">
                            <a:noFill/>
                            <a:miter lim="800000"/>
                            <a:headEnd/>
                            <a:tailEnd/>
                          </a:ln>
                        </pic:spPr>
                      </pic:pic>
                      <pic:pic xmlns:pic="http://schemas.openxmlformats.org/drawingml/2006/picture">
                        <pic:nvPicPr>
                          <pic:cNvPr id="511" name="Picture 2"/>
                          <pic:cNvPicPr>
                            <a:picLocks noChangeAspect="1" noChangeArrowheads="1"/>
                          </pic:cNvPicPr>
                        </pic:nvPicPr>
                        <pic:blipFill>
                          <a:blip r:embed="rId59" cstate="print">
                            <a:clrChange>
                              <a:clrFrom>
                                <a:srgbClr val="FFFFFF"/>
                              </a:clrFrom>
                              <a:clrTo>
                                <a:srgbClr val="FFFFFF">
                                  <a:alpha val="0"/>
                                </a:srgbClr>
                              </a:clrTo>
                            </a:clrChange>
                          </a:blip>
                          <a:srcRect/>
                          <a:stretch>
                            <a:fillRect/>
                          </a:stretch>
                        </pic:blipFill>
                        <pic:spPr bwMode="auto">
                          <a:xfrm>
                            <a:off x="2228411" y="1793412"/>
                            <a:ext cx="473945" cy="381189"/>
                          </a:xfrm>
                          <a:prstGeom prst="rect">
                            <a:avLst/>
                          </a:prstGeom>
                          <a:solidFill>
                            <a:srgbClr val="002060"/>
                          </a:solidFill>
                          <a:ln w="9525">
                            <a:noFill/>
                            <a:miter lim="800000"/>
                            <a:headEnd/>
                            <a:tailEnd/>
                          </a:ln>
                        </pic:spPr>
                      </pic:pic>
                      <pic:pic xmlns:pic="http://schemas.openxmlformats.org/drawingml/2006/picture">
                        <pic:nvPicPr>
                          <pic:cNvPr id="64" name="Picture 2"/>
                          <pic:cNvPicPr>
                            <a:picLocks noChangeAspect="1" noChangeArrowheads="1"/>
                          </pic:cNvPicPr>
                        </pic:nvPicPr>
                        <pic:blipFill>
                          <a:blip r:embed="rId59" cstate="print">
                            <a:clrChange>
                              <a:clrFrom>
                                <a:srgbClr val="FFFFFF"/>
                              </a:clrFrom>
                              <a:clrTo>
                                <a:srgbClr val="FFFFFF">
                                  <a:alpha val="0"/>
                                </a:srgbClr>
                              </a:clrTo>
                            </a:clrChange>
                          </a:blip>
                          <a:srcRect/>
                          <a:stretch>
                            <a:fillRect/>
                          </a:stretch>
                        </pic:blipFill>
                        <pic:spPr bwMode="auto">
                          <a:xfrm>
                            <a:off x="6731290" y="3179994"/>
                            <a:ext cx="420200" cy="337962"/>
                          </a:xfrm>
                          <a:prstGeom prst="rect">
                            <a:avLst/>
                          </a:prstGeom>
                          <a:solidFill>
                            <a:srgbClr val="002060"/>
                          </a:solidFill>
                          <a:ln w="9525">
                            <a:noFill/>
                            <a:miter lim="800000"/>
                            <a:headEnd/>
                            <a:tailEnd/>
                          </a:ln>
                        </pic:spPr>
                      </pic:pic>
                      <wps:wsp>
                        <wps:cNvPr id="65" name="Скругленная соединительная линия 109"/>
                        <wps:cNvCnPr/>
                        <wps:spPr>
                          <a:xfrm rot="10800000">
                            <a:off x="5295929" y="1201026"/>
                            <a:ext cx="297426" cy="112910"/>
                          </a:xfrm>
                          <a:prstGeom prst="curvedConnector3">
                            <a:avLst>
                              <a:gd name="adj1" fmla="val 50000"/>
                            </a:avLst>
                          </a:prstGeom>
                          <a:ln w="25400">
                            <a:tailEnd type="arrow"/>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66" name="Picture 2"/>
                          <pic:cNvPicPr>
                            <a:picLocks noChangeAspect="1" noChangeArrowheads="1"/>
                          </pic:cNvPicPr>
                        </pic:nvPicPr>
                        <pic:blipFill>
                          <a:blip r:embed="rId60" cstate="print">
                            <a:clrChange>
                              <a:clrFrom>
                                <a:srgbClr val="FFFFFF"/>
                              </a:clrFrom>
                              <a:clrTo>
                                <a:srgbClr val="FFFFFF">
                                  <a:alpha val="0"/>
                                </a:srgbClr>
                              </a:clrTo>
                            </a:clrChange>
                          </a:blip>
                          <a:srcRect/>
                          <a:stretch>
                            <a:fillRect/>
                          </a:stretch>
                        </pic:blipFill>
                        <pic:spPr bwMode="auto">
                          <a:xfrm>
                            <a:off x="4755851" y="3426730"/>
                            <a:ext cx="176702" cy="142120"/>
                          </a:xfrm>
                          <a:prstGeom prst="rect">
                            <a:avLst/>
                          </a:prstGeom>
                          <a:solidFill>
                            <a:schemeClr val="accent1">
                              <a:lumMod val="20000"/>
                              <a:lumOff val="80000"/>
                            </a:schemeClr>
                          </a:solidFill>
                          <a:ln w="9525">
                            <a:noFill/>
                            <a:miter lim="800000"/>
                            <a:headEnd/>
                            <a:tailEnd/>
                          </a:ln>
                        </pic:spPr>
                      </pic:pic>
                      <wps:wsp>
                        <wps:cNvPr id="67" name="Скругленная соединительная линия 107"/>
                        <wps:cNvCnPr/>
                        <wps:spPr>
                          <a:xfrm rot="16200000" flipV="1">
                            <a:off x="4660381" y="3726448"/>
                            <a:ext cx="422250" cy="165813"/>
                          </a:xfrm>
                          <a:prstGeom prst="curvedConnector3">
                            <a:avLst>
                              <a:gd name="adj1" fmla="val 15269"/>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68" name="Прямая со стрелкой 68"/>
                        <wps:cNvCnPr/>
                        <wps:spPr>
                          <a:xfrm flipH="1">
                            <a:off x="4919622" y="1876708"/>
                            <a:ext cx="302723" cy="2068873"/>
                          </a:xfrm>
                          <a:prstGeom prst="straightConnector1">
                            <a:avLst/>
                          </a:prstGeom>
                          <a:ln w="19050">
                            <a:solidFill>
                              <a:srgbClr val="00B050"/>
                            </a:solidFill>
                            <a:tailEnd type="triangle" w="med" len="med"/>
                          </a:ln>
                        </wps:spPr>
                        <wps:style>
                          <a:lnRef idx="3">
                            <a:schemeClr val="accent1"/>
                          </a:lnRef>
                          <a:fillRef idx="0">
                            <a:schemeClr val="accent1"/>
                          </a:fillRef>
                          <a:effectRef idx="2">
                            <a:schemeClr val="accent1"/>
                          </a:effectRef>
                          <a:fontRef idx="minor">
                            <a:schemeClr val="tx1"/>
                          </a:fontRef>
                        </wps:style>
                        <wps:bodyPr/>
                      </wps:wsp>
                      <wps:wsp>
                        <wps:cNvPr id="69" name="Прямая со стрелкой 69"/>
                        <wps:cNvCnPr/>
                        <wps:spPr>
                          <a:xfrm>
                            <a:off x="2750986" y="2075869"/>
                            <a:ext cx="3921744" cy="1286264"/>
                          </a:xfrm>
                          <a:prstGeom prst="straightConnector1">
                            <a:avLst/>
                          </a:prstGeom>
                          <a:ln w="19050">
                            <a:solidFill>
                              <a:srgbClr val="00B050"/>
                            </a:solidFill>
                            <a:tailEnd type="triangle" w="med" len="med"/>
                          </a:ln>
                        </wps:spPr>
                        <wps:style>
                          <a:lnRef idx="3">
                            <a:schemeClr val="accent1"/>
                          </a:lnRef>
                          <a:fillRef idx="0">
                            <a:schemeClr val="accent1"/>
                          </a:fillRef>
                          <a:effectRef idx="2">
                            <a:schemeClr val="accent1"/>
                          </a:effectRef>
                          <a:fontRef idx="minor">
                            <a:schemeClr val="tx1"/>
                          </a:fontRef>
                        </wps:style>
                        <wps:bodyPr/>
                      </wps:wsp>
                      <wps:wsp>
                        <wps:cNvPr id="70" name="Rectangle 68"/>
                        <wps:cNvSpPr>
                          <a:spLocks noChangeArrowheads="1"/>
                        </wps:cNvSpPr>
                        <wps:spPr bwMode="auto">
                          <a:xfrm>
                            <a:off x="5007314" y="1289701"/>
                            <a:ext cx="959739" cy="264067"/>
                          </a:xfrm>
                          <a:prstGeom prst="rect">
                            <a:avLst/>
                          </a:prstGeom>
                          <a:solidFill>
                            <a:srgbClr val="002060"/>
                          </a:solidFill>
                          <a:ln w="9525">
                            <a:noFill/>
                            <a:miter lim="800000"/>
                            <a:headEnd/>
                            <a:tailEnd/>
                          </a:ln>
                        </wps:spPr>
                        <wps:txbx>
                          <w:txbxContent>
                            <w:p w14:paraId="5EC380B7" w14:textId="77777777" w:rsidR="003F2E45" w:rsidRPr="001414E3" w:rsidRDefault="003F2E45" w:rsidP="00A45F09">
                              <w:pPr>
                                <w:ind w:firstLine="0"/>
                                <w:jc w:val="center"/>
                                <w:textAlignment w:val="baseline"/>
                                <w:rPr>
                                  <w:sz w:val="14"/>
                                  <w:szCs w:val="14"/>
                                </w:rPr>
                              </w:pPr>
                              <w:r>
                                <w:rPr>
                                  <w:rFonts w:ascii="Noto Sans" w:hAnsi="Noto Sans"/>
                                  <w:b/>
                                  <w:bCs/>
                                  <w:color w:val="FFFFFF"/>
                                  <w:sz w:val="18"/>
                                  <w:szCs w:val="16"/>
                                </w:rPr>
                                <w:t>Астана</w:t>
                              </w:r>
                            </w:p>
                          </w:txbxContent>
                        </wps:txbx>
                        <wps:bodyPr wrap="square" lIns="0" tIns="0" rIns="0" bIns="0">
                          <a:noAutofit/>
                        </wps:bodyPr>
                      </wps:wsp>
                      <wps:wsp>
                        <wps:cNvPr id="71" name="Rectangle 78"/>
                        <wps:cNvSpPr>
                          <a:spLocks noChangeArrowheads="1"/>
                        </wps:cNvSpPr>
                        <wps:spPr bwMode="auto">
                          <a:xfrm>
                            <a:off x="4914747" y="3438117"/>
                            <a:ext cx="859945" cy="325549"/>
                          </a:xfrm>
                          <a:prstGeom prst="rect">
                            <a:avLst/>
                          </a:prstGeom>
                          <a:solidFill>
                            <a:schemeClr val="accent1">
                              <a:lumMod val="20000"/>
                              <a:lumOff val="80000"/>
                            </a:schemeClr>
                          </a:solidFill>
                          <a:ln>
                            <a:noFill/>
                          </a:ln>
                        </wps:spPr>
                        <wps:txbx>
                          <w:txbxContent>
                            <w:p w14:paraId="349EB59A" w14:textId="77777777" w:rsidR="003F2E45" w:rsidRDefault="003F2E45" w:rsidP="00EF0335">
                              <w:pPr>
                                <w:ind w:firstLine="0"/>
                                <w:textAlignment w:val="baseline"/>
                                <w:rPr>
                                  <w:sz w:val="24"/>
                                  <w:szCs w:val="24"/>
                                </w:rPr>
                              </w:pPr>
                              <w:r>
                                <w:rPr>
                                  <w:rFonts w:ascii="Noto Sans" w:hAnsi="Noto Sans"/>
                                  <w:b/>
                                  <w:bCs/>
                                  <w:color w:val="002060"/>
                                  <w:sz w:val="18"/>
                                  <w:szCs w:val="18"/>
                                </w:rPr>
                                <w:t>Туркестан</w:t>
                              </w:r>
                            </w:p>
                          </w:txbxContent>
                        </wps:txbx>
                        <wps:bodyPr wrap="square" lIns="0" tIns="0" rIns="0" bIns="0">
                          <a:noAutofit/>
                        </wps:bodyPr>
                      </wps:wsp>
                      <wps:wsp>
                        <wps:cNvPr id="72" name="Rectangle 54"/>
                        <wps:cNvSpPr>
                          <a:spLocks noChangeArrowheads="1"/>
                        </wps:cNvSpPr>
                        <wps:spPr bwMode="auto">
                          <a:xfrm>
                            <a:off x="4421630" y="3941438"/>
                            <a:ext cx="999472" cy="245729"/>
                          </a:xfrm>
                          <a:prstGeom prst="rect">
                            <a:avLst/>
                          </a:prstGeom>
                          <a:solidFill>
                            <a:srgbClr val="002060"/>
                          </a:solidFill>
                          <a:ln>
                            <a:noFill/>
                          </a:ln>
                        </wps:spPr>
                        <wps:txbx>
                          <w:txbxContent>
                            <w:p w14:paraId="5321CC83" w14:textId="77777777" w:rsidR="003F2E45" w:rsidRPr="00944DAB" w:rsidRDefault="003F2E45" w:rsidP="00A45F09">
                              <w:pPr>
                                <w:ind w:firstLine="0"/>
                                <w:jc w:val="center"/>
                                <w:textAlignment w:val="baseline"/>
                                <w:rPr>
                                  <w:sz w:val="16"/>
                                  <w:szCs w:val="16"/>
                                </w:rPr>
                              </w:pPr>
                              <w:r w:rsidRPr="00944DAB">
                                <w:rPr>
                                  <w:rFonts w:ascii="Noto Sans" w:hAnsi="Noto Sans"/>
                                  <w:b/>
                                  <w:bCs/>
                                  <w:color w:val="FFFFFF"/>
                                  <w:sz w:val="20"/>
                                  <w:szCs w:val="18"/>
                                </w:rPr>
                                <w:t>Шымкент</w:t>
                              </w:r>
                            </w:p>
                          </w:txbxContent>
                        </wps:txbx>
                        <wps:bodyPr wrap="square" lIns="0" tIns="0" rIns="0" bIns="0">
                          <a:noAutofit/>
                        </wps:bodyPr>
                      </wps:wsp>
                      <wps:wsp>
                        <wps:cNvPr id="73" name="Rectangle 60"/>
                        <wps:cNvSpPr>
                          <a:spLocks noChangeArrowheads="1"/>
                        </wps:cNvSpPr>
                        <wps:spPr bwMode="auto">
                          <a:xfrm>
                            <a:off x="2169866" y="2233757"/>
                            <a:ext cx="716621" cy="231170"/>
                          </a:xfrm>
                          <a:prstGeom prst="rect">
                            <a:avLst/>
                          </a:prstGeom>
                          <a:solidFill>
                            <a:srgbClr val="002060"/>
                          </a:solidFill>
                          <a:ln>
                            <a:noFill/>
                          </a:ln>
                        </wps:spPr>
                        <wps:txbx>
                          <w:txbxContent>
                            <w:p w14:paraId="344B9467" w14:textId="77777777" w:rsidR="003F2E45" w:rsidRPr="00944DAB" w:rsidRDefault="003F2E45" w:rsidP="00A45F09">
                              <w:pPr>
                                <w:ind w:firstLine="0"/>
                                <w:jc w:val="center"/>
                                <w:textAlignment w:val="baseline"/>
                                <w:rPr>
                                  <w:sz w:val="12"/>
                                  <w:szCs w:val="12"/>
                                </w:rPr>
                              </w:pPr>
                              <w:r w:rsidRPr="00944DAB">
                                <w:rPr>
                                  <w:rFonts w:ascii="Noto Sans" w:hAnsi="Noto Sans"/>
                                  <w:b/>
                                  <w:bCs/>
                                  <w:color w:val="FFFFFF"/>
                                  <w:sz w:val="16"/>
                                  <w:szCs w:val="14"/>
                                </w:rPr>
                                <w:t>Актобе</w:t>
                              </w:r>
                            </w:p>
                          </w:txbxContent>
                        </wps:txbx>
                        <wps:bodyPr wrap="square" lIns="0" tIns="0" rIns="0" bIns="0">
                          <a:noAutofit/>
                        </wps:bodyPr>
                      </wps:wsp>
                      <wps:wsp>
                        <wps:cNvPr id="74" name="Скругленная соединительная линия 107"/>
                        <wps:cNvCnPr/>
                        <wps:spPr>
                          <a:xfrm rot="5400000" flipH="1" flipV="1">
                            <a:off x="7135193" y="2373729"/>
                            <a:ext cx="1046730" cy="1038000"/>
                          </a:xfrm>
                          <a:prstGeom prst="curvedConnector3">
                            <a:avLst>
                              <a:gd name="adj1" fmla="val 7969"/>
                            </a:avLst>
                          </a:prstGeom>
                          <a:ln w="25400">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75" name="Rectangle 70"/>
                        <wps:cNvSpPr>
                          <a:spLocks noChangeArrowheads="1"/>
                        </wps:cNvSpPr>
                        <wps:spPr bwMode="auto">
                          <a:xfrm>
                            <a:off x="3777952" y="3338666"/>
                            <a:ext cx="969100" cy="325549"/>
                          </a:xfrm>
                          <a:prstGeom prst="rect">
                            <a:avLst/>
                          </a:prstGeom>
                          <a:solidFill>
                            <a:schemeClr val="accent1">
                              <a:lumMod val="20000"/>
                              <a:lumOff val="80000"/>
                            </a:schemeClr>
                          </a:solidFill>
                          <a:ln>
                            <a:noFill/>
                          </a:ln>
                        </wps:spPr>
                        <wps:txbx>
                          <w:txbxContent>
                            <w:p w14:paraId="6D729E4B" w14:textId="77777777" w:rsidR="003F2E45" w:rsidRDefault="003F2E45" w:rsidP="00EF0335">
                              <w:pPr>
                                <w:ind w:firstLine="0"/>
                                <w:textAlignment w:val="baseline"/>
                                <w:rPr>
                                  <w:sz w:val="24"/>
                                  <w:szCs w:val="24"/>
                                </w:rPr>
                              </w:pPr>
                              <w:r>
                                <w:rPr>
                                  <w:rFonts w:ascii="Noto Sans" w:hAnsi="Noto Sans"/>
                                  <w:b/>
                                  <w:bCs/>
                                  <w:color w:val="002060"/>
                                  <w:sz w:val="18"/>
                                  <w:szCs w:val="18"/>
                                </w:rPr>
                                <w:t>Кызылорда</w:t>
                              </w:r>
                            </w:p>
                          </w:txbxContent>
                        </wps:txbx>
                        <wps:bodyPr wrap="square" lIns="0" tIns="0" rIns="0" bIns="0">
                          <a:noAutofit/>
                        </wps:bodyPr>
                      </wps:wsp>
                      <wps:wsp>
                        <wps:cNvPr id="77" name="Rectangle 78"/>
                        <wps:cNvSpPr>
                          <a:spLocks noChangeArrowheads="1"/>
                        </wps:cNvSpPr>
                        <wps:spPr bwMode="auto">
                          <a:xfrm>
                            <a:off x="5786075" y="3736112"/>
                            <a:ext cx="678988" cy="325549"/>
                          </a:xfrm>
                          <a:prstGeom prst="rect">
                            <a:avLst/>
                          </a:prstGeom>
                          <a:solidFill>
                            <a:schemeClr val="accent1">
                              <a:lumMod val="20000"/>
                              <a:lumOff val="80000"/>
                            </a:schemeClr>
                          </a:solidFill>
                          <a:ln>
                            <a:noFill/>
                          </a:ln>
                        </wps:spPr>
                        <wps:txbx>
                          <w:txbxContent>
                            <w:p w14:paraId="7B8A255A" w14:textId="77777777" w:rsidR="003F2E45" w:rsidRDefault="003F2E45" w:rsidP="00EF0335">
                              <w:pPr>
                                <w:ind w:firstLine="0"/>
                                <w:textAlignment w:val="baseline"/>
                                <w:rPr>
                                  <w:sz w:val="24"/>
                                  <w:szCs w:val="24"/>
                                </w:rPr>
                              </w:pPr>
                              <w:r>
                                <w:rPr>
                                  <w:rFonts w:ascii="Noto Sans" w:hAnsi="Noto Sans"/>
                                  <w:b/>
                                  <w:bCs/>
                                  <w:color w:val="002060"/>
                                  <w:sz w:val="18"/>
                                  <w:szCs w:val="18"/>
                                </w:rPr>
                                <w:t>Тараз</w:t>
                              </w:r>
                            </w:p>
                          </w:txbxContent>
                        </wps:txbx>
                        <wps:bodyPr wrap="square" lIns="0" tIns="0" rIns="0" bIns="0">
                          <a:noAutofit/>
                        </wps:bodyPr>
                      </wps:wsp>
                    </wpg:wgp>
                  </a:graphicData>
                </a:graphic>
                <wp14:sizeRelH relativeFrom="margin">
                  <wp14:pctWidth>0</wp14:pctWidth>
                </wp14:sizeRelH>
                <wp14:sizeRelV relativeFrom="margin">
                  <wp14:pctHeight>0</wp14:pctHeight>
                </wp14:sizeRelV>
              </wp:anchor>
            </w:drawing>
          </mc:Choice>
          <mc:Fallback>
            <w:pict>
              <v:group w14:anchorId="376964CD" id="Группа 3" o:spid="_x0000_s1045" style="position:absolute;left:0;text-align:left;margin-left:-12.4pt;margin-top:8.25pt;width:506.9pt;height:258.9pt;z-index:251738112;mso-position-horizontal-relative:margin;mso-width-relative:margin;mso-height-relative:margin" coordorigin="" coordsize="92902,48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">
                <v:group id="Group 95" o:spid="_x0000_s1046" style="position:absolute;width:92902;height:48573" coordsize="90402,4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67" o:spid="_x0000_s1047" style="position:absolute;left:49448;top:13127;width:6391;height:3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1F58F22" w14:textId="77777777" w:rsidR="003F2E45" w:rsidRDefault="003F2E45" w:rsidP="00A45F09">
                          <w:pPr>
                            <w:textAlignment w:val="baseline"/>
                            <w:rPr>
                              <w:sz w:val="24"/>
                              <w:szCs w:val="24"/>
                            </w:rPr>
                          </w:pPr>
                          <w:r>
                            <w:rPr>
                              <w:rFonts w:ascii="Noto Sans" w:hAnsi="Noto Sans"/>
                              <w:color w:val="D6D5D5"/>
                              <w:sz w:val="21"/>
                              <w:szCs w:val="21"/>
                              <w:lang w:val="nl-NL"/>
                            </w:rPr>
                            <w:t>Aqmola</w:t>
                          </w:r>
                        </w:p>
                      </w:txbxContent>
                    </v:textbox>
                  </v:rect>
                  <v:rect id="Rectangle 69" o:spid="_x0000_s1048" style="position:absolute;left:34060;top:34718;width:8489;height:3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6480DE25" w14:textId="77777777" w:rsidR="003F2E45" w:rsidRDefault="003F2E45" w:rsidP="00A45F09">
                          <w:pPr>
                            <w:textAlignment w:val="baseline"/>
                            <w:rPr>
                              <w:sz w:val="24"/>
                              <w:szCs w:val="24"/>
                            </w:rPr>
                          </w:pPr>
                          <w:r>
                            <w:rPr>
                              <w:rFonts w:ascii="Noto Sans" w:hAnsi="Noto Sans"/>
                              <w:color w:val="D6D5D5"/>
                              <w:sz w:val="21"/>
                              <w:szCs w:val="21"/>
                              <w:lang w:val="nl-NL"/>
                            </w:rPr>
                            <w:t>Qyzylorda</w:t>
                          </w:r>
                        </w:p>
                      </w:txbxContent>
                    </v:textbox>
                  </v:rect>
                  <v:rect id="Rectangle 77" o:spid="_x0000_s1049" style="position:absolute;left:54277;top:37564;width:7241;height:3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3ED726A1" w14:textId="77777777" w:rsidR="003F2E45" w:rsidRDefault="003F2E45" w:rsidP="00A45F09">
                          <w:pPr>
                            <w:textAlignment w:val="baseline"/>
                            <w:rPr>
                              <w:sz w:val="24"/>
                              <w:szCs w:val="24"/>
                            </w:rPr>
                          </w:pPr>
                          <w:r>
                            <w:rPr>
                              <w:rFonts w:ascii="Noto Sans" w:hAnsi="Noto Sans"/>
                              <w:color w:val="D6D5D5"/>
                              <w:sz w:val="21"/>
                              <w:szCs w:val="21"/>
                              <w:lang w:val="nl-NL"/>
                            </w:rPr>
                            <w:t>Zhambyl</w:t>
                          </w:r>
                        </w:p>
                      </w:txbxContent>
                    </v:textbox>
                  </v:rect>
                  <v:rect id="Rectangle 83" o:spid="_x0000_s1050" style="position:absolute;left:45445;top:5544;width:14916;height:3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7D1D8A7E" w14:textId="77777777" w:rsidR="003F2E45" w:rsidRDefault="003F2E45" w:rsidP="00A45F09">
                          <w:pPr>
                            <w:textAlignment w:val="baseline"/>
                            <w:rPr>
                              <w:sz w:val="24"/>
                              <w:szCs w:val="24"/>
                            </w:rPr>
                          </w:pPr>
                          <w:r>
                            <w:rPr>
                              <w:rFonts w:ascii="Noto Sans" w:hAnsi="Noto Sans"/>
                              <w:color w:val="D6D5D5"/>
                              <w:sz w:val="21"/>
                              <w:szCs w:val="21"/>
                              <w:lang w:val="nl-NL"/>
                            </w:rPr>
                            <w:t>North Kazakhstan</w:t>
                          </w:r>
                        </w:p>
                      </w:txbxContent>
                    </v:textbox>
                  </v:rect>
                  <v:rect id="Rectangle 85" o:spid="_x0000_s1051" style="position:absolute;left:43260;top:40869;width:14824;height:3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33C18E3D" w14:textId="77777777" w:rsidR="003F2E45" w:rsidRDefault="003F2E45" w:rsidP="00A45F09">
                          <w:pPr>
                            <w:textAlignment w:val="baseline"/>
                            <w:rPr>
                              <w:sz w:val="24"/>
                              <w:szCs w:val="24"/>
                            </w:rPr>
                          </w:pPr>
                          <w:r>
                            <w:rPr>
                              <w:rFonts w:ascii="Noto Sans" w:hAnsi="Noto Sans"/>
                              <w:color w:val="D6D5D5"/>
                              <w:sz w:val="21"/>
                              <w:szCs w:val="21"/>
                              <w:lang w:val="nl-NL"/>
                            </w:rPr>
                            <w:t>South Kazakhstan</w:t>
                          </w:r>
                        </w:p>
                      </w:txbxContent>
                    </v:textbox>
                  </v:rect>
                  <v:shape id="Freeform 87" o:spid="_x0000_s1052" style="position:absolute;left:60617;top:29028;width:19520;height:15588;visibility:visible;mso-wrap-style:square;v-text-anchor:top" coordsize="2070,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" path="m1095,r32,16l1135,32r32,8l1175,64r104,-8l1359,160r111,-40l1518,136r,24l1598,200r64,40l1742,240r8,16l1766,256r8,-8l1782,272r8,8l1798,264r8,l1798,272r8,8l1814,280r8,l1830,272r8,l1830,280r-8,8l1822,296r16,-8l1822,304r80,88l1926,464r32,40l1950,560r8,16l1966,584r24,-8l1990,576r,l1990,576r8,8l1998,584r8,l2006,584r,8l2014,592r,l2022,600r,l2022,600r,l2022,600r8,l2062,608r,l2062,608r,l2070,616r,16l2070,640r,l2070,647r,l2062,671r,8l2062,679r,8l2062,687r,l2038,719r,l2038,711r-8,l2030,711r-24,-16l2006,687r,l1998,679r-8,l1982,679r,l1966,679r,l1950,687r-8,l1942,695r-8,8l1926,703r,l1926,703r-8,l1918,703r,l1918,703r-8,l1910,703r-8,-16l1902,687r,l1894,687r-8,l1886,687r,l1878,687r,-8l1878,679r,-8l1878,663r,-8l1870,655r,-8l1870,647r-8,l1862,640r-8,l1854,640r,l1846,640r,l1838,640r,l1830,640r-8,7l1822,647r,8l1822,655r,l1822,655r-8,l1814,655r-8,8l1806,663r,l1798,671r-8,l1790,671r,-8l1790,663r,l1790,663r,l1782,663r,l1774,671r,l1774,671r,l1766,671r,l1766,671r,l1758,671r,l1758,679r,l1750,679r,l1742,679r,l1742,679r,l1734,679r,l1734,687r-8,l1726,687r,l1718,687r,l1718,687r-8,l1710,687r,l1710,687r,l1710,695r,l1710,695r,l1710,695r-8,l1702,695r,l1702,703r,l1694,703r,l1686,703r-8,l1678,703r,l1678,703r-8,l1670,703r,8l1662,711r,l1662,711r-8,l1654,711r,l1654,711r-8,l1638,703r,l1630,703r,l1630,695r-8,8l1622,703r,l1622,703r,8l1622,711r-8,l1614,719r-8,l1606,719r,l1606,719r-8,l1598,719r-8,l1582,719r,l1582,719r-8,l1574,719r,l1574,719r-8,l1566,719r,l1566,719r-8,l1558,727r,8l1558,735r-8,l1550,735r,l1542,743r,l1534,743r,l1534,743r-8,-8l1526,735r,l1526,735r,l1518,735r,l1518,743r,l1518,743r-8,l1510,743r,l1502,751r,l1494,751r,l1486,743r,l1486,743r,l1478,743r,l1470,743r,l1470,743r,l1478,751r,l1470,751r,l1470,751r,l1462,759r,l1462,759r,l1462,759r-8,8l1454,767r-8,8l1446,775r-8,l1438,775r-8,8l1430,783r,l1430,783r-8,l1422,791r,l1414,791r,l1414,791r8,8l1422,799r,-8l1430,791r,l1430,791r8,l1438,799r,l1446,799r,l1446,799r,8l1446,807r8,8l1454,815r,8l1454,823r,l1462,823r,l1462,823r8,l1470,823r8,l1478,823r,l1486,815r,l1486,815r,l1494,815r,l1502,815r,l1502,815r8,l1510,815r,l1510,807r8,l1518,807r,l1526,815r,l1526,815r,l1526,815r,8l1526,823r,-8l1534,815r,l1534,815r,8l1534,823r8,8l1542,831r,l1550,831r,l1550,831r8,l1558,839r,l1566,839r,l1566,839r,8l1566,855r,l1566,855r,l1558,855r,l1558,855r-8,8l1542,863r,8l1542,871r,l1542,871r,l1550,887r,8l1542,903r,8l1542,911r,8l1542,919r-8,8l1534,927r,8l1542,943r,8l1542,951r,8l1542,967r,16l1542,983r8,8l1550,999r,8l1550,1015r,8l1550,1039r,8l1558,1055r,8l1558,1063r,l1558,1071r,l1558,1071r,8l1558,1087r,l1558,1087r8,l1566,1095r,l1566,1095r,8l1566,1103r8,l1574,1103r,8l1574,1119r,l1574,1119r,8l1574,1127r,l1574,1127r,16l1574,1143r,l1582,1143r,l1582,1151r,l1582,1151r,l1590,1159r,l1590,1167r8,8l1606,1199r,l1606,1199r,8l1606,1215r8,l1614,1223r8,8l1622,1239r,8l1630,1247r,8l1630,1263r,l1630,1271r,8l1630,1279r-8,l1622,1287r,l1614,1295r,l1614,1303r,l1614,1311r,l1614,1311r,l1614,1311r,l1622,1311r8,l1630,1311r,8l1630,1319r,8l1638,1327r,8l1638,1335r,l1638,1343r,l1638,1343r8,8l1646,1351r-8,8l1638,1359r,8l1630,1367r,l1630,1367r,l1630,1367r-8,l1622,1367r,l1622,1367r,l1614,1367r,-8l1606,1367r,l1598,1367r,l1598,1367r,l1590,1367r,l1582,1375r,l1582,1375r,8l1574,1383r-8,l1566,1383r,8l1566,1391r-8,l1550,1391r,l1542,1399r,l1542,1406r8,l1550,1414r,l1550,1414r,l1550,1414r8,8l1566,1430r16,l1582,1430r8,l1590,1438r,l1590,1438r,8l1590,1446r,l1590,1446r-8,l1582,1446r,l1582,1446r,l1582,1446r,l1582,1446r-8,l1574,1446r,l1574,1446r,l1566,1446r,8l1566,1454r-8,l1558,1454r,l1550,1454r,8l1550,1462r,l1550,1462r,l1550,1462r-8,l1542,1462r,l1534,1462r,l1534,1462r,l1526,1462r,l1526,1462r,l1526,1462r-8,l1518,1462r,l1518,1462r,l1518,1470r,l1510,1486r,l1510,1486r,8l1510,1494r,l1510,1494r-8,8l1502,1510r,l1494,1510r,l1494,1518r,l1494,1518r,8l1494,1534r,l1502,1542r,8l1502,1550r,l1510,1558r,l1510,1558r,l1518,1558r,l1518,1566r,l1518,1566r,l1510,1574r-8,l1502,1582r,l1502,1582r,l1502,1582r,8l1510,1590r,8l1510,1598r,16l1510,1614r,l1510,1614r,l1510,1622r,l1510,1622r8,l1518,1622r,l1518,1622r,8l1518,1630r,8l1518,1638r,l1518,1638r8,8l1518,1654r,l1518,1654r-8,l1510,1654r-8,l1502,1654r-8,8l1494,1662r,l1486,1662r,l1486,1662r-8,-8l1486,1638r,l1478,1638r,-16l1470,1622r,l1462,1622r,-8l1454,1614r-8,-8l1446,1606r,-8l1446,1598r,-8l1438,1590r,l1430,1590r-8,l1422,1590r,l1422,1590r,l1422,1590r,l1422,1590r-8,l1414,1590r-7,-8l1407,1582r,l1407,1582r-8,l1399,1582r,l1399,1582r-8,l1391,1574r-16,l1375,1574r-8,8l1367,1582r-8,l1351,1582r-8,l1335,1582r,-8l1335,1574r,l1319,1558r-8,l1311,1550r-8,-8l1303,1542r-8,-8l1287,1534r,-8l1287,1526r,l1279,1526r,l1279,1526r-8,-8l1271,1518r,l1271,1510r-8,l1263,1510r,-8l1255,1486r,l1263,1486r,-8l1263,1478r-8,l1255,1478r-8,l1239,1486r,8l1239,1494r,l1239,1494r-8,-8l1231,1486r-8,-8l1223,1478r-8,l1215,1478r-8,l1207,1478r,l1199,1478r,l1199,1478r-8,l1191,1470r,l1183,1470r-8,l1175,1470r-8,l1167,1462r-8,l1159,1462r-8,l1151,1462r,l1143,1462r,l1143,1462r-8,-8l1135,1454r,l1127,1454r-8,l1111,1454r,-8l1111,1446r,l1111,1438r-8,8l1103,1438r-8,l1095,1446r-16,l1079,1446r,l1071,1446r,l1071,1446r,8l1071,1454r-8,l1063,1454r-8,l1047,1454r-8,-8l1039,1446r-8,l1031,1446r-8,l1023,1446r,8l1023,1454r-8,l1015,1454r-8,l1007,1454r-8,8l999,1462r-8,-8l991,1454r,l983,1454r,l983,1454r,l975,1454r,l975,1454r,-8l967,1446r,l967,1454r-8,l951,1446r-8,l943,1446r-8,-8l935,1438r,l927,1438r,l919,1438r,l911,1438r,l903,1438r-16,l879,1430r-8,l871,1430r-8,l855,1430r,l847,1430r,l839,1430r-8,8l831,1438r-16,l807,1438r,l799,1430r,l799,1430r-8,-8l791,1422r,l767,1422r,l767,1422r-8,l751,1422r-8,l743,1414r,l735,1414r,l727,1414r-8,l711,1414r,l703,1422r,l695,1422r,l695,1430r-8,l687,1430r,8l687,1438r,l679,1438r,l671,1438r,l663,1438r-8,l647,1438r,l639,1438r-8,l631,1438r,l631,1438r,8l623,1446r-8,l599,1454r,l591,1454r,-8l583,1446r,-8l583,1438r,l575,1438r-8,l567,1438r-8,l543,1430r,8l535,1438r-8,l519,1438r,l511,1430r,l511,1430r-8,l503,1430r-8,-8l495,1422r,l487,1430r-8,-8l479,1422r-8,8l471,1430r-8,-8l455,1422r-16,-8l415,1422r,-8l431,1406r,-7l391,1375r-24,l359,1351r-8,-8l359,1327r-16,l351,1295r32,-32l375,1247r-40,l343,1239r-16,l319,1247r-40,-16l279,1207r48,-48l343,1151r,-8l343,1119r8,-16l359,1087r-8,-40l327,1031r-8,-16l303,1015,279,991r-8,l223,983r-16,-8l176,943r-8,-16l184,887,160,855,80,799r,-16l72,775r,-8l64,735,,727,,671r72,l56,640,48,520,72,480,88,440r16,-32l136,376r48,-56l247,264r64,-40l375,192r8,-8l439,200r72,-16l591,200r,8l607,208r16,-16l631,216r,-16l655,208r8,-16l679,200r24,l735,216,711,192r16,l751,200r24,l799,208r8,24l823,232r,-24l847,208r48,-8l887,24,895,8r56,16e" filled="f" strokecolor="black [3200]" strokeweight="44e-5mm">
                    <v:path arrowok="t" o:connecttype="custom" o:connectlocs="1680431,255113;1846400,472709;1906752,562749;1944472,644347;1838856,644347;1778503,644347;1740783,600265;1687975,629341;1657799,629341;1620079,644347;1597447,659354;1552183,666857;1514463,674361;1469199,689367;1431478,696871;1386214,696871;1363582,726884;1348494,741890;1378670,771904;1423934,764400;1446566,771904;1476743,801917;1454110,861943;1461654,981997;1476743,1034520;1491831,1079540;1537095,1169579;1522007,1229606;1552183,1267123;1514463,1282129;1461654,1304639;1499375,1348721;1484287,1356224;1454110,1371231;1423934,1393741;1408846,1438761;1416390,1483781;1431478,1521297;1416390,1551311;1363582,1506291;1333406,1491284;1266453,1483781;1206101,1431258;1168381,1401244;1123116,1378734;1070308,1363728;1009956,1356224;949604,1363728;911884,1363728;821356,1341218;745915,1333715;662931,1333715;602579,1348721;534683,1348721;459242,1341218;323450,1244613;308362,966990;0,629341;572403,195086;798723,195086" o:connectangles="0,0,0,0,0,0,0,0,0,0,0,0,0,0,0,0,0,0,0,0,0,0,0,0,0,0,0,0,0,0,0,0,0,0,0,0,0,0,0,0,0,0,0,0,0,0,0,0,0,0,0,0,0,0,0,0,0,0,0,0"/>
                  </v:shape>
                  <v:shape id="Freeform 89" o:spid="_x0000_s1053" style="position:absolute;left:41905;top:6664;width:19758;height:13220;visibility:visible;mso-wrap-style:square;v-text-anchor:top" coordsize="2095,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" path="m1063,16r8,8l1079,64r-8,8l1079,80r8,-8l1103,80r8,l1135,72r,24l1127,96r,16l1119,112r,8l1111,128r48,l1159,120r8,l1167,128r24,32l1199,176r24,l1215,144r24,l1239,112r72,-8l1343,104r,16l1343,120r,24l1375,152r8,l1399,152r8,-8l1415,144r8,-8l1439,136r8,-16l1471,120r,16l1519,192r-8,8l1503,232r8,16l1495,256r,16l1503,280r8,16l1575,312r56,-8l1639,272r24,l1687,264r8,8l1719,264r24,l1751,248r8,l1767,264r,32l1775,304r8,72l1815,360r40,24l1887,384r8,16l1911,400r16,32l2023,440r,8l2031,448r8,88l2039,688r,8l2031,704r-40,24l1991,736r-8,71l2031,783r8,32l2071,815r24,16l2087,839r-16,l2063,847r-24,l1991,879r-8,24l1959,935r-40,-8l1903,951r-8,-24l1887,927r8,8l1879,943r-8,-8l1855,935r,16l1863,959r16,32l1879,999r8,8l1895,975r16,8l1943,991r-40,40l1879,1039r-40,8l1847,1071r-8,l1815,1079r-8,16l1767,1079r-8,24l1743,1103r,8l1751,1119r-16,16l1703,1135r-8,16l1687,1143r-8,16l1687,1167r-16,16l1695,1199r-24,8l1647,1191r-8,16l1623,1215r,32l1607,1247r8,16l1583,1239r-48,8l1527,1255r-16,l1535,1223r-8,-16l1535,1191r,-8l1527,1183r16,-24l1519,1135r-16,l1495,1127r-16,l1479,1119r-16,l1471,1127r-40,16l1423,1183r-16,l1399,1199r-16,-8l1359,1207r8,16l1335,1239r-16,l1311,1247r-8,l1295,1327r-16,-32l1231,1319r16,40l1239,1375r-32,l1175,1399r-16,8l1143,1399r,-24l1167,1343r-8,-8l1151,1335r-8,-24l1071,1335r-16,l1047,1335r-8,l1023,1343r8,-32l1015,1311r-8,-8l999,1279r-8,l991,1295r-8,-24l952,1287r8,32l944,1327r-16,l920,1319r,8l928,1335r,16l920,1359r-8,-16l880,1359r-32,-16l832,1343r,-8l808,1335r-8,-8l816,1303r16,-48l840,1239r-8,-24l848,1207r,-88l776,1127r-8,8l744,1151r-56,32l664,1167r-32,8l624,1175r8,16l640,1215r-32,24l504,1247r-56,40l416,1231r32,-16l424,1183r-16,-8l352,1191r-64,-24l264,1151r-24,8l224,1111r-16,8l200,1111r-8,8l192,1103r-8,8l184,1095r,-16l136,1055r-16,48l72,1111r-8,-24l80,1015,32,967r16,-8l24,927,56,903,48,887,64,831,48,791r-32,l,744r48,8l104,720r8,-40l128,616r24,-24l152,504r40,l216,544r32,-16l296,520r,40l368,560r24,16l424,576r16,-8l488,584r,-80l536,504r16,16l584,536r24,24l616,560r16,-16l624,536r8,-8l640,528r32,-24l664,488r-16,-8l648,456r32,l688,440r16,-8l728,432r8,-16l736,416r8,-24l760,384r8,l776,368r8,l792,352r8,8l816,352,800,328r8,l800,288r24,-24l840,256,824,240r8,-8l832,216r,-16l808,200r8,-24l792,176r-8,-16l768,152r,-16l752,112r8,-8l768,104r8,-8l776,88r8,-8l792,88r8,-16l792,72,784,56r40,l832,48r-8,-8l824,32r-8,-8l832,24r8,-8l856,16r8,8l896,24r,-16l912,8r8,16l928,24r8,16l944,40r,16l952,72r16,8l975,56r-15,l952,40r16,-8l968,16r15,l991,8r8,l1007,r48,l1063,16e" filled="f" strokecolor="black [3200]" strokeweight="44e-5mm">
                    <v:path arrowok="t" o:connecttype="custom" o:connectlocs="1025199,67648;1062925,105231;1100650,112747;1168557,135297;1266644,135297;1342095,127780;1425092,187912;1425092,278110;1598631,255561;1666537,278110;1787260,375824;1923073,503605;1870257,758226;1953254,788291;1809895,870973;1764624,878489;1779715,946138;1734444,983720;1658992,1036336;1598631,1081434;1575995,1134050;1523179,1186665;1440183,1134050;1417547,1066401;1349641,1073918;1289279,1149083;1206283,1216731;1093105,1321962;1078015,1231764;972383,1231764;927112,1194182;867693,1246797;799787,1261830;784697,1179149;724335,1066401;596068,1119017;422529,1141566;226355,1088951;173539,1043852;60361,1021303;45271,833390;98087,676484;203719,511121;399894,541187;550797,503605;603613,496088;648884,413407;716790,360791;769606,330725;777152,225495;746971,165363;724335,97714;746971,67648;769606,22549;845058,7516;890329,52615;912964,30066;995018,0" o:connectangles="0,0,0,0,0,0,0,0,0,0,0,0,0,0,0,0,0,0,0,0,0,0,0,0,0,0,0,0,0,0,0,0,0,0,0,0,0,0,0,0,0,0,0,0,0,0,0,0,0,0,0,0,0,0,0,0,0,0"/>
                  </v:shape>
                  <v:shape id="Freeform 90" o:spid="_x0000_s1054" style="position:absolute;left:15902;top:15220;width:23450;height:20399;visibility:visible;mso-wrap-style:square;v-text-anchor:top" coordsize="2486,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" path="m1942,32r,24l1958,88r16,8l1990,80r,l2030,96r,16l2022,112r-8,32l2054,184r-24,16l2038,224r,24l2070,232r16,112l2118,392r8,24l2174,488r8,24l2166,552r-32,-32l2094,552r,40l2054,615r8,40l2070,663r-32,-8l2022,679r8,16l2078,767r-8,8l2062,767r-32,8l2022,791r32,l2070,847r64,64l2190,887r24,24l2214,919r-16,24l2206,975r80,24l2294,1015r40,16l2374,1055r48,96l2470,1231r16,8l2438,1295r-280,191l2142,1494r-16,-16l2062,1470r8,-24l2006,1366r-32,l1958,1327r-40,-56l1774,1303r-80,215l1598,1510r-8,72l1518,1590r-96,88l1398,1710r-24,32l1318,1822r-55,80l1271,2125r-8,-8l1239,2102r-16,-16l1191,2062r,l1175,2054r-8,l1167,2046r-16,-8l1151,2038r,l1151,2038r,l1135,2046r,l1127,2046r-8,l1095,2054r-8,l1079,2062r,l1063,2062r,l1055,2062r,8l1047,2070r-16,l1031,2078r-8,l1023,2078r-56,16l943,2102r,l919,2110r-40,7l799,2141r-64,24l727,2165r,l727,2173r-8,l719,2173r,l719,2173r,l719,2165,679,1926r-16,-64l639,1822r8,-8l615,1774r,-40l479,1686r-48,-16l359,1598r-16,-56l303,1494r24,-136l335,1303r-16,-32l311,1207r-32,-40l287,1135r-16,-56l263,1063r8,-56l279,999r,-56l231,943r,-16l215,911r-8,16l191,919r,24l191,975r-32,-8l151,967,96,959r7,-24l96,911r,-24l80,807r-8,l64,831,48,823r,-8l16,799,,783,,751,16,695,8,679r16,8l32,663,48,647r24,l80,631r23,l127,631r24,-16l143,607r16,-23l167,576r24,l175,560r24,-40l199,504r8,-16l207,464r-16,-8l191,448r-16,l175,416r8,-24l159,368r32,-32l183,328r32,-32l207,288r8,l215,296r8,-8l223,288r,l223,288r8,-8l239,272r8,-8l247,256r,l247,248r,-8l239,224r,-8l231,208r,l231,192r,-8l239,176r,-8l247,160r,l247,160r,l247,160r8,l263,168r,l263,168r8,l271,168r,l271,168r,8l279,176r,l279,176r8,8l287,176r,l287,176r,-8l287,168r8,l295,168r,l303,168r,l311,168r,l311,168r,-8l311,160r8,l319,160r,-8l311,152r8,l319,152r,l327,144r,l335,152r,l335,152r,l335,168r,l335,168r-8,8l327,184r,l327,184r8,8l335,192r8,l351,200r8,8l367,216r,8l383,232r16,16l399,248r,l407,248r,-8l407,240r,l415,240r8,l423,240r,l431,248r,l431,256r,l439,256r,8l439,264r8,l455,272r16,8l471,280r,l479,280r,l479,280r,l479,280r,-8l487,264r,l495,264r8,-8l511,256r8,-8l527,248r8,-8l535,240r8,l551,224r,l567,216r8,l575,208r8,l583,208r,-16l583,192r,-8l583,176r8,-24l591,144r8,l599,144r,l607,152r8,l623,152r8,l631,152r,l639,152r,l639,136r,l647,128r,l655,136r,l663,128r,l663,128r,-8l663,112r-8,-8l655,104r,-8l655,96r8,l663,88r,l671,88r,l671,96r,l671,96r,8l679,104r,l687,112r8,8l695,120r,8l703,128r,l711,128r8,l719,128r,l727,128r,-8l727,120r,-8l719,112r,-8l719,96r,-8l719,88r,l727,88r,l735,88r,l743,88r,l743,88r8,8l759,96r,l759,96r,8l767,96r,l775,96r,l775,96r8,l783,96r8,8l799,96r,l815,88r8,l823,88r,l831,88r,l831,88r,8l831,104r,l839,104r8,8l847,112r8,l855,128r,l863,136r,l863,144r,l879,152r,l887,160r,l895,160r8,8l911,168r,-8l903,160r,-8l903,152r,l911,152r,-8l919,144r,l927,144r8,l935,144r,l943,144r,8l943,152r,l943,152r,l951,152r,l959,144r,-8l959,120r,l959,96r,-8l959,80r,-8l967,72r8,l975,72r,l983,72r,8l983,80r,l983,80r8,l991,80r,l991,80r8,l999,80r,l999,80r8,l1007,88r,l1007,88r8,l1015,88r,l1015,88r8,l1023,88r,-8l1031,80r,l1039,72r,l1039,72r,8l1039,88r,l1047,88r,l1055,96r8,l1063,96r,l1063,88r,l1063,88r,l1063,88r8,l1071,80r,l1071,72r,l1079,72r,-8l1079,64r,l1087,64r,l1087,64r,l1087,64r,l1095,64r,l1095,64r,8l1095,72r8,8l1103,80r,8l1103,88r8,l1111,96r8,-8l1127,88r8,l1135,88r,l1151,96r,l1151,96r8,8l1159,112r,8l1159,120r,l1159,128r,l1151,136r,8l1151,144r,16l1151,168r,l1159,176r,8l1159,184r,l1167,192r8,l1175,192r8,-8l1183,184r8,l1191,184r8,l1199,184r8,l1207,184r,8l1199,200r,l1207,208r,l1207,208r8,l1215,216r8,l1223,216r,8l1223,224r,8l1231,232r,l1239,232r,l1247,232r8,l1255,232r8,l1279,240r8,l1287,240r8,l1303,240r8,l1311,248r,l1318,248r,l1318,248r8,l1326,248r,l1326,248r16,l1350,248r16,l1366,248r,l1366,248r8,8l1382,264r,8l1382,272r,l1374,272r,l1374,288r,8l1374,304r,l1382,304r,-8l1390,296r,l1390,296r8,-8l1406,288r,l1414,288r8,l1438,280r8,l1446,280r,-8l1454,272r,l1462,264r,-8l1462,248r8,-8l1470,232r,l1478,216r,-8l1486,192r,l1486,184r,l1494,176r,l1502,168r8,l1518,176r8,l1534,176r,8l1534,192r,l1534,200r,l1542,208r,8l1558,224r,l1558,232r8,l1566,240r8,l1574,240r8,l1590,240r8,l1606,240r24,8l1638,248r8,l1654,248r16,l1670,248r16,l1710,240r8,l1726,240r8,-8l1750,224r16,l1766,224r8,-8l1782,216r24,-8l1806,208r8,-8l1822,200r8,-8l1830,184r8,l1838,176r,-16l1838,160r,-16l1838,136r8,-8l1854,80r,l1854,72r,-24l1862,40r,-8l1862,32r,-8l1886,24r16,8l1918,24,1926,r16,32e" filled="f" strokecolor="#7f7f7f [1612]" strokeweight="44e-5mm">
                    <v:path arrowok="t" o:connecttype="custom" o:connectlocs="1914857,187746;1975227,555728;1937495,742536;2284622,1080479;1809209,1193126;1191362,1987292;1085714,1913132;995160,1943172;693310,2032351;602755,1710367;293360,1133048;180166,862693;45277,772575;97158,592339;180166,428061;210351,270354;225444,202766;240536,150197;270721,172726;293360,157707;308452,135177;315999,180236;383915,225295;414100,247825;451831,255335;519747,210276;565024,135177;602755,127667;617848,90118;640487,97628;685764,112648;693310,82608;731041,90118;783865,82608;814050,127667;851781,142687;889512,142687;904605,82608;934790,75098;957428,82608;980067,75098;1002706,82608;1025344,60079;1040437,82608;1093261,97628;1085714,157707;1130992,172726;1153630,202766;1191362,217785;1250788,232805;1303612,255335;1311158,277864;1371528,255335;1401713,172726;1446990,187746;1507360,225295;1635646,217785;1733747,172726;1756386,30039" o:connectangles="0,0,0,0,0,0,0,0,0,0,0,0,0,0,0,0,0,0,0,0,0,0,0,0,0,0,0,0,0,0,0,0,0,0,0,0,0,0,0,0,0,0,0,0,0,0,0,0,0,0,0,0,0,0,0,0,0,0,0"/>
                  </v:shape>
                  <v:group id="Group 16" o:spid="_x0000_s1055" style="position:absolute;left:1120;top:22583;width:21044;height:11255" coordorigin="1120,22583" coordsize="21044,1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114" o:spid="_x0000_s1056" style="position:absolute;left:1946;top:22803;width:20218;height:11035;visibility:visible;mso-wrap-style:square;v-text-anchor:top" coordsize="2142,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" path="m1527,16r16,8l1551,r8,l1575,80r,24l1582,128r-7,24l1630,160r8,l1670,168r,-32l1670,112r16,8l1694,104r16,16l1710,136r48,l1758,192r-8,8l1742,256r8,16l1766,328r-8,32l1790,400r8,64l1814,496r-8,55l1782,687r40,48l1838,791r72,72l1958,879r136,48l2094,967r32,40l2118,1015r24,40l2118,1047r-16,l2086,1039r-16,8l2046,1039r-8,-24l2030,1015r-8,8l2006,1015r-16,-8l1982,999r8,-16l1982,959r-16,-8l1966,959r-8,8l1950,967r-16,-8l1910,919r-56,48l1830,967r-96,8l1686,991r-32,l1630,1007r-16,l1598,1007r-16,l1582,1015r-39,l1551,1031r-16,24l1479,1095r24,16l1487,1119r-24,16l1439,1151r-16,l1407,1159r-40,l1359,1175r-32,l1279,1159r-8,l1279,1159r,l1287,1159r,l1287,1159r,l1279,1151r,l1279,1151r,-8l1279,1143r,l1279,1143r8,l1279,1135r,l1287,1135r16,l1303,1135r,l1303,1127r-8,l1295,1127r,l1295,1119r,l1295,1119r,l1303,1119r,l1303,1119r,l1303,1111r,l1303,1111r-8,-8l1295,1103r-8,-8l1287,1095r,l1287,1095r8,-8l1295,1087r8,l1303,1087r,l1303,1087r,l1303,1079r-8,l1295,1071r,l1287,1071r,-8l1287,1063r-8,l1279,1063r,l1279,1055r8,l1287,1055r,l1295,1055r,l1295,1055r,l1287,1055r,l1287,1047r,l1287,1047r-8,l1279,1047r,l1279,1039r8,l1287,1039r-8,l1279,1039r8,-8l1287,1031r8,l1295,1031r,l1303,1031r,l1295,1031r,l1295,1031r,-8l1295,1023r,l1303,1023r-8,l1295,1023r,l1295,1015r,l1295,1015r8,l1303,1015r,-8l1311,1007r,l1311,1007r,l1311,1007r,l1311,999r,l1311,999r,l1311,999r-8,l1303,999r8,-8l1311,983r,l1311,975r8,l1319,975r,-8l1327,959r,l1327,951r8,l1335,951r,l1335,951r-8,-8l1327,943r8,l1335,943r8,l1343,943r-8,l1335,935r-8,l1319,927r,l1319,927r,-8l1319,919r,l1319,911r,l1327,903r-8,l1319,903r,-8l1319,895r8,-8l1327,879r,l1319,879r8,-8l1319,871r,-8l1319,863r,l1319,855r,l1311,855r,l1311,855r,l1303,855r,l1303,855r,l1303,847r8,l1303,847r,l1303,847r,l1303,839r,l1295,847r,-8l1295,839r,l1295,839r,-8l1295,831r8,l1303,831r,-8l1303,823r-8,l1295,823r,l1287,831r,l1279,839r,l1271,839r,8l1271,847r,l1271,855r,l1271,855r-8,l1263,855r,l1263,855r,l1263,847r-8,l1255,847r8,-8l1263,839r,l1263,831r,l1255,831r,l1255,831r,l1247,831r,8l1247,839r,-8l1247,823r,l1247,823r,l1247,823r,l1247,815r,l1239,815r,l1231,815r,-8l1239,807r,8l1239,807r,l1239,807r8,l1239,799r8,l1247,799r-8,l1239,791r,l1239,791r-8,l1223,791r-16,l1207,791r-8,8l1199,799r-8,8l1183,807r,l1183,807r,-8l1183,799r-8,l1175,799r,l1175,799r,8l1167,815r,8l1167,831r,l1159,831r,l1151,831r-16,l1135,823r-8,l1127,823r-24,-8l1095,807r-8,l1087,807r-8,l1079,807r,l1079,807r-8,l1071,807r,l1071,807r-8,l1063,799r-8,l1047,799r-8,l1039,799r-8,l1023,799r,-8l1023,791r-8,l1015,799r,l1015,799r8,8l1023,807r8,l1031,815r,l1031,823r,l1031,823r,8l1031,831r,l1031,839r,l1031,839r,l1031,839r-8,l1023,839r,-8l1023,823r,l1023,815r,l1023,815r,l1023,815r-8,l1015,815r,-8l1015,807r,l1007,807r,-8l1007,791r,-8l999,783r,l999,783r,l999,783r,8l999,791r-8,l991,791r-8,8l983,799r,l983,799r-8,l983,799r,-8l991,791r,l991,791r,l991,783r,l991,775r8,l999,775r,l991,775r8,l999,767r,l999,767r-8,l991,767r,l983,767r,8l983,775r,8l983,767r,l983,767r,l983,759r-8,l975,751r-8,l951,743r-8,l935,743r,l935,743r-8,l919,743r-8,l911,743r,l903,743r,l903,743r,l887,751r,8l879,759r,l879,759r-8,l871,759r,8l871,767r,l871,767r,l871,767r-8,l855,767r,l847,767r,l847,767r-8,l839,759r-8,l831,759r-8,l823,759r,l815,767r-8,8l807,775r,l807,767r,l799,767r-8,16l791,791r,8l791,799r-8,l783,799r-8,l775,799r,-8l783,783r,l783,783r-8,l775,783r,l767,783r-8,16l759,799r,8l759,807r,8l751,823r,8l751,831r-8,l743,831r,-8l743,823r,l743,815r,-8l735,815r,l735,815r-8,l727,815r,-8l727,799r,-8l719,799r-8,8l711,815r,8l703,823r,l703,823r,l703,823r,-8l703,815r,l703,815r-8,l695,815r-8,8l687,823r8,l695,823r-8,l687,823r,8l679,839r,l679,855r-8,l671,863r,-8l671,855r-8,-24l663,839r-8,l655,847r-8,l647,855r-16,16l631,871r,8l623,879r,8l623,887r,l623,887r-8,l607,887r,l607,887r-8,l599,887r,l599,895r-8,l591,895r,8l591,911r,l591,919r-8,l583,919r,8l575,927r,l567,927r,l559,919r,l559,919r,l567,927r,l559,935r,l567,943r8,l575,943r,l575,943r-8,l567,943r-8,l559,943r8,8l567,951r,l575,951r,l575,959r,l575,959r,l575,959r-8,l551,951r,l551,951r-8,8l543,959r,l543,959r,l535,959r,l535,959r,l535,959r,l527,967r,l527,967r8,8l535,975r,l527,975r,l519,967r,l519,959r-8,l511,959r,8l519,975r,l519,983r8,l527,983r,8l527,991r,l527,991r,l519,991r-8,-8l503,975r,l495,975r,l495,975r,l487,975r,-8l487,967r-8,l479,967r,8l479,975r,l479,967r,l471,959r,l471,959r,-8l471,951r,l471,943r,l471,943r8,8l479,951r-8,-8l471,935r,l471,927r-8,l463,927r-8,l455,927r-8,l455,927r,l455,935r,l455,935r8,l463,935r,l463,943r,l463,943r,8l463,951r,l471,959r,8l471,967r8,l479,975r,l479,975r,8l479,983r,8l479,991r,l479,991r-8,l471,991r,l471,991r,l463,991r,l463,983r,-8l463,967r,l455,967r,l463,959r,l455,959r,-16l447,943r,-8l439,935r,l439,927r-8,l431,927r,l431,927r,l431,927r-8,l423,927r,8l431,943r,l431,943r,l431,935r,l439,935r,8l439,943r,l439,943r,8l439,951r,l439,959r,l439,959r,l431,951r,-8l431,943r-8,8l431,951r,l431,959r,l431,959r-8,l423,959r,-8l423,951r,l423,951r,-8l423,943r-8,l415,943r,-8l423,935r-8,l415,935r,l415,935r-8,l407,935r8,8l415,943r,l407,943r8,l415,951r,l415,959r8,l423,959r,l423,967r,l423,967r,l423,967r-8,l415,959r,l415,959r-8,l407,959r-8,l391,951r,l391,951r,l383,943r,l375,943r,l368,943r,-8l368,935r-8,l360,935r,l352,927r,l352,927r,l344,927r,l344,927r-8,l336,927r,-8l336,919r,l328,911r,l328,903r,l328,903r-8,l320,903r,l320,903r,l320,903r-8,-8l312,895r,l304,895r,l304,895r,-8l296,887r,l296,879r,l296,879r,l288,879r,l280,879r,l280,879r,l272,879r,-8l272,871r,-8l272,863r,l264,863r,l264,863r-8,l256,855r,l264,855r,-8l264,847r,l264,839r,l264,839r8,-8l272,831r8,-8l280,823r8,l288,823r8,l304,823r,8l312,839r,l320,847r,8l328,855r,l336,855r,l360,847r8,l368,839r7,l375,831r8,l383,823r,-8l383,815r-8,-8l375,799r-7,-8l360,783r-8,-8l352,767r-8,-8l344,759r-8,-8l328,743r,-8l320,711r-8,-8l304,687r,-16l296,655r,-16l296,631r-8,-16l288,599r,l272,599r-8,l256,599r-8,l232,591r,l232,591r,l232,583r-8,-8l216,567r-8,-8l208,551r,-7l200,536r,-8l200,528r-8,-8l192,512r-8,l184,504r-8,-8l176,496r,l168,488r-8,l160,480r,l160,480r-16,l136,480r,l128,480r-16,8l96,488r-16,l80,488r-8,l64,488,48,480r-8,l32,472r-8,l16,472r,-8l8,464r,l8,464r,l8,464r,8l8,472r,l8,472r,16l,512e" filled="f" stroked="f" strokeweight="44e-5mm">
                      <v:path arrowok="t" o:connecttype="custom" o:connectlocs="1614040,127721;1976492,870567;1870777,900619;1456412,953210;1214778,1088444;1229880,1065905;1222329,1035853;1214778,998288;1214778,983262;1222329,968236;1237431,945697;1244982,908132;1244982,870567;1252533,817976;1229880,795438;1222329,772899;1192125,802951;1177022,780412;1169471,757873;1116614,757873;1071308,772899;995797,750360;973144,772899;965593,765386;942939,735334;935388,735334;927837,720308;859878,697769;822122,720308;761714,727821;731510,735334;701305,757873;663550,772899;633346,802951;588039,833002;550284,870567;542733,885593;520080,893106;504978,915645;497426,930671;452120,915645;444569,878080;437018,885593;444569,930671;421916,885593;406814,885593;406814,885593;391712,878080;399263,900619;369058,893106;324696,870567;294492,840515;264287,825489;249185,795438;309594,802951;332247,727821;256736,562535;181226,488344;90613,458292;7551,443266" o:connectangles="0,0,0,0,0,0,0,0,0,0,0,0,0,0,0,0,0,0,0,0,0,0,0,0,0,0,0,0,0,0,0,0,0,0,0,0,0,0,0,0,0,0,0,0,0,0,0,0,0,0,0,0,0,0,0,0,0,0,0,0"/>
                    </v:shape>
                    <v:shape id="Freeform 115" o:spid="_x0000_s1057" style="position:absolute;left:1120;top:22583;width:15241;height:5031;visibility:visible;mso-wrap-style:square;v-text-anchor:top" coordsize="1615,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" path="m88,536r,l88,536r,l80,536r,-8l72,528r-8,-8l48,512r,l40,504r-8,-8l24,488r,l24,488r,l32,480r,l32,480r,l32,472r,l32,472,24,456,16,440,,424r,l8,416r8,l24,416r8,-8l32,400r,l40,400r,l48,400r,-8l48,392r-8,l40,392,24,384r-8,l24,376r,-8l24,368r,l24,360r,l24,352r,l24,352r-8,-8l16,344r-8,l,336r,l40,344r24,l184,360r208,24l456,408r119,40l567,416r80,l655,408r40,l743,360,879,272r8,l911,248r8,8l943,240r16,-40l1007,200r24,-16l1135,200r8,16l1135,224r-8,24l1207,264r8,-8l1223,248r56,32l1303,280r16,-8l1311,248r16,-64l1359,184r-8,-88l1375,104r16,-32l1407,80r80,l1519,64r,-16l1559,16,1567,r16,16l1615,32r,8e" filled="f" stroked="f" strokeweight="44e-5mm">
                      <v:path arrowok="t" o:connecttype="custom" o:connectlocs="83050,503080;83050,503080;75500,495571;60400,488063;45300,480554;30200,465537;22650,458028;22650,458028;30200,450519;30200,450519;30200,443011;22650,427993;0,397959;7550,390450;22650,390450;30200,375433;37750,375433;45300,375433;45300,367924;37750,367924;15100,360416;22650,345398;22650,345398;22650,337890;22650,330381;15100,322872;7550,322872;0,315364;60400,322872;369949,360416;542655,420485;610605,390450;655904,382941;829554,255294;859754,232768;889954,225260;950354,187716;1071153,187716;1071153,210242;1139103,247786;1154203,232768;1229703,262803;1237253,232768;1282553,172699;1297653,97613;1327853,75087;1433552,60069;1471302,15017;1493952,15017;1524152,37543" o:connectangles="0,0,0,0,0,0,0,0,0,0,0,0,0,0,0,0,0,0,0,0,0,0,0,0,0,0,0,0,0,0,0,0,0,0,0,0,0,0,0,0,0,0,0,0,0,0,0,0,0,0"/>
                    </v:shape>
                  </v:group>
                  <v:group id="Group 19" o:spid="_x0000_s1058" style="position:absolute;left:66787;top:13880;width:23615;height:20619" coordorigin="66787,13880" coordsize="23615,2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116" o:spid="_x0000_s1059" style="position:absolute;left:73214;top:14853;width:17188;height:15515;visibility:visible;mso-wrap-style:square;v-text-anchor:top" coordsize="1822,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" path="m,l,,,8r8,8l16,40r,8l24,48r,l32,64r8,24l48,104r8,8l56,120r,8l71,152r,8l71,160r16,24l87,184r,16l95,192r,l95,200r,8l111,224r,8l119,240r,8l119,248r,l119,240r,l119,224r,l119,224r,-8l119,216r8,l127,216r,8l127,224r8,l143,224r8,l151,224r,-24l151,200r,-8l159,192r,l159,192r8,-8l167,184r8,l183,184r,l191,184r,l199,184r,-8l207,168r8,l215,160r,l215,152r,-24l215,120r-8,-8l207,112r,-32l207,80r8,l247,80r,l247,80r8,l255,80r,l255,80r,-16l255,64r,l255,56r,-8l255,48r,l263,48r,l271,48r8,l279,48r8,8l295,56r,l295,56r,l303,64r8,l319,64r,l311,72r8,l319,72r,l335,80r,l343,88r8,l351,88r8,l359,80r8,l367,72r,8l367,80r,l367,80r8,l375,88r,l375,96r,l367,120r-8,16l359,136r,l359,144r,l351,152r,8l351,168r,8l351,176r8,l367,176r8,l391,176r16,-8l407,168r8,-8l423,160r8,l431,168r,l431,168r,l431,176r,l439,184r,l439,192r,l439,192r,8l439,200r,l439,200r8,8l447,208r,l447,224r8,l447,232r,8l447,240r,8l447,248r,l447,248r8,l463,248r8,l479,256r,-8l487,248r8,l503,248r8,l519,248r,l519,232r,l519,232r8,l527,232r,l527,240r,-8l527,232r,l535,232r8,l543,224r,l551,232r,l559,232r16,l575,232r8,8l583,240r,l591,248r,l591,248r8,l599,256r8,l607,256r8,l623,256r,-8l631,248r,-8l631,240r8,l639,240r8,l655,240r,l671,240r8,l679,240r16,8l695,248r,l703,248r24,-16l727,232r8,-8l735,224r,-8l735,208r8,-8l743,192r,-8l743,184r,l751,184r,-8l751,184r,-8l759,184r8,l775,184r,l791,192r,l799,192r8,l807,184r,l815,176r,l815,176r8,-8l831,168r,-8l831,160r,-8l831,144r,l831,144r8,l839,152r,l847,152r,l847,160r,l847,160r8,l855,160r,8l855,168r,l855,168r,-8l863,160r,l871,160r8,-8l879,152r,8l887,160r8,l895,160r8,l903,152r,l903,160r,8l903,168r,l919,176r8,l927,176r,l943,176r,l959,184r,l959,184r8,8l967,192r8,8l975,200r8,l991,200r8,l999,200r,8l1015,224r8,l1031,240r,8l1039,264r,l1039,264r8,8l1055,280r,8l1055,296r8,l1063,296r,l1063,296r8,8l1087,320r,8l1087,328r8,l1095,336r8,8l1103,344r,l1095,352r,l1095,360r,l1095,368r8,16l1103,384r,8l1103,392r,8l1103,408r,8l1103,416r,l1103,424r,8l1119,448r8,l1127,448r8,l1143,448r,l1143,448r,l1151,440r,l1159,440r,l1167,448r,l1175,456r8,l1191,464r8,l1199,464r8,l1207,464r8,16l1215,480r8,l1231,480r,l1239,480r,l1239,488r,l1239,488r,8l1247,496r8,l1255,496r8,l1278,512r,l1286,512r,8l1286,520r,8l1286,528r,l1286,528r,8l1278,528r,l1278,528r,l1278,536r,l1278,544r-8,l1278,552r,8l1278,568r,l1286,568r8,8l1302,576r,l1302,576r8,l1310,576r,8l1310,584r,8l1318,616r8,l1326,624r,8l1326,640r,7l1326,655r,8l1326,663r8,8l1334,671r8,l1342,679r,l1342,679r8,l1350,679r,l1358,679r,l1366,679r,8l1366,687r,l1366,687r8,l1374,687r8,l1382,687r,l1382,679r,l1390,679r8,-8l1406,671r,l1406,671r8,l1422,679r,l1430,679r,8l1430,687r8,l1446,687r,l1446,687r8,l1462,687r,l1478,695r,l1486,695r8,l1494,695r8,l1502,695r,8l1502,703r,8l1502,711r,l1502,711r8,8l1510,719r,-8l1510,711r8,l1526,703r,l1526,703r,l1534,703r,l1542,703r,l1542,703r,8l1550,719r,8l1558,727r,-8l1558,719r8,l1566,719r-8,-8l1558,711r,-8l1566,703r,-8l1566,695r8,l1574,687r-8,l1574,679r,l1582,679r8,-8l1598,671r,l1606,671r,-8l1614,663r8,-16l1622,647r8,-7l1630,640r8,-8l1646,632r,-8l1646,624r8,l1654,624r,-8l1662,616r,-8l1654,608r,l1662,600r,l1662,600r,l1670,600r8,l1686,600r,l1702,600r,8l1702,616r-8,8l1694,624r,8l1702,632r-8,8l1678,647r,l1678,647r-8,l1670,647r-8,8l1662,663r,l1662,671r,8l1662,679r,l1662,679r8,8l1670,687r,l1678,687r8,l1686,687r,l1694,687r8,8l1702,695r,l1702,695r,8l1702,703r,l1702,703r8,l1710,711r,l1710,711r-8,8l1702,727r8,l1710,727r8,8l1726,743r,l1734,751r,8l1726,759r,8l1734,767r,8l1734,775r,8l1742,783r,l1742,783r8,l1750,783r,l1758,799r,l1758,799r8,l1774,799r,l1790,799r8,l1806,807r,l1806,807r8,8l1814,815r,l1814,815r,l1814,815r8,16l1822,831r,l1822,839r,8l1822,847r,8l1822,855r,l1814,847r,l1806,847r-8,l1798,839r-8,l1790,839r,l1782,839r-8,l1774,839r-8,l1766,847r-16,8l1742,855r-8,l1734,855r,l1726,847r-8,l1718,847r,l1718,855r,l1710,855r,8l1710,863r,8l1710,871r,l1702,879r,l1694,879r,8l1694,887r-8,l1686,887r,l1686,895r,8l1686,903r,8l1686,919r,8l1694,927r,8l1694,935r8,l1702,935r8,8l1710,943r,8l1702,951r,l1694,959r,l1694,959r,8l1694,967r,8l1694,975r,l1694,983r,l1694,991r,8l1686,1007r,l1678,1007r,l1678,1015r,l1678,1023r-8,l1670,1023r-8,l1662,1023r,8l1662,1039r,l1662,1039r-8,l1654,1039r,8l1654,1055r,l1654,1055r-8,l1622,1071r-8,l1614,1071r-8,-8l1606,1063r-8,8l1590,1071r,l1590,1071r-8,8l1582,1079r,l1582,1079r-8,8l1566,1087r,8l1558,1095r,l1550,1095r-16,-8l1526,1087r-8,l1510,1087r,l1510,1095r-8,l1502,1095r-8,-8l1494,1087r-8,8l1486,1095r-8,l1478,1095r-8,8l1470,1103r,l1454,1111r,8l1446,1127r,l1446,1135r,8l1446,1143r-16,32l1422,1191r,l1422,1199r,8l1422,1215r,l1422,1223r,l1422,1231r,8l1414,1247r,l1406,1255r,l1406,1255r,8l1406,1263r,16l1406,1279r8,16l1414,1303r,l1414,1319r8,16l1422,1335r,l1422,1351r,l1422,1359r,16l1430,1383r-8,15l1422,1406r,8l1430,1422r,16l1438,1446r,l1446,1454r,l1446,1462r,l1446,1462r,8l1446,1478r,8l1446,1486r,8l1446,1502r,l1446,1510r,8l1446,1518r-8,l1438,1518r-8,l1430,1518r,l1422,1518r,8l1414,1526r,8l1414,1542r-8,8l1406,1550r,8l1406,1558r,8l1406,1574r-8,l1390,1574r-8,-8l1382,1574r-8,l1374,1574r-8,l1366,1574r,l1366,1574r-8,l1358,1574r,l1350,1574r,l1350,1574r-8,l1342,1574r,l1334,1574r,l1334,1574r,l1326,1574r,16l1326,1590r-8,l1310,1598r-8,8l1302,1606r,8l1294,1614r,l1286,1614r,l1278,1614r,8l1278,1622r-8,l1270,1622r,8l1270,1630r,8l1270,1638r-7,l1263,1646r-8,l1255,1638r-8,8l1247,1646r,l1239,1646r,8l1231,1654r,l1231,1654r,-8l1231,1646r-8,l1223,1646r-16,l1207,1646r,l1207,1646r8,-8l1215,1638r8,l1223,1630r,l1231,1622r,l1231,1622r-8,l1223,1614r,l1223,1614r,l1223,1614r,-8l1223,1606r-8,l1215,1598r-8,-8l1207,1590r,l1199,1590r-8,l1191,1590r,l1183,1590r,l1175,1590r,8l1167,1598r-8,l1151,1598r,-8l1151,1590r,l1143,1590r,l1143,1590r-8,l1135,1590r-8,l1127,1590r-8,l1119,1590r-8,l1103,1590r,l1103,1590r-8,l1095,1590r,l1087,1590r,l1087,1598r-8,l1079,1598r,l1071,1598r-8,8l1055,1606r,l1047,1598r,l1047,1598r-8,-8l1039,1590r-8,l1031,1590r,l1023,1590r-8,l1015,1590r-8,l991,1582r,l975,1582r,l967,1582r,-8l959,1574r-8,l943,1574r,-8l943,1566r-8,l935,1558r,l927,1558r,-8l919,1550r,l911,1550r,l903,1550r,l895,1534r,l895,1534r-8,l879,1534r,l863,1534r,l863,1526r,l863,1526r-8,l855,1518r,l855,1518r-8,l847,1518r-8,l839,1518r,l831,1518r,l831,1518r-8,l823,1518r-8,l815,1518r,8l815,1526r,8e" filled="f" strokecolor="black [3200]" strokeweight="44e-5mm">
                      <v:path arrowok="t" o:connecttype="custom" o:connectlocs="66979,150082;112260,210114;149994,180098;195276,105057;240557,45024;300932,67537;353760,82545;353760,165090;414135,180098;429229,232627;497151,225122;557526,232627;632995,225122;700917,172594;768839,165090;806573,150082;851855,142578;919777,187602;995245,277651;1032980,337684;1078261,420229;1146183,450245;1213162,480261;1205615,525286;1250896,600327;1288631,644413;1341459,636909;1416928,651917;1447115,659421;1477303,651917;1537678,600327;1582959,562806;1567865,621901;1605600,651917;1635787,704446;1665975,749470;1718803,786991;1665975,786991;1613147,817007;1598053,877040;1598053,922064;1567865,974593;1499943,1004609;1416928,1027121;1364099,1072146;1326365,1184707;1341459,1318842;1364099,1408891;1326365,1461420;1273537,1476428;1220709,1513949;1176371,1543965;1146183,1536461;1138636,1491436;1078261,1491436;1025433,1491436;965058,1491436;882042,1461420;814120,1431404;768839,1423900" o:connectangles="0,0,0,0,0,0,0,0,0,0,0,0,0,0,0,0,0,0,0,0,0,0,0,0,0,0,0,0,0,0,0,0,0,0,0,0,0,0,0,0,0,0,0,0,0,0,0,0,0,0,0,0,0,0,0,0,0,0,0,0"/>
                    </v:shape>
                    <v:shape id="Freeform 117" o:spid="_x0000_s1060" style="position:absolute;left:66787;top:13880;width:14250;height:20619;visibility:visible;mso-wrap-style:square;v-text-anchor:top" coordsize="1511,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" path="m1511,1638r,16l1503,1662r,l1503,1662r,8l1503,1678r,8l1503,1686r-8,l1487,1694r,l1487,1694r,l1487,1702r,l1487,1710r,8l1487,1726r,l1479,1726r,8l1479,1734r,16l1471,1766r-8,8l1463,1782r,8l1455,1798r,32l1447,1830r,8l1447,1846r,l1447,1846r,8l1447,1862r-8,8l1439,1870r,l1439,1878r-8,16l1431,1894r-8,8l1423,1910r-8,8l1415,1926r-8,8l1407,1942r,8l1399,1958r,l1391,1974r,8l1391,1982r,8l1391,1998r,16l1391,2022r,8l1391,2038r,8l1383,2062r-8,8l1367,2078r,8l1367,2102r-8,8l1359,2110r,8l1351,2118r,16l1343,2150r,8l1335,2158r,8l1335,2174r,l1335,2182r,l1335,2182r,8l1335,2190r-24,8l1303,2190r-8,-16l1303,2118r-32,-40l1247,2006r-80,-88l1183,1902r-16,8l1167,1902r8,-8l1183,1886r-8,l1167,1894r-8,l1151,1894r-8,-8l1151,1878r-8,l1135,1894r-8,-8l1119,1862r-8,8l1095,1870r-8,-16l1007,1854r-64,-40l863,1774r,-24l815,1734r-111,40l624,1670r-104,8l512,1654r-32,-8l472,1630r-32,-16l400,1582r-40,48l336,1598r-40,40l240,1622r-8,16l208,1646r-32,-16l168,1638r-16,32l120,1662,96,1646,80,1622r-16,-8l80,1606r8,-24l88,1550r24,l136,1558r-8,-16l120,1487r-8,l104,1471r16,-32l136,1391r8,l152,1359r16,l152,1343r40,-16l176,1311r-24,l120,1287r8,-16l152,1271r,-16l144,1255r-40,l104,1239r-24,-8l72,1207r24,l88,1183r16,-8l112,1175r24,8l176,1135r,-16l184,1079r-8,-24l80,1071,64,1031r8,-16l64,999,88,983r,8l112,983,88,959,72,951r,-24l32,895r-16,l16,879,,855,,839,56,807r64,-16l136,751r8,-15l136,720r8,-24l136,688r8,-32l168,656r8,-8l208,632r16,-24l264,584r,-24l280,552r16,24l400,616r32,8l472,608r40,-72l528,520r-8,-48l496,464r8,-80l456,352r-16,-8l424,328,408,312r-16,-8l384,272,360,224r8,l376,208r8,8l408,200r,-16l424,176r8,16l464,184r48,-32l520,160r,-24l520,120r-8,8l512,104r48,-8l560,104,592,72,584,56,624,40,632,8,648,r16,40l680,64r,16l688,88r,l688,88r8,16e" filled="f" strokecolor="black [3200]" strokeweight="44e-5mm">
                      <v:path arrowok="t" o:connecttype="custom" o:connectlocs="1417446,1559083;1417446,1581597;1402357,1589101;1402357,1596606;1402357,1619120;1394813,1641634;1379723,1679157;1364634,1724184;1364634,1739194;1357089,1754203;1342000,1784221;1326911,1814240;1319366,1836754;1311822,1866772;1311822,1904295;1296732,1941818;1281643,1979341;1274099,2001855;1259009,2031874;1259009,2046883;1236375,2061892;1198652,1949323;1100572,1791726;1108117,1769212;1077938,1769212;1062849,1769212;1025126,1739194;813876,1641634;490401,1574092;414954,1514055;279151,1536569;165982,1529065;90535,1544074;82991,1484037;120714,1446514;113169,1349892;158437,1274846;143348,1229818;143348,1177286;75446,1154772;98080,1102240;165982,1049708;60357,967157;82991,929634;67902,869597;0,802055;128259,704495;128259,645397;196160,592864;264062,517818;445133,570350;467767,435267;399865,307689;339508,210129;384776,187615;437588,172606;490401,112569;528124,97560;596025,7505;641293,75046;656382,97560" o:connectangles="0,0,0,0,0,0,0,0,0,0,0,0,0,0,0,0,0,0,0,0,0,0,0,0,0,0,0,0,0,0,0,0,0,0,0,0,0,0,0,0,0,0,0,0,0,0,0,0,0,0,0,0,0,0,0,0,0,0,0,0,0"/>
                    </v:shape>
                  </v:group>
                  <v:shape id="Freeform 127" o:spid="_x0000_s1061" style="position:absolute;left:8281;top:31414;width:14416;height:16066;visibility:visible;mso-wrap-style:square;v-text-anchor:top" coordsize="1527,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" path="m1263,40r16,8l1287,48r8,-8l1295,32r16,8l1319,64r-8,16l1319,88r16,8l1351,104r8,-8l1367,96r8,24l1399,128r16,-8l1431,128r16,l1471,136r16,64l1527,439r,8l1527,447r-8,l1519,447r-16,8l1495,455r-16,8l1471,463r-8,l1447,471r-8,l1431,479r-8,l1407,487r-8,l1391,487r-8,8l1375,495r,l1367,495r,8l1359,503r,l1359,503r,8l1359,511r,l1359,519r,l1359,527r,l1359,527r,8l1359,535r,l1359,535r,16l1359,575r,64l1359,663r,l1359,679r,l1359,727r,16l1359,759r,l1359,831r,16l1359,855r,72l1359,943r,8l1359,951r,88l1359,1039r,80l1359,1127r,8l1359,1206r,16l1359,1222r,176l1359,1406r,l1359,1678r,8l1351,1686r-8,l1327,1686r,l1319,1686r,l1319,1694r-8,l1311,1694r,l1303,1694r,l1295,1694r,l1279,1694r-8,l1271,1702r,l1271,1710r-8,l1263,1710r,l1263,1710r,-8l1255,1694r,l1255,1694r,l1255,1702r-8,l1247,1710r,l1239,1702r,l1231,1702r,l1223,1686r-8,l1215,1678r-8,l1199,1662r-8,l1191,1654r-8,l1175,1638r,-8l1175,1630r-8,l1167,1622r-8,-8l1159,1606r-8,-8l1151,1590r,-8l1143,1574r,-8l1135,1566r,-8l1135,1550r-8,l1127,1542r-8,l1119,1542r-8,-8l1111,1526r,l1111,1518r,-8l1111,1502r,l1103,1494r,-8l1095,1478r-8,-8l1079,1462r-8,-8l1071,1454r-8,-8l1047,1438r-16,-8l1031,1430r-8,-8l1023,1422r-16,-8l999,1406r-8,-8l983,1398r-8,-8l967,1382r-8,l951,1374r-8,-8l943,1366r-8,l927,1366r,l911,1366r-7,l896,1366r,l888,1366r-16,l872,1366r-8,l856,1366r-16,8l832,1374r-8,l816,1374r-16,l792,1374r,8l784,1382r-24,l752,1390r,l736,1398r-8,l720,1406r-8,l704,1406r-8,8l688,1414r-8,8l664,1422r-8,8l656,1430r-16,8l632,1446r,l624,1454r-8,8l608,1470r-8,8l592,1478r-8,16l576,1494r-8,8l560,1510r-8,8l544,1526r-8,8l536,1534r-16,8l520,1542r,l520,1542r,l520,1534r,l528,1518r,l528,1518r,-16l528,1502r,-8l528,1494r,-8l528,1486r,-8l520,1470r,l520,1462r,l520,1454r,l520,1446r,l512,1446r,l512,1438r8,-8l520,1422r,-8l520,1414r8,-8l536,1390r8,-8l552,1374r8,-24l560,1342r8,-8l568,1318r8,-16l576,1294r,l576,1286r,-8l568,1270r-8,-8l560,1254r-8,l544,1246r,l544,1238r,l552,1238r,l552,1238r,l552,1246r,l552,1246r8,8l560,1254r,l560,1254r8,l576,1270r,8l576,1286r8,l584,1286r,-8l592,1278r,-8l592,1262r,-8l592,1246r,-8l584,1238r,l576,1238r-8,l568,1230r,l568,1238r-8,l560,1238r,l560,1230r,l560,1222r,l560,1214r,l552,1214r,l536,1206r-8,l528,1206r-8,l512,1206r,l504,1206r-8,l496,1206r-8,8l488,1222r,l480,1222r,l480,1214r-8,-8l472,1198r,l464,1198r-8,-8l456,1190r-8,l448,1190r-16,8l432,1198r-16,l408,1206r-8,l400,1206r-8,l392,1206r,l392,1198r-8,l384,1190r,l376,1182r,l376,1174r-8,l368,1158r-8,l360,1150r,-7l360,1143r-8,-8l352,1135r-8,-8l336,1127r,-8l336,1119r,l336,1111r,l336,1111r,-8l336,1103r,-8l336,1095r-8,l328,1095r,l320,1095r,l304,1095r-8,l296,1103r,l288,1103r,l280,1103r-16,l256,1103r-8,8l248,1111r,-8l240,1103r,l240,1103r,-8l240,1095r8,-8l248,1079r,-16l256,1047r,-24l256,1023r,-24l248,999r,l248,991r,-8l248,983r,l248,975r-8,l240,967r-8,l232,959r,l232,959r,-8l224,951r,l216,951r,l208,935r-8,-8l200,919r,l200,919r-8,-8l192,903r-8,l184,895r,l184,879r-8,-16l176,863r,-8l176,847r,l168,831r-8,l160,831r-8,l152,823r-8,l144,815r8,l152,799r,-8l144,783r,-8l136,767r,-8l128,751r-8,l112,751r,-8l104,743r,l96,743r,l88,743r,-8l88,735r-32,l48,735r-8,l32,735r,-8l24,727r,l16,719r,l8,719r,-8l,703r,l,695r,l,687r,l,655,,639r,l,639r,l,647r,8l,655r8,l8,655r,-16l8,631r8,l16,631r,-8l16,623r8,l32,623r,l32,623r,l40,623r,l40,623r8,l56,623r,l64,623r,l72,623r,l72,623r8,l80,623r,l88,623r,8l96,631r8,l104,631r8,l112,631r8,l120,631r8,l128,631r,l128,623r8,l136,623r,l144,623r8,8l160,631r,l160,631r,8l168,639r,l168,647r,l176,647r,l176,647r,l176,647r,8l176,655r,8l176,663r16,l200,671r,l208,671r8,l216,671r8,8l224,671r8,l240,663r,l240,663r,l248,655r,l248,655r,l248,647r8,l264,647r,l272,647r,l272,647r,8l264,655r,l264,655r8,l272,663r8,l280,663r,l280,663r,-8l288,655r,l288,655r8,8l296,663r8,l304,655r,l304,655r,l304,647r-8,l280,639r,l272,639r,l264,639r,l256,639r,l248,639r,l248,639r-8,l240,639r,l240,639r8,-8l248,631r,l248,631r,l248,631r-8,l240,631r,l240,631r,-8l240,623r,-8l232,607r,l232,599r-8,-8l224,591r,-8l216,583r,l216,583r-8,l208,575r-8,l192,567r-8,l184,567r,-8l184,559r-8,l176,559r,l176,559r,l168,559r-8,l152,567r-8,-8l144,559r,l144,559r8,l152,559r,-8l152,551r,l152,543r,l152,543r,l152,543r,l152,535r8,-16l168,511r,l168,511r8,-8l184,503r,l184,503r8,l192,503r,l200,495r8,-8l208,487r8,l216,479r8,l224,479r8,l232,479r,8l240,487r,-8l240,479r,-8l240,471r,-16l240,447r,-8l240,431r,l248,431r,l248,423r,-8l256,407r,l264,399r,l264,391r,l280,384r,l280,384r,l280,384r8,l288,391r8,l296,391r,l304,384r8,l320,384r,l328,376r,l336,376r8,-8l344,360r8,l352,352r8,l360,352r,8l368,360r,l368,360r,l368,360r8,l376,360r8,l392,360r,8l400,368r,l408,368r8,l416,368r,l424,368r8,l440,368r8,l448,368r8,l464,368r16,l480,368r8,l496,360r8,l504,360r8,l520,360r,l528,360r,l536,360r8,l552,360r,8l560,376r,l568,384r8,l576,384r8,l584,376r8,8l600,384r,l608,384r,l608,384r-8,-8l592,376r-8,l592,376r,l592,376r,-8l592,368r,-8l592,360r-8,l584,352r,l584,344r,l584,344r,-8l584,336r,l592,336r8,8l608,352r,l608,352r8,l624,352r,l632,368r,l632,368r8,8l640,376r8,l640,368r,l640,368r-8,-8l632,360r-8,-8l624,352r,l624,344r-8,l616,344r,l608,344r,-8l608,336r,l608,336r-8,l592,328r,l592,328r,l592,328r,l592,320r,l600,320r-8,l592,320r8,l600,312r,l608,312r,l616,312r,l624,312r,l624,312r,-8l624,304r-8,l624,296r-8,l616,296r,l616,304r-8,l600,312r-8,l592,312r,l592,312r,l592,312r,l592,304r,l592,304r,l592,304r-8,l584,304r,l584,304r8,l592,296r-8,l584,296r,l592,296r,-8l592,288r8,l600,288r,l600,288r,-8l600,280r,l608,280r,l608,288r,l616,288r,l616,296r,l616,288r,l616,288r,-8l608,280r,-8l600,272r,-8l592,264r,l592,264r8,l600,264r8,l608,256r,l608,256r-8,l600,256r,l600,256r,-8l608,248r,8l608,248r,8l616,256r,l616,248r,l624,248r-8,l616,248r,l616,248r-8,l608,248r,-8l656,256r32,l696,240r40,l752,232r16,l792,216r24,-16l832,192,808,176r56,-40l880,112,872,96r39,l911,88r16,l943,88r16,l983,72r32,l1063,56r96,-8l1183,48,1239,r24,40e" filled="f" strokecolor="black [3200]" strokeweight="44e-5mm">
                    <v:path arrowok="t" o:connecttype="custom" o:connectlocs="1335787,112740;1358443,442506;1282922,480086;1282922,637923;1282922,1066336;1237609,1591519;1192296,1599035;1139431,1576487;1079014,1471262;1041253,1396102;920419,1305910;815632,1283362;672142,1320942;551307,1403618;498442,1426166;490890,1358522;543755,1223234;521098,1163105;558859,1193169;528651,1155589;460681,1140557;392712,1125525;339847,1087945;317190,1028756;234117,1043788;234117,938564;203908,893468;166147,795759;113282,705567;22656,683019;0,607859;37761,585311;90626,592827;151043,592827;166147,622891;234117,615375;264325,622891;264325,600343;234117,592827;211460,555247;166147,525182;143491,510150;188804,465054;226565,419958;264325,360769;324743,338221;377608,345737;468233,338221;543755,360769;558859,345737;573964,330705;589068,330705;558859,308157;589068,293125;558859,293125;558859,278093;581516,278093;573964,240513;589068,232997;785424,180385;1192296,37580" o:connectangles="0,0,0,0,0,0,0,0,0,0,0,0,0,0,0,0,0,0,0,0,0,0,0,0,0,0,0,0,0,0,0,0,0,0,0,0,0,0,0,0,0,0,0,0,0,0,0,0,0,0,0,0,0,0,0,0,0,0,0,0,0"/>
                  </v:shape>
                  <v:shape id="Freeform 128" o:spid="_x0000_s1062" style="position:absolute;left:43263;width:17886;height:12154;visibility:visible;mso-wrap-style:square;v-text-anchor:top" coordsize="1895,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" path="m744,24r,16l752,40r,l752,40r,l752,40r16,l784,32r8,l800,32r,l808,32r8,8l824,40r7,l847,40r,l863,40r,l871,48r8,l887,56r8,l903,56r,l903,56r8,8l911,64r,8l919,80r,16l927,96r,l935,104r,l943,104r,l951,104r,l959,112r,l967,120r8,l975,128r8,l991,128r,l991,128r8,-8l1007,112r,l1015,104r,l1031,104r,-8l1039,96r,l1039,80r8,-8l1047,64r8,l1055,64r8,l1063,64r,8l1063,72r16,l1079,72r8,l1095,72r8,-8l1103,64r8,l1119,56r8,l1135,56r,l1135,64r,8l1135,72r8,16l1151,104r,l1159,112r,l1159,120r,8l1167,128r,l1175,136r,8l1183,152r,8l1183,176r,8l1183,192r,16l1175,208r,l1175,216r,l1175,224r,8l1183,240r,l1183,240r,8l1191,248r,8l1191,264r,8l1199,288r8,16l1207,304r8,l1223,304r,l1231,304r8,8l1239,312r8,8l1247,320r,16l1247,336r,l1247,336r-16,8l1231,344r-8,l1223,352r,16l1223,368r,16l1223,384r,8l1223,408r8,8l1231,424r,l1231,432r,8l1231,448r-8,8l1223,456r-8,l1215,456r-16,l1191,448r-8,l1183,448r,l1183,456r,8l1183,464r,8l1183,472r,l1199,472r,l1199,480r,8l1199,488r,l1191,496r,8l1191,504r,l1199,512r,l1207,512r,8l1207,520r,l1207,536r8,l1215,536r,8l1215,544r,l1223,544r,l1223,544r16,-16l1247,528r,-8l1247,512r,l1255,512r,l1263,512r8,8l1287,520r8,l1295,520r,l1295,528r,l1295,528r,8l1295,544r,l1303,544r,l1303,544r8,-8l1319,536r,8l1327,544r,l1327,544r8,l1343,536r,l1351,536r,-8l1351,528r,-8l1351,512r,l1351,512r,-8l1351,504r,l1351,496r,l1359,488r24,l1391,488r24,8l1415,496r,l1423,504r,8l1423,512r8,8l1431,520r,8l1447,536r8,l1455,536r,-8l1455,528r,l1455,512r,l1447,504r-8,-8l1431,496r,l1431,488r,l1431,480r8,-8l1439,464r,l1431,456r,l1423,448r,l1423,440r,l1423,440r8,l1447,440r,l1455,440r8,8l1463,448r8,8l1479,472r,l1479,480r,l1479,488r8,l1487,488r,l1487,488r,8l1487,496r,l1479,512r8,l1487,512r8,8l1503,520r,l1503,528r8,l1519,528r8,l1527,536r,l1527,544r,l1519,536r-8,l1511,536r,8l1511,544r,l1511,544r-16,l1495,552r,l1495,552r8,l1503,560r,l1503,560r8,8l1511,568r,l1511,576r-8,8l1503,608r,l1511,616r,l1519,616r8,8l1527,624r,-8l1535,600r8,-8l1543,592r24,8l1575,600r8,8l1583,600r,l1583,592r-8,l1575,584r,-8l1567,568r,l1559,568r,l1559,568r-16,l1543,568r,l1535,568r,l1535,552r8,-8l1543,544r,l1551,536r,l1559,536r16,l1583,536r16,l1607,536r,l1607,536r,8l1607,544r24,l1639,544r,l1639,560r,l1639,568r16,l1663,576r,8l1663,584r,l1663,592r8,l1687,592r8,l1695,600r16,l1711,600r,8l1719,608r16,l1743,600r,l1743,600r,-8l1743,592r,l1743,592r,l1751,592r,l1759,600r8,l1767,608r8,l1775,608r,-8l1775,600r,l1767,584r,l1767,584r,l1767,584r16,-8l1791,576r8,-8l1799,568r,-8l1799,560r-8,l1799,560r8,l1807,560r,l1815,560r,l1823,568r,l1823,568r,8l1815,608r,8l1815,624r-8,16l1799,640r-16,l1783,640r-24,-8l1759,632r-8,l1751,640r,l1751,648r,l1751,648r,8l1751,664r-8,l1743,664r-8,l1735,664r-8,l1727,672r8,l1735,680r,l1735,680r,8l1727,711r-8,l1719,711r-8,l1711,711r,l1711,719r,8l1711,727r,l1711,727r,16l1711,743r-8,8l1703,759r8,l1727,759r,l1727,767r,l1735,767r,l1735,767r8,8l1743,775r,l1743,783r,l1735,791r8,8l1743,799r8,8l1751,807r16,24l1783,863r-8,8l1759,863r-8,40l1759,935r32,-32l1791,895r16,l1807,903r16,-8l1831,911r-8,8l1823,927r-16,8l1807,943r-16,24l1783,991r-8,8l1775,1007r32,-16l1807,1007r-16,16l1799,1055r32,l1847,1015r8,8l1879,1015r16,32l1879,1055r8,16l1871,1079r,40l1863,1127r-16,-24l1831,1095r-8,-8l1815,1095r16,32l1871,1135r8,16l1783,1143r-16,-32l1751,1111r-8,-16l1711,1095r-40,-24l1639,1087r-8,-72l1623,1007r,-32l1615,959r-8,l1599,975r-24,l1551,983r-8,-8l1519,983r-24,l1487,1015r-56,8l1367,1007r-8,-16l1351,983r,-16l1367,959r-8,-16l1367,911r8,-8l1327,847r,-16l1303,831r-8,16l1279,847r-8,8l1263,855r-8,8l1239,863r-8,l1199,855r,-24l1199,831r,-16l1167,815r-72,8l1095,855r-24,l1079,887r-24,l1047,871r-24,-32l1023,831r-8,l1015,839r-48,l975,831r,-8l983,823r,-16l991,807r,-24l967,791r-8,l943,783r-8,8l927,783r8,-8l927,735r-8,-8l911,711r-48,l855,719r-8,l839,727r-15,l824,743r-16,8l816,767r15,l824,791r-16,-8l800,767r,-16l792,751r-8,-16l776,735r-8,-16l752,719r,16l720,735r-8,-8l696,727r-8,8l672,735r8,8l680,751r8,8l680,767r-40,l648,783r8,l648,799r-8,-8l632,799r,8l624,815r-8,l608,823r16,24l624,863r16,8l648,887r24,l664,911r24,l688,927r,16l680,951r16,16l680,975r-24,24l664,1039r-8,l672,1063r-16,8l648,1063r-8,16l632,1079r-8,16l616,1095r-16,8l592,1127r,l584,1143r-24,l544,1151r-8,16l504,1167r,24l520,1199r8,16l496,1239r-8,l480,1247r8,8l472,1271r-8,l440,1247r-32,-16l392,1215r-48,l344,1295r-48,-16l280,1287r-32,l224,1271r-72,l152,1231r-48,8l72,1255,48,1215r-40,l16,1087r24,-8l40,1039r8,l40,999r-8,l24,983r,-24l32,951r24,l72,935r32,8l112,919,80,895r,-16l72,791r-40,l24,759r8,-16l56,727r,-63l24,664r-8,-8l8,624,,584,64,552r16,l88,544,80,512r-24,l16,480,64,464,32,392r8,-8l32,376,24,328r,l32,328r,l48,320r24,-8l80,312r16,-8l120,296r24,l152,288r8,l168,296r8,l176,288r8,-8l184,280r,l192,272r8,l200,272r24,l232,272r,l240,272r8,l248,272r,l256,264r,l256,264r16,l280,256r8,l296,256r8,l304,248r,-8l304,240r8,l312,232r,l320,240r,l320,240r8,l328,240r8,l352,240r,l360,248r8,l368,248r8,-8l376,240r8,l408,232r,l416,232r,l416,224r,l416,216r,l416,208r8,l424,200r8,l432,192r8,l440,192r8,l456,192r16,8l480,208r,-8l488,200r,l496,200r24,l520,200r,-8l520,192r,l520,184r,l520,184r,-8l520,176r8,-8l528,160r8,-8l536,152r,l536,152r-8,-8l528,144r,l520,136r,-8l520,128r,-8l520,120r,-8l520,112r-8,-8l512,104r,l520,104r,l520,104r8,l536,96r8,8l552,104r,l552,104r8,l560,104r8,l568,104r8,l584,104r8,l600,96r8,l608,96r,8l616,104r,l616,104r,l616,104r8,-8l624,88r,-8l624,80r,-8l632,72r8,-8l640,64r,l640,56r,-8l640,48r,-8l648,32r,l656,32r8,8l664,40r8,l672,40r,l672,48r8,l688,48r16,16l704,64r,l704,64r8,l712,56r,l712,56r,-8l704,40r,-8l696,32r,l688,32r,l688,24r,l688,16r,-8l696,r,l704,r8,8l720,8r8,8l736,24r8,e" filled="f" strokecolor="black [3213]" strokeweight="44e-5mm">
                    <v:path arrowok="t" o:connecttype="custom" o:connectlocs="777727,37543;859842,67578;920248,120139;988204,67578;1056161,52561;1101466,120139;1116567,225261;1169422,292839;1154321,360417;1116567,420487;1124118,465539;1146770,510591;1222278,488065;1252481,510591;1275133,465539;1373293,503083;1358191,435504;1388394,427996;1403496,480556;1426148,510591;1426148,540626;1494105,570661;1448800,533117;1516757,510591;1592264,555643;1645120,555643;1667772,548135;1720627,533117;1652670,608204;1637569,645748;1607366,712387;1645120,749931;1728178,855053;1750830,960174;1682873,1072805;1456351,915122;1229828,779966;1010857,802492;912697,742422;762626,704879;656915,682353;581408,764948;626712,975192;505900,1095331;324682,1215470;37754,937648;52855,682353;30203,352909;166117,270313;241624,247787;302030,225261;392639,217752;453045,195226;498350,157683;490799,105122;536103,97613;588959,82596;626712,37543;672017,52561;672017,7509" o:connectangles="0,0,0,0,0,0,0,0,0,0,0,0,0,0,0,0,0,0,0,0,0,0,0,0,0,0,0,0,0,0,0,0,0,0,0,0,0,0,0,0,0,0,0,0,0,0,0,0,0,0,0,0,0,0,0,0,0,0,0,0"/>
                  </v:shape>
                  <v:shape id="Freeform 129" o:spid="_x0000_s1063" style="position:absolute;left:59790;top:3745;width:13112;height:16139;visibility:visible;mso-wrap-style:square;v-text-anchor:top" coordsize="1391,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" path="m783,40r8,l791,40r8,l799,40r,l807,48r,8l807,64r,l807,64r-8,8l799,88r,l799,96r-8,l791,104r-8,l783,112r,8l775,120r,8l767,128r-8,l759,136r-8,l751,136r,l751,128r-8,-8l743,120r,l743,128r-8,l727,128r,-8l727,120r-8,l719,120r-8,l703,120r,l703,120r,8l703,136r,l711,144r8,8l719,168r,l727,176r,16l735,200r,l775,232r8,8l815,264r8,8l831,280r8,l847,296r24,15l871,311r8,l879,319r,l911,343r8,l919,343r,8l919,351r8,8l935,359r8,8l967,391r16,8l983,407r32,32l1023,439r16,16l1039,463r16,8l1055,479r16,16l1079,511r,8l1087,535r8,8l1103,551r8,16l1111,567r8,8l1119,583r,l1127,599r,l1135,607r8,8l1143,623r8,8l1151,639r,l1159,639r8,16l1167,663r8,8l1175,679r,l1199,719r,l1199,719r8,8l1199,727r16,24l1223,767r16,24l1247,815r8,8l1255,823r,l1279,863r,8l1287,887r,l1295,895r,l1303,911r8,16l1311,935r8,l1327,951r,l1327,959r8,16l1343,983r,l1343,983r,l1343,983r,8l1343,991r8,8l1351,999r,8l1359,1015r,8l1367,1031r,l1367,1031r,l1391,1078r,l1375,1086r-8,32l1327,1134r8,16l1303,1182r,-8l1255,1182r,24l1263,1198r,16l1263,1238r-8,-8l1207,1262r-32,8l1167,1254r-16,8l1151,1278r-24,16l1119,1286r-8,16l1103,1302r24,48l1135,1382r16,8l1167,1406r16,16l1199,1430r48,32l1239,1542r24,8l1271,1598r-16,16l1215,1686r-40,16l1143,1694r-104,-40l1023,1630r-16,8l983,1622r16,-32l983,1542r-32,-24l903,1518r-48,-48l815,1486r-24,24l775,1566r,40l767,1614r-32,-8l711,1606r-16,8l687,1614r-8,24l663,1646r-24,-24l551,1646r-8,-8l535,1638r-8,16l519,1654r-72,l439,1670r-48,32l367,1718r-8,-16l343,1702r-8,-24l351,1670r,-8l383,1646r8,l399,1646r,-8l407,1638r-8,-16l375,1606r-8,-16l375,1582r-16,-32l343,1550r-32,-32l295,1558r-15,-40l295,1510r-15,-16l240,1486r,-8l216,1494r-32,l152,1502r-32,-40l136,1446r-16,-16l128,1422r16,-8l144,1382r,-32l160,1318r-16,-16l144,1278,64,1246r24,-32l96,1190r48,-32l168,1158r8,-8l192,1150r8,-8l176,1126r-32,l136,1094r-48,24l96,1047r,-8l136,1015r8,-8l144,999r,-152l136,759r-8,l128,751r-8,-16l80,727,64,695r8,-8l80,695r16,8l112,727r8,-8l120,679r16,-8l128,655r16,-8l128,615r-24,8l96,615,80,655r-32,l40,623,56,607r,-16l24,607r,-8l32,591r8,-24l56,543r,-8l72,527r,-8l80,511,72,495r-16,8l56,495r-16,l40,503,8,535,,503,8,463r16,8l32,463,16,431,,407,16,391r,l24,383r8,-8l32,375r8,-16l48,359r,l48,351r,l56,335r16,l80,343r,l88,343r,8l96,343r8,-8l104,327r,l112,327r8,l120,327r16,8l152,335r-8,24l144,359r,l144,359r16,8l168,367r,-8l168,343r8,l192,343r-8,16l184,359r8,l192,359r,8l192,375r,l200,375r,8l200,383r,8l200,391r,l208,391r,l224,399r,l232,391r8,-24l240,367r,-8l248,351r-8,l232,343r,l240,335r,-8l240,327r,-16l248,311r32,8l280,319r,l287,304r,-16l295,280r,l295,280r8,8l303,288r8,l311,280r,l319,272r,-16l319,256r8,8l327,264r16,l343,264r8,-8l359,264r,l367,264r,l367,264r,8l375,272r,l375,272r,-8l375,264r8,l383,264r24,-16l415,240r,-8l423,232r8,l439,216r16,-8l455,208r,l471,200r8,-8l479,192r,-8l479,184r-8,-8l463,160r,l463,152r,l463,152r16,-8l479,144r8,-8l503,144r8,l511,144r16,-8l535,136r8,-8l551,120r40,-16l615,96r8,l647,80r8,-8l655,72r,l655,64r-8,l647,64r8,-8l655,48r,-8l655,40r16,8l679,48r,8l687,56r8,l711,56r8,l727,56r,-8l735,48r,l751,48r,l759,48r,l767,40r,-8l767,32r8,l775,24r,-8l775,16r,l775,16r16,l799,8r,l807,8r,l815,r8,l823,r,8l823,16r,l815,16r-8,8l807,24r-8,l799,32r-16,l783,40e" filled="f" strokecolor="black [3200]" strokeweight="44e-5mm">
                    <v:path arrowok="t" o:connecttype="custom" o:connectlocs="760667,52607;745586,90183;715423,120244;700342,112728;670179,112728;677720,142789;738045,225457;828534,292154;873778,337246;979348,427428;1032132,510096;1062295,562702;1099999,615309;1137702,682946;1182946,773128;1235731,870826;1265894,923433;1273435,945979;1311138,1012676;1182946,1132920;1084917,1185526;1084917,1305770;1182946,1516196;941644,1493650;730505,1508681;602313,1523711;368551,1598864;368551,1546257;338389,1456074;226221,1388437;135732,1328316;90488,1117889;128192,1027707;128192,713007;90488,660400;98029,585248;22622,562702;67866,465004;22622,442459;30163,352276;75407,322215;105570,307185;135732,337246;173436,337246;188517,359791;218680,367306;226221,314700;270522,285578;293144,263033;323307,248002;353470,255518;391173,225457;443958,187881;436418,142789;481662,135274;609854,75152;617394,45091;670179,52607;715423,45091;730505,15030;768208,0;760667,22546" o:connectangles="0,0,0,0,0,0,0,0,0,0,0,0,0,0,0,0,0,0,0,0,0,0,0,0,0,0,0,0,0,0,0,0,0,0,0,0,0,0,0,0,0,0,0,0,0,0,0,0,0,0,0,0,0,0,0,0,0,0,0,0,0,0"/>
                  </v:shape>
                  <v:shape id="Freeform 130" o:spid="_x0000_s1064" style="position:absolute;left:35661;top:15367;width:33623;height:17865;visibility:visible;mso-wrap-style:square;v-text-anchor:top" coordsize="3565,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" path="m2622,8r80,32l2702,64r16,16l2702,112r,32l2702,176r-16,8l2678,192r16,16l2678,224r32,40l2742,256r32,l2798,240r,8l2838,256r15,16l2838,280r15,40l2869,280r32,32l2917,312r16,32l2925,352r8,16l2957,384r8,16l2957,400r,8l2949,408r-8,l2909,424r,8l2893,440r8,24l2917,464r8,16l2949,464r48,-32l3005,416r72,l3085,416r8,-16l3101,400r8,8l3197,384r24,24l3237,400r8,-24l3253,376r16,-8l3293,368r32,8l3333,368r,-40l3349,272r24,-24l3413,232r48,48l3509,280r32,24l3557,352r-16,32l3565,400r,24l3525,448r-16,24l3477,488r-8,8l3445,496r-8,32l3445,536r-8,24l3445,576r-8,15l3421,631r-64,16l3301,679r,16l3317,719r,16l3333,735r40,32l3373,791r16,8l3413,823r-24,8l3389,823r-24,16l3373,855r-8,16l3381,911r96,-16l3485,919r-8,40l3477,975r-40,48l3413,1015r-8,l3389,1023r8,24l3373,1047r8,24l3405,1079r,16l3445,1095r8,l3453,1111r-24,l3421,1127r32,24l3477,1151r16,16l3453,1183r16,16l3453,1199r-8,32l3437,1231r-16,48l3405,1311r8,16l3421,1327r8,55l3437,1398r-24,-8l3389,1390r,32l3381,1446r-16,8l3381,1462r16,24l3421,1502r32,8l3469,1478r8,-8l3509,1486r24,-8l3541,1654r-48,8l3469,1662r,24l3453,1686r-8,-24l3421,1654r-24,l3373,1646r-16,l3381,1670r-32,-16l3325,1654r-16,-8l3301,1662r-24,-8l3277,1670r-8,-24l3253,1662r-16,l3237,1654r-80,-16l3085,1654r-56,-16l3021,1646r-64,32l2893,1718r-63,56l2782,1830r-32,32l2734,1894r-112,l2342,1886r-224,8l2078,1894r-192,l1551,1902r-8,l1111,1894r-8,-32l1095,1854r-16,l999,1862,687,1774r-40,-24l607,1702r-56,l439,1638r-23,l296,1590r-8,-16l264,1590r-72,-40l160,1558r-32,-24l96,1502,,1526r64,-56l344,1279r48,-56l376,1215r-48,-80l400,1071r-16,-40l471,1015,455,991r8,-16l455,959r48,l511,863r184,32l711,887r16,l759,879r16,-40l847,839r72,-80l951,759r16,-56l999,703r16,-32l1047,639r48,-24l1175,520r56,-64l1215,432r8,-8l1215,408r8,-8l1263,392r40,-16l1327,360r,-16l1343,328r,-8l1311,304r,-8l1303,288r-8,-24l1287,248r8,l1327,240r24,16l1407,224r24,-16l1439,200r72,-8l1511,280r-16,8l1503,312r-8,16l1479,376r-16,24l1471,408r24,l1495,416r16,l1543,432r32,-16l1583,432r8,-8l1591,408r-8,-8l1583,392r8,8l1607,400r16,-8l1615,360r31,-16l1654,368r,-16l1662,352r8,24l1678,384r16,l1686,416r16,-8l1710,408r8,l1734,408r72,-24l1814,408r8,l1830,416r-24,32l1806,472r16,8l1838,472r32,-24l1902,448r8,-16l1894,392r48,-24l1958,400r8,-80l1974,320r8,-8l1998,312r32,-16l2022,280r24,-16l2062,272r8,-16l2086,256r8,-40l2134,200r-8,-8l2142,192r,8l2158,200r8,8l2182,208r24,24l2190,256r8,l2198,264r-8,16l2198,296r-24,32l2190,328r8,-8l2246,312r32,24l2270,320r16,l2286,288r16,-8l2310,264r24,16l2358,272r-24,-16l2350,240r-8,-8l2350,216r8,8l2366,208r32,l2414,192r-8,-8l2406,176r16,l2430,152r40,16l2478,152r24,-8l2510,144r-8,-24l2542,112r24,-8l2606,64r-32,-8l2558,48r-8,32l2542,72r,-8l2526,32r-8,-8l2518,8r16,l2542,16r16,-8l2550,r8,l2566,24,2582,r40,8e" filled="f" strokecolor="black [3200]" strokeweight="44e-5mm">
                    <v:path arrowok="t" o:connecttype="custom" o:connectlocs="2548382,135254;2555927,247966;2690797,255481;2766248,323108;2788884,383221;2736068,435820;2902062,390735;3037875,383221;3135962,353164;3264230,262995;3362317,398249;3241594,495933;3166143,607705;3181233,720417;3173688,788045;3279320,900757;3203868,983412;3256685,1028497;3294410,1096124;3226504,1201322;3218959,1305581;3203868,1395750;3332136,1388236;3249139,1561061;3158597,1553547;3083146,1546033;2856791,1538519;2593653,1748914;1778774,1778971;1017655,1741400;414041,1538519;150903,1463377;369713,1148723;429132,930813;670577,833129;896932,712903;1108197,488419;1191194,368192;1236465,285537;1251555,225424;1425094,262995;1387368,383221;1493001,405763;1515636,375707;1567509,330622;1612780,383221;1725958,390735;1793864,420791;1861771,300565;1944768,255481;2020220,180339;2065491,240452;2065491,308079;2156033,270509;2216394,225424;2276755,180339;2337117,142769;2457840,60113;2382388,30057;2405023,0" o:connectangles="0,0,0,0,0,0,0,0,0,0,0,0,0,0,0,0,0,0,0,0,0,0,0,0,0,0,0,0,0,0,0,0,0,0,0,0,0,0,0,0,0,0,0,0,0,0,0,0,0,0,0,0,0,0,0,0,0,0,0,0"/>
                  </v:shape>
                  <v:shape id="Freeform 131" o:spid="_x0000_s1065" style="position:absolute;left:30079;top:3084;width:18253;height:22951;visibility:visible;mso-wrap-style:square;v-text-anchor:top" coordsize="1935,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" path="m1391,8r16,l1407,8r8,l1423,r8,48l1439,56r-8,8l1463,136r-48,16l1455,184r24,l1487,216r-8,8l1463,224r-64,32l1407,296r8,32l1423,336r32,l1455,399r-24,16l1423,431r8,32l1471,463r8,88l1479,567r32,24l1503,615r-32,-8l1455,623r-24,l1423,631r,24l1431,671r8,l1447,711r-8,l1439,751r-24,8l1407,887r,88l1383,999r-16,64l1359,1103r-56,32l1255,1127r16,47l1303,1174r16,40l1303,1270r8,16l1279,1310r24,32l1287,1350r48,48l1319,1470r8,24l1375,1486r16,-48l1439,1462r,16l1439,1494r8,-8l1447,1502r8,-8l1463,1502r16,-8l1495,1542r24,-8l1543,1550r64,24l1663,1558r16,8l1703,1598r-32,16l1703,1670r56,-40l1863,1622r32,-24l1903,1606r,8l1935,1630r,8l1919,1654r,16l1895,1686r-40,16l1815,1710r-8,8l1815,1734r-8,8l1823,1766r-56,64l1687,1925r-48,24l1607,1981r-16,32l1559,2013r-16,56l1511,2069r-72,80l1367,2149r-16,40l1319,2197r-16,l1287,2205r-184,-32l1095,2269r-48,l1055,2285r-8,16l1063,2325r-87,16l992,2381r-72,64l872,2349r-40,-24l792,2309r-8,-16l704,2269r-8,-32l712,2213r,-8l688,2181r-56,24l568,2141r-16,-56l520,2085r8,-16l560,2061r8,8l576,2061r-48,-72l520,1973r16,-24l568,1957r-8,-8l552,1909r40,-23l592,1846r40,-32l664,1846r16,-40l672,1782r-48,-72l616,1686r-32,-48l568,1526r-32,16l536,1518r-8,-24l552,1478r-40,-40l520,1406r8,l528,1390r-40,-16l488,1374r-16,16l456,1382r-16,-32l440,1326r-16,-32l416,1318r-16,8l384,1318r,l384,1318r-16,-16l360,1302r,-8l352,1286r-8,-16l344,1262r,l344,1262r,-8l336,1254r-8,l328,1254r-8,l312,1262r,l312,1262r,l304,1262r-8,l288,1262r-16,-8l272,1246r-8,l264,1246r,l256,1246r,l248,1246r,l248,1238r,l240,1238r,l232,1238r,l224,1238r,l224,1230r,l224,1230r,l216,1230r,l216,1230r,l208,1222r,l208,1214r,l200,1198r,l208,1190r,l200,1182r,l192,1182r-8,l184,1182r-8,l168,1182r-8,l160,1182r-8,l144,1182r-8,l128,1182r-16,l112,1182r-8,-8l104,1174r-8,l80,1158r,-8l80,1150r,l80,1150r16,-15l104,1127r,l112,1119r,l112,1111r-8,l96,1111r,l88,1111r-8,l72,1103r,l64,1095r,l64,1095r-16,-8l40,1079r-8,l32,1079r,l32,1079r,l32,1087r,l24,1087r,l24,1087r-16,l8,1071r-8,l,1063r,-8l,1047r,-8l8,1039r,l16,1039r,l24,1039r8,l40,1039r,l40,1039r8,-8l56,1031r8,-8l64,1023r8,-8l72,1007r8,-8l96,991r8,-8l104,975r8,l112,975r8,l128,975r16,l144,975r,l144,975r8,l160,975r8,-8l168,967r,-8l176,951r,l184,951r,l184,951r8,-8l208,935r8,l224,927r,l232,919r8,-8l240,911r-8,-16l224,879r,-8l216,863r,-8l216,847r,l216,847r,l216,847r-8,l200,847r-8,-8l184,839r,l184,839r,-8l184,815r,l184,799r,l184,799r-16,l160,791r,l152,783r8,-16l160,767r,-8l160,751r,l168,743r16,l192,743r,-8l192,735r,l192,735r8,-16l200,719r8,l208,711r16,-8l232,703r,-8l240,687r,l240,679r-8,l232,671r,l232,663r,l232,663r,-8l240,655r,8l248,663r,l256,655r,l256,655r8,-8l272,639r8,l280,639r8,l288,647r8,8l296,655r16,l312,655r,l320,655r,l328,647r,-8l328,639r8,l344,639r,8l352,647r,l360,647r,l360,655r8,8l376,663r,l376,663r,l384,663r,l392,655r,l400,655r,l408,655r,l416,655r,l416,655r8,l424,647r,l424,647r8,l432,647r8,16l448,663r8,8l456,671r,l464,671r,-8l472,663r8,-8l488,655r,-8l488,647r,-16l488,623r,-8l488,615r,-8l480,607r,l464,599r,l464,599r-8,l448,599r-8,l432,599r-16,-8l408,591r,-8l400,583r-8,-16l392,567r,-8l384,559r,l384,551r-8,l376,551r,8l376,559r-8,8l368,567r,l368,567r-8,l344,567r,l328,567r,-8l328,551r-8,l312,551r,-8l304,543r,l296,543r-8,l280,543r-8,l272,535r-8,l264,535r,-8l264,511r,-8l264,503r,-8l264,495r8,-8l272,487r,l280,479r,-16l280,463r,-8l280,455r8,l288,455r8,l296,455r8,l312,455r,l312,463r,l312,463r,l312,471r8,l328,471r,l336,471r,l344,463r8,l352,463r8,-8l360,455r,-8l360,447r,-8l360,439r-8,-8l352,431r,l352,423r-8,l344,415r-24,l320,423r,l312,431r-8,l304,431r-8,l280,431r-8,l272,431r-8,l256,431r,l256,423r-8,-8l248,415r,l240,415r,l232,415r,-8l224,407r,l216,407r-8,l200,407r,l200,399r,-8l200,391r8,l208,391r8,l224,391r,l224,391r,8l224,399r,l232,399r,l232,399r,l232,383r,-7l232,376r8,l248,368r8,-8l256,352r,l264,352r8,-8l272,336r,l272,336r,-8l272,328r,-8l264,320r-8,-8l256,312r,-8l256,304r-8,l240,304r,l232,304r,l232,304r-8,-8l216,296r,l216,296r8,-8l224,288r8,-8l232,272r8,l240,272r8,8l248,272r16,l264,272r,16l264,288r8,l272,288r8,l280,288r8,l288,288r-8,l280,280r,-8l288,272r,-8l288,264r,l288,264r-8,-8l280,256r,-8l280,248r8,-8l296,232r,l296,232r8,-8l304,224r8,l312,224r,l320,224r,l328,224r,l336,232r,l336,248r,l344,256r8,l352,256r,l360,256r,8l360,272r,l368,272r,l368,272r,l376,256r,l376,256r8,-8l392,248r,l392,248r8,l400,248r,8l408,256r,8l408,264r8,l416,264r,-8l416,256r,-8l416,248r8,l424,248r,l424,256r,l424,256r,-8l432,248r8,8l432,256r,8l432,264r,8l432,272r,l440,272r8,8l456,280r,l464,280r,-8l472,272r-8,l464,264r,l464,256r-8,-8l456,248r,l464,240r,l464,240r8,l472,232r8,l480,232r8,8l488,240r,l496,240r8,8l504,248r8,-8l512,240r,l512,240r,l520,240r,l528,240r8,l536,240r,l544,240r8,l552,240r8,-8l560,232r8,8l576,248r,l568,248r,8l560,256r-8,l552,264r8,8l560,272r,8l568,288r8,l576,296r8,l584,296r,l592,296r,l592,296r,-8l592,288r-8,l592,280r,-8l592,272r,-8l600,264r,l608,264r,-8l608,256r,l608,256r,-8l616,248r,l616,248r8,-8l624,240r,l624,240r8,-8l632,232r,l632,232r8,l640,224r8,l648,224r,-8l648,216r,l648,216r,-8l656,208r,8l656,216r8,l664,216r,-8l672,216r,-8l680,208r,l680,216r8,l688,216r,l696,216r,l696,216r,l704,216r8,l712,216r8,l728,216r,-8l728,208r,l736,200r,-8l728,192r,l728,192r,-8l736,184r8,-8l744,176r,l752,176r,l752,176r,8l752,184r8,-8l760,176r,l768,176r,l776,176r8,l784,176r,8l792,184r,-8l800,176r8,l808,176r,l808,176r8,l816,176r,-8l816,168r,8l824,176r,-8l832,168r,l832,168r8,l840,168r8,-8l848,160r8,l856,160r,l864,152r,l872,152r8,l880,152r8,-8l888,144r,l888,144r16,l904,144r,8l912,144r,l920,144r,l920,144r,l920,144r,l920,144r8,l928,136r,l928,136r,l928,136r8,l936,136r-8,8l936,144r,l936,144r8,-8l944,136r,-8l952,128r,8l960,128r,l960,136r8,l968,136r8,l976,136r,-8l984,128r,l984,128r,l992,128r8,l1000,128r,l1008,128r,l1008,120r8,l1023,128r8,l1031,128r,-8l1039,120r,l1039,112r,l1039,112r8,l1047,112r,l1047,112r8,l1055,112r,l1063,112r,l1063,112r8,l1071,104r,l1071,104r,-8l1079,96r,l1079,96r,l1079,104r8,l1087,96r,l1095,96r,l1103,96r,l1103,96r,l1103,96r,8l1103,112r,l1103,112r16,l1127,104r16,-8l1151,88r,l1151,88r8,l1159,96r8,l1183,104r8,16l1191,120r,l1199,120r8,l1215,120r,l1223,112r,l1223,112r-8,-8l1215,96r,-8l1215,80r-8,l1207,80r,-8l1215,64r,-8l1207,48r8,-8l1231,32r8,-8l1247,24r8,l1271,32r,l1279,24r,l1279,24r,l1271,16r,e" filled="f" strokecolor="black [3200]" strokeweight="44e-5mm">
                    <v:path arrowok="t" o:connecttype="custom" o:connectlocs="1327241,277849;1342334,614835;1229136,1192123;1395159,1402388;1810217,1552576;1357427,2017223;747104,2167412;505616,1829487;520709,1387369;347139,1222161;286767,1184614;218849,1162086;196209,1117029;98105,1102010;83012,1042873;22640,1020345;37733,975288;135837,915213;218849,862647;173570,787552;158477,697439;218849,637364;264128,599816;332046,607326;392418,614835;452790,614835;407511,562269;347139,532231;256581,502194;271674,427099;324500,434609;301860,397062;218849,389552;211302,374533;256581,315396;211302,277849;256581,270340;271674,225283;324500,240302;369779,232793;399965,240302;437697,255321;460337,225283;520709,225283;543348,277849;573534,240302;603720,210264;641453,195245;694278,187736;716918,165208;769743,157698;830115,142679;867848,135170;898034,127660;950859,120151;995195,105132;1025381,90113;1085753,82604;1146125,90113;1206497,22528" o:connectangles="0,0,0,0,0,0,0,0,0,0,0,0,0,0,0,0,0,0,0,0,0,0,0,0,0,0,0,0,0,0,0,0,0,0,0,0,0,0,0,0,0,0,0,0,0,0,0,0,0,0,0,0,0,0,0,0,0,0,0,0"/>
                  </v:shape>
                  <v:shape id="Freeform 133" o:spid="_x0000_s1066" style="position:absolute;left:27820;top:27155;width:20420;height:17020;visibility:visible;mso-wrap-style:square;v-text-anchor:top" coordsize="2166,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" path="m695,56r16,39l743,95r64,80l799,199r64,8l879,223r16,-8l831,271r96,-24l959,279r32,24l1023,295r72,40l1119,319r8,16l1247,383r23,l1382,447r56,l1478,495r40,24l1830,607r80,-8l1926,599r8,8l1942,639r-8,24l1974,695r8,24l1974,735r-16,16l1950,775r,32l1934,862r48,40l2014,918r,232l2014,1158r-8,16l2038,1206r8,-8l2078,1214r,8l2102,1254r64,48l2150,1318r-8,-8l2126,1318r-8,16l2118,1334r8,24l2126,1390r-8,8l2094,1374r,48l2070,1446r,16l2070,1486r-24,8l2054,1526r8,-8l2054,1502r16,-8l2070,1502r8,l2078,1526r8,16l2102,1542r,8l2078,1566r-80,39l1934,1629r-56,40l1814,1741r-32,-24l1686,1813r-24,l1662,1813r,l1662,1805r,-16l1662,1789r,l1662,1781r,-24l1662,1749r,-8l1662,1733r,-8l1662,1717r,-8l1662,1701r,-24l1662,1645r,-16l1662,1621r-24,8l1638,1629r-24,8l1598,1653r,-8l1598,1645r-8,-8l1590,1621r-8,-16l1582,1605r-8,-23l1574,1574r-8,-16l1566,1550r,-8l1558,1534r,-24l1534,1494r-16,-16l1510,1470r-8,-8l1478,1446r,-8l1470,1430r,l1470,1422r,l1462,1422r,-8l1462,1414r,-8l1462,1406r-8,-16l1446,1382r,l1446,1374r,l1446,1366r-8,l1430,1358r,l1422,1358r,l1414,1358r-8,l1390,1366r,l1390,1366r,l1382,1374r,l1350,1390r,l1334,1390r-8,8l1326,1398r-8,l1318,1406r-8,l1302,1406r-8,8l1294,1414r,l1286,1414r,l1278,1414r,l1255,1414r,l1247,1414r,l1239,1414r,l1239,1414r-16,l1215,1414r-8,l1207,1406r-8,l1183,1406r-8,l1167,1406r-16,l1135,1406r-32,-8l1079,1398r-8,l1055,1398r-16,l1023,1390r,l1023,1390r,l1023,1390r-32,8l983,1398r-24,l951,1406r-16,l927,1406r-8,l911,1414r-24,l871,1422r-24,l839,1422r-8,l815,1430r-8,l799,1430r-8,l791,1430r-16,8l775,1438r-8,l751,1446r-8,l727,1446r-24,8l703,1454r,l703,1454r-8,-8l695,1446r,l679,1430r-24,-32l647,1390r-16,-24l631,1366r-8,-8l607,1342r,-8l607,1334r-8,l583,1310r-8,-8l575,1302r,l575,1294r-8,-8l559,1286r,l559,1278r-24,-24l527,1238r-8,l527,1246r-8,-8l503,1246r-32,-8l471,1238r-32,-24l423,1198r-40,-40l383,1158r-24,-16l311,1102r-8,l255,1046r-40,-32l175,982r-8,-8l143,950,103,918,63,894,40,878,24,870r-8,-8l8,854,,631,55,551r56,-80l135,439r24,-32l255,319r72,-8l335,239r96,8l511,32,655,r40,56e" filled="f" strokecolor="#7f7f7f [1612]" strokeweight="44e-5mm">
                    <v:path arrowok="t" o:connecttype="custom" o:connectlocs="753257,186819;873929,231881;1054938,299474;1355675,419639;1815737,562335;1868531,674990;1823279,809237;1891157,1102139;1981661,1177242;1996745,1252346;1974119,1289897;1928867,1402552;1951493,1410062;1981661,1455124;1710149,1634433;1566851,1702026;1566851,1671985;1566851,1619412;1566851,1544309;1521599,1536799;1498973,1521778;1476347,1462635;1446179,1402552;1393385,1349980;1378301,1334959;1370759,1304918;1363217,1282387;1340591,1274877;1310423,1282387;1272713,1304918;1242545,1319939;1219919,1327449;1183152,1327449;1168068,1327449;1137900,1319939;1085106,1319939;994601,1312428;964433,1304918;896555,1319939;836219,1327449;768341,1342469;730631,1349980;685379,1357490;655211,1357490;609959,1304918;572249,1252346;542081,1222304;526997,1207284;496829,1169732;413867,1139691;293195,1034546;157439,914381;22626,816747;104645,442170;315821,224371" o:connectangles="0,0,0,0,0,0,0,0,0,0,0,0,0,0,0,0,0,0,0,0,0,0,0,0,0,0,0,0,0,0,0,0,0,0,0,0,0,0,0,0,0,0,0,0,0,0,0,0,0,0,0,0,0,0,0"/>
                  </v:shape>
                  <v:shape id="Freeform 134" o:spid="_x0000_s1067" style="position:absolute;left:43263;top:33159;width:10945;height:16341;visibility:visible;mso-wrap-style:square;v-text-anchor:top" coordsize="1159,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" path="m304,l736,8r8,l792,72r8,40l808,144r31,79l871,351r16,16l903,471r16,144l911,623r,24l895,671r-8,40l863,783r,8l831,831r,8l855,847r-8,8l855,887r16,-8l879,879r-8,16l887,895r24,16l919,895r8,l935,911r,l951,911r8,8l967,919r8,8l967,943r16,8l991,943r8,8l991,966r,8l999,974r,8l1007,990r-8,16l999,1014r,16l1007,1038r-8,16l1023,1070r16,l1047,1078r8,8l1063,1094r8,l1071,1102r8,16l1095,1118r8,24l1127,1142r,8l1127,1158r8,l1135,1166r16,16l1151,1182r,l1143,1182r,l1143,1190r,l1143,1198r8,l1143,1206r8,l1151,1206r8,l1159,1206r,l1151,1214r,l1151,1214r,8l1151,1222r-8,l1143,1222r-8,l1135,1222r,l1127,1222r,l1127,1222r,l1127,1222r,l1127,1222r-8,8l1119,1238r-8,l1111,1246r-8,l1103,1246r,8l1103,1254r,8l1095,1270r-8,16l1087,1286r,l1087,1286r,l1079,1286r,-8l1071,1278r,l1071,1278r,l1071,1270r,l1071,1270r,-8l1063,1262r,l1063,1262r,l1055,1254r,l1047,1254r-8,-8l1039,1246r,l1039,1246r,l1031,1254r,8l1031,1262r,l1031,1262r-8,8l1023,1270r,l1015,1270r,8l1015,1278r,l1015,1278r,l1015,1278r,8l1015,1286r,8l1015,1294r,l1015,1302r-8,l1007,1302r,l999,1310r-8,l991,1310r,8l991,1318r-8,l983,1326r,l983,1334r-8,l975,1334r,8l959,1342r,l959,1350r,l951,1350r,8l951,1358r,l951,1366r,-8l943,1358r,l943,1358r,-8l943,1350r-8,8l935,1358r-8,16l927,1374r,l911,1382r,l911,1382r,l911,1374r-8,l903,1374r-8,l895,1382r,l879,1382r,l879,1382r,l871,1382r,l871,1390r,l863,1390r-8,l855,1398r,l847,1398r,l847,1406r-8,l839,1406r-8,8l831,1414r,8l824,1430r,l824,1430r-8,l816,1430r,l808,1438r,l800,1446r,l800,1446r8,8l808,1454r,l808,1454r,8l800,1454r-8,l792,1454r,8l784,1462r,l784,1462r,l776,1462r,-8l768,1454r,l768,1454r-8,l760,1454r-8,l752,1462r,l752,1462r-8,8l744,1470r,l744,1478r-8,l728,1486r,l728,1494r,l728,1494r-8,l720,1494r,l720,1494r-8,l712,1494r-8,8l704,1510r,l704,1510r,8l704,1526r,l696,1526r,8l696,1534r,8l696,1542r,l688,1542r,l680,1542r,8l680,1550r,l672,1550r,8l664,1566r,l664,1566r,8l656,1574r,l648,1590r,l648,1598r,8l648,1606r-8,8l640,1614r-8,l632,1614r-8,l624,1622r,l624,1614r-8,l624,1614r,l624,1606r8,l632,1606r-8,l624,1606r,l616,1606r,l616,1598r,l616,1598r,l608,1598r,l608,1598r-8,8l600,1606r,-8l600,1598r-24,l576,1606r16,l600,1614r-8,l600,1630r-8,40l608,1694r8,16l624,1710r,7l632,1717r,8l632,1725r-24,8l600,1733r-8,8l568,1733r8,-8l560,1717r-8,l536,1702r-8,l512,1694r-16,-16l472,1662r-8,-8l456,1654r-8,-8l448,1630r24,l472,1606r8,-8l472,1582r8,-8l480,1574r8,l488,1574r,-8l480,1566r,l480,1566r,l472,1566r,l472,1566r,l472,1566r-16,8l456,1566r-8,8l440,1566r-8,-8l424,1550r,l416,1542r,l408,1542r,-8l376,1534r-40,l328,1534r-8,l320,1542r-8,-8l312,1534r-16,l272,1534r-8,l232,1526r-16,l192,1526r-8,l168,1526r,l152,1526r-8,l144,1518r,-8l144,1502r-8,-16l136,1454r,-32l136,1422r-8,-24l128,1382r,-16l128,1318r,l112,1318r-16,l72,1310r-16,l48,1310r-24,l24,1310r-8,l8,1310,,1302r,l,1294r,l,1278r,-8l,1262r,-8l,1246r,l,1238r,-8l,1230r,-8l,1214r,l,1206r8,l8,1182r,-8l8,1174r8,l24,1174r,l24,1174r24,l144,1078r32,24l240,1030r56,-40l360,966r80,-39l464,911r,-8l448,903r-8,-16l440,863r-8,l432,855r-16,8l424,879r-8,8l408,855r24,-8l432,823r,-16l456,783r,-48l480,759r8,-8l488,719r-8,-24l480,695r8,-16l504,671r8,8l528,663,464,615,440,583r,-8l408,559r-8,8l368,535r8,-16l376,511r,-232l344,263,296,223r16,-55l312,136r8,-24l336,96r8,-16l336,56,296,24,304,e" filled="f" strokecolor="#7f7f7f [1612]" strokeweight="44e-5mm">
                    <v:path arrowok="t" o:connecttype="custom" o:connectlocs="822492,329446;814937,734919;830046,825024;898036,855059;935808,906681;950917,974260;1011353,1034330;1071789,1094400;1079343,1124435;1086898,1139452;1071789,1146961;1064234,1146961;1041571,1176996;1018907,1207031;1011353,1192014;988690,1176996;973581,1184505;958472,1199522;958472,1214540;935808,1229557;920699,1252084;898036,1274610;890482,1267101;860264,1297136;830046,1297136;814937,1304645;792274,1319662;770555,1342188;763000,1364715;740337,1372223;725228,1364715;702565,1379732;687456,1402258;664792,1417276;657238,1439802;642129,1454820;619465,1477346;604357,1514890;589248,1514890;581693,1507381;574139,1499872;566584,1514890;596802,1611565;528812,1611565;430604,1552433;453267,1477346;445713,1469837;415495,1469837;355059,1439802;256852,1439802;143535,1432293;128426,1334680;67990,1229557;0,1222049;0,1169487;7554,1131944;45327,1101909;438159,847550;392832,832532;460822,704884;438159,577235;355059,261868;317287,52561" o:connectangles="0,0,0,0,0,0,0,0,0,0,0,0,0,0,0,0,0,0,0,0,0,0,0,0,0,0,0,0,0,0,0,0,0,0,0,0,0,0,0,0,0,0,0,0,0,0,0,0,0,0,0,0,0,0,0,0,0,0,0,0,0,0,0"/>
                  </v:shape>
                  <v:shape id="Freeform 135" o:spid="_x0000_s1068" style="position:absolute;top:13660;width:17940;height:13109;visibility:visible;mso-wrap-style:square;v-text-anchor:top" coordsize="1902,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" path="m1031,31r8,l1047,31r16,l1063,31r,l1071,39r,l1079,39r,-8l1087,31r,8l1095,31r,8l1103,39r,-8l1119,31r,l1119,31r8,l1127,39r8,l1143,39r,l1143,47r,8l1143,55r,16l1143,71r,8l1135,79r-16,l1119,79r,l1119,79r,8l1119,87r8,8l1127,103r,l1135,103r,l1143,103r8,l1151,103r8,l1183,95r,l1183,87r,l1183,87r,-8l1183,79r8,l1191,79r,l1199,87r,l1207,87r,l1207,95r,l1207,95r,8l1207,111r,l1215,111r,l1215,111r16,-8l1231,95r,l1239,95r8,l1247,95r,-8l1239,71r,-8l1239,63r,l1239,55r8,-8l1263,31r8,l1279,31r8,l1295,39r,l1295,39r,l1303,39r,l1311,39r,l1311,39r8,l1319,39r,l1319,39r8,l1327,31r8,l1335,23r,-8l1335,15r,l1343,15r8,l1351,15r8,l1359,15r,l1367,8r,l1367,r,l1375,r,l1383,8r,l1383,23r,16l1391,47r,l1399,63r,8l1407,71r,8l1415,79r,l1415,95r,l1423,103r,l1423,103r,l1423,103r,8l1423,111r,l1431,111r,l1431,111r8,l1439,111r-8,l1439,119r,l1447,119r,l1439,111r,l1447,111r,l1447,111r,l1447,111r,-8l1447,103r,l1455,103r,8l1455,111r,l1455,119r,-8l1455,111r,l1455,103r8,8l1463,103r,l1463,103r8,l1471,103r,l1471,95r,l1471,95r,l1479,103r,-8l1479,95r,-8l1479,95r,l1479,95r,l1479,95r,l1487,95r,l1487,103r,l1487,103r8,-8l1495,95r,8l1503,103r,-8l1503,95r,l1503,103r,l1503,103r,l1503,111r,l1503,111r,-8l1511,111r,l1511,103r,l1511,103r,l1511,103r,l1511,103r,l1519,111r,l1519,111r,l1519,111r,l1519,111r,l1527,111r,l1527,111r,l1527,103r,l1527,103r8,8l1535,111r,-8l1543,103r,l1543,103r8,l1551,103r,l1551,103r8,l1559,103r,l1559,103r8,l1567,103r,l1567,103r,-8l1567,95r,l1567,87r,8l1567,95r8,-8l1575,87r,l1575,95r,l1575,95r8,l1583,95r8,l1591,95r,l1591,103r,l1599,103r,l1599,103r,-8l1607,95r,l1615,95r,l1615,95r,l1623,95r,l1623,103r8,l1631,103r8,8l1639,111r,l1639,119r8,l1647,119r,l1647,127r,l1655,127r,l1655,127r8,l1663,127r,l1663,127r8,8l1671,135r8,8l1679,143r,l1679,151r,l1671,151r8,l1679,159r,l1679,167r,l1671,167r,8l1671,175r,l1679,183r,l1687,183r,8l1687,191r,8l1687,199r,l1695,199r,l1695,199r8,8l1703,207r,l1703,207r,8l1711,207r,l1719,207r,l1719,207r,l1727,215r,l1735,215r,l1735,215r8,l1743,215r8,l1751,215r8,8l1759,223r16,l1775,223r,8l1775,231r,l1775,231r,l1783,239r,l1790,239r,l1790,239r8,l1798,247r,l1798,247r,8l1798,255r,l1798,263r,l1798,271r,l1798,263r,l1806,263r,l1806,271r,l1814,271r,l1806,279r,l1806,279r,l1806,279r,l1806,287r,l1806,287r,l1814,287r,8l1814,295r,l1814,295r,8l1822,303r,8l1830,319r,8l1830,327r8,l1838,335r24,l1870,335r,l1870,335r8,8l1886,343r,l1886,343r,8l1886,351r-8,16l1878,367r-8,8l1870,383r8,16l1870,407r,l1870,407r-8,8l1862,423r,8l1862,431r8,8l1870,439r8,8l1878,447r,l1886,455r,8l1894,455r,l1894,455r,l1902,463r-32,32l1878,503r-32,32l1870,559r-8,24l1862,615r16,l1878,623r16,8l1894,655r-8,16l1886,687r-24,40l1878,743r-24,l1846,751r-16,23l1838,782r-24,16l1790,798r-23,l1759,814r-24,l1719,830r-8,24l1695,846r8,16l1687,918r,32l1679,966r-40,32l1639,1014r-32,16l1527,1030r-16,-8l1495,1054r-24,-8l1479,1134r-32,l1431,1198r8,24l1423,1230r-24,l1343,1198r-8,8l1327,1214r-80,-16l1255,1174r8,-8l1255,1150r-104,-16l1127,1150r-48,l1063,1190r-24,16l1031,1198r-24,24l999,1222r-136,88l815,1358r-40,l767,1366r-80,l695,1398,576,1358r-64,-24l304,1310,184,1294r-24,l120,1286r,l120,1278r,l104,1262r,-8l104,1254r,l104,1254r-8,l88,1254r-16,-8l64,1246r,l56,1238r-16,l16,1230r,-8l8,1222r,l,1214r,-16l8,1198r8,-40l24,1142r,l24,1134r16,-24l40,1102r16,-32l64,1046r,-8l72,1038r,l80,1030r8,l104,1014r8,-8l112,1006r,l120,998r8,-24l128,974r,-8l128,958r,l128,958r,-8l120,942r-8,-8l96,918r-8,-8l88,910r-8,l72,902r-8,-8l64,894r8,-16l72,862r,-8l72,838r,-8l80,814r,l80,806r8,-8l88,790r,-8l88,774r,-7l88,751r,-8l96,719r,-8l96,711r,-8l104,703r,l112,703r8,l144,695r8,-8l168,671r8,l176,655r8,l192,623r8,l200,615r-8,-8l184,583r,l184,583r8,-8l192,567r,l192,567r,-8l192,559r,l192,551r,-8l192,535r24,l216,535r,-8l216,519r,l216,519r8,-8l224,503r8,l232,495r8,-8l248,487r8,l264,495r,l272,503r,l272,511r8,l288,511r,8l296,519r,l288,519r8,8l296,535r8,l304,535r,l312,535r,l312,543r,l320,551r,l328,559r,l328,567r8,l336,575r8,l344,575r,8l344,583r,l344,583r,8l352,591r,l352,599r,l352,607r8,l360,615r8,l376,623r,l376,623r,8l376,639r8,l384,655r,l384,663r8,l392,663r,8l392,671r,8l400,679r8,8l408,695r,l408,703r,l408,703r,l416,711r,-8l416,703r8,l424,703r,l432,711r,l432,711r,l432,719r8,l440,719r,l448,719r,l448,727r,l448,727r8,l456,727r,-8l456,719r32,-16l504,695r24,-8l528,679r24,-24l560,655r,-8l560,647r,-8l552,631r,-8l552,623r-8,l536,623r,l528,615r,l528,607r8,l536,599r,-8l536,583r-8,-8l520,567r,-16l520,551r,-16l512,535r,-16l512,503r,-24l504,463r,-8l504,447r,-8l504,439r-8,-8l488,431r,l488,423r,-8l488,415r8,l504,415r,l512,423r,l520,431r,l536,431r8,l544,439r,l552,431r8,-8l576,415r,l583,407r,-8l591,391r,l607,375r,-8l615,367r8,-8l623,359r16,l647,351r,l655,351r,l663,343r16,l687,343r,-8l687,335r,-8l679,319r-8,-16l671,295r,l663,295r,-8l663,287r8,-8l671,279r8,-8l679,263r,l679,263r,-8l679,247r,l687,247r,-8l687,239r,l695,239r16,8l711,247r8,l727,239r8,l735,239r16,8l759,247r8,-8l775,231r,l783,223r8,-8l807,199r8,l823,199r,-8l855,183r8,l871,175r8,l879,175r,l887,175r8,-8l895,167r16,-8l911,159r-8,-8l903,151r,l903,143r,l903,143r8,-8l911,135r,-8l903,127r8,l919,127r8,l935,119r,l935,119r,-8l935,111r,l943,111r,-8l943,103r-8,-8l935,87r8,-8l943,79r,-8l943,63r,l951,63r,l951,63r,l951,55r8,-8l959,47r8,l967,47r8,l983,47r,8l991,55r,l991,55r-8,8l983,71r,l983,71r,l991,71r8,l1007,63r,l1007,63r,l1007,47r,-8l1007,39r,l1007,39r-8,-8l999,31r,-8l999,15r,-7l999,r,l1007,r8,l1023,8r,l1031,15r,8l1031,31r,e" filled="f" strokecolor="black [3200]" strokeweight="44e-5mm">
                    <v:path arrowok="t" o:connecttype="custom" o:connectlocs="1040423,36571;1078154,74081;1085700,96586;1138523,81582;1176253,89084;1221530,36571;1259261,14066;1304538,7502;1342268,96586;1364907,111590;1372453,111590;1387545,89084;1402637,96586;1417730,96586;1432822,104088;1455460,96586;1478099,89084;1500737,89084;1530922,96586;1568652,119092;1583745,156601;1598837,186608;1636567,201612;1674298,216615;1695993,254125;1703539,261626;1726178,306637;1763908,351648;1779001,426667;1786547,591707;1621475,778315;1364907,1063385;1002692,1115897;150923,1213421;52823,1160908;52823,1003370;120738,898344;67915,800820;90554,666725;181107,569201;203746,501685;256569,471678;294299,509187;324484,554198;362214,614212;384853,659223;422583,674227;528229,606711;505591,546696;467860,404161;513137,411663;602747,336645;625386,276630;648024,224117;761216,186608;851770,141597;881954,111590;897047,59077;927231,66579;942323,29070" o:connectangles="0,0,0,0,0,0,0,0,0,0,0,0,0,0,0,0,0,0,0,0,0,0,0,0,0,0,0,0,0,0,0,0,0,0,0,0,0,0,0,0,0,0,0,0,0,0,0,0,0,0,0,0,0,0,0,0,0,0,0,0"/>
                  </v:shape>
                  <v:shape id="Freeform 136" o:spid="_x0000_s1069" style="position:absolute;left:50278;top:33067;width:14783;height:11181;visibility:visible;mso-wrap-style:square;v-text-anchor:top" coordsize="1566,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" path="m1183,8r-16,40l1143,88r8,120l1167,239r-72,l1095,295r64,8l1167,335r,8l1175,351r,16l1255,423r24,32l1263,495r8,16l1302,543r16,8l1366,559r8,l1398,583r16,l1422,599r24,16l1454,655r-8,16l1438,687r,24l1438,719r-16,8l1374,775r,24l1414,815r8,-8l1438,807r-8,8l1470,815r8,16l1446,863r-8,32l1454,895r-8,16l1454,919r8,24l1486,943r40,24l1526,974r-16,8l1510,990r24,-8l1550,990r8,l1566,998r,l1566,998r-8,8l1558,1006r,8l1558,1022r,8l1550,1030r,8l1542,1038r,l1534,1038r,l1526,1038r,l1518,1030r-8,l1502,1030r,l1486,1030r,l1478,1038r-8,-8l1470,1030r-8,l1454,1030r,-8l1454,1022r-8,l1438,1022r-8,8l1430,1030r-8,l1422,1022r-8,l1414,1022r-8,-8l1406,1014r-8,l1390,1014r,l1390,1006r,l1382,1006r,l1382,1006r,-8l1374,998r,l1374,998r-8,l1366,998r,l1366,990r-8,l1358,990r,l1358,990r-8,l1350,990r,-8l1350,982r,l1350,982r,l1342,982r,l1334,974r,l1334,974r,8l1326,982r,l1326,982r-8,l1318,982r-8,l1310,974r,l1302,974r,-7l1302,959r,l1302,959r-8,-8l1294,951r-7,l1287,951r,-8l1287,943r,l1279,935r,l1279,935r,l1271,935r,-8l1271,927r,l1263,927r,l1263,927r-8,l1255,927r,l1255,919r,l1255,919r-8,l1239,919r,l1239,911r,l1239,911r-8,8l1231,911r-8,l1223,911r,l1215,911r,l1215,911r-8,l1207,903r,l1207,903r-24,l1175,903r,l1175,903r,l1175,911r8,l1183,911r,8l1175,919r,l1175,919r-8,l1167,919r,l1167,919r,l1159,927r-8,l1151,927r,l1143,927r,l1143,919r-8,l1135,919r-8,l1127,919r-8,16l1119,935r,l1119,935r-8,8l1111,943r,8l1111,943r-16,l1087,943r-16,8l1063,951r,l1055,959r,l1039,967r-8,l1031,974r8,l1039,982r-8,8l1023,998r,8l1023,1022r,8l1023,1038r,8l1015,1054r,8l1007,1070r,16l1007,1094r,l1007,1102r,8l999,1118r8,l1007,1126r,8l1007,1134r8,8l1015,1142r8,8l1023,1150r,l1023,1158r,l1023,1158r,8l1023,1166r-8,l1015,1166r-8,l1007,1158r,l1007,1158r-8,l999,1158r,l991,1158r-8,l975,1158r,-8l975,1150r,-8l975,1134r,l975,1134r-16,l951,1134r,l951,1134r-16,-8l927,1126r,l927,1126r-8,l911,1126r-8,l903,1126r-8,l895,1126r,l879,1126r,l879,1126r,-8l863,1118r,l863,1118r-8,-8l855,1110r,l847,1102r-8,-8l839,1094r-8,l823,1086r-8,-8l807,1078r,l799,1078r,l791,1078r,l791,1078r-8,l775,1078r-8,-8l767,1070r-8,l759,1062r-16,l735,1054r,l735,1054r-8,l719,1054r,l719,1054r-8,l711,1054r,l703,1054r,8l695,1062r,l687,1062r-8,-8l679,1046r-8,l663,1046r-8,-8l655,1038r,l647,1038r,l639,1030r-8,l631,1030r-8,l623,1030r,l623,1030r-8,8l615,1038r,l607,1038r-8,l599,1046r-8,l591,1046r-8,8l583,1054r-8,l575,1046r-8,l567,1046r-8,l559,1038r-8,l551,1038r-8,l543,1038r-8,l527,1038r-8,8l503,1046r-8,l495,1046r,l495,1054r,8l495,1062r-8,8l487,1078r,l479,1078r,l471,1078r,8l471,1086r,8l471,1102r,l463,1102r,l447,1102r-8,l439,1110r-8,l431,1118r8,l439,1118r,8l447,1126r,l447,1126r8,8l455,1134r,l455,1142r,l447,1142r,8l447,1150r,l439,1150r,l439,1142r,l431,1142r,-8l423,1142r,l423,1150r,8l415,1166r,8l415,1182r-8,l407,1182r,8l407,1190r-16,-16l391,1166r-8,l383,1158r,-8l359,1150r-8,-24l335,1126r-8,-16l327,1102r-8,l311,1094r-8,-8l295,1078r-16,l255,1062r8,-16l255,1038r,-16l255,1014r8,-16l255,990r,-8l247,982r,-8l255,959r-8,-8l239,959r-16,-8l231,935r-8,-8l215,927r-8,-8l191,919r,l183,903r-8,l167,919,143,903r-16,l135,887r-8,l111,895r-8,-32l111,855,87,847r,-8l119,799r,-8l143,719r8,-40l167,655r,-24l175,623,159,479,143,375,127,359,95,231,64,152,56,120,48,80,,16,335,8r192,l567,8,791,r280,8l1183,8e" filled="f" strokecolor="#7f7f7f [1612]" strokeweight="44e-5mm">
                    <v:path arrowok="t" o:connecttype="custom" o:connectlocs="1094052,284708;1199776,480151;1364970,577873;1297004,750765;1357418,840969;1425383,922717;1470693,945268;1455590,975336;1417831,967819;1372521,960302;1334763,960302;1312108,945268;1289453,937751;1274349,930234;1266797,922717;1244142,922717;1229039,901105;1214880,886071;1199776,871037;1184673,863520;1162018,863520;1139363,856003;1109156,848486;1101604,863520;1086501,871037;1056294,878554;1033639,886071;973225,908622;965673,967819;950570,1027955;958122,1073058;965673,1095609;943018,1088092;920363,1073058;882605,1058024;844846,1058024;814639,1050507;784433,1027955;746674,1012921;701364,997887;671157,990370;640950,990370;610744,975336;580537,975336;550330,990370;520123,975336;467261,982853;459710,1012921;444606,1035473;414399,1050507;429503,1065541;414399,1080575;399296,1088092;369089,1103126;308676,1042990;248262,982853;233159,915200;195400,863520;127435,833452;112332,743248;119883,337327;535227,7517" o:connectangles="0,0,0,0,0,0,0,0,0,0,0,0,0,0,0,0,0,0,0,0,0,0,0,0,0,0,0,0,0,0,0,0,0,0,0,0,0,0,0,0,0,0,0,0,0,0,0,0,0,0,0,0,0,0,0,0,0,0,0,0,0,0"/>
                  </v:shape>
                  <v:rect id="Rectangle 66" o:spid="_x0000_s1070" style="position:absolute;left:33815;top:8396;width:7574;height:3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2F44E46B" w14:textId="77777777" w:rsidR="003F2E45" w:rsidRDefault="003F2E45" w:rsidP="00EF0335">
                          <w:pPr>
                            <w:ind w:firstLine="0"/>
                            <w:textAlignment w:val="baseline"/>
                            <w:rPr>
                              <w:sz w:val="24"/>
                              <w:szCs w:val="24"/>
                            </w:rPr>
                          </w:pPr>
                          <w:r>
                            <w:rPr>
                              <w:rFonts w:ascii="Noto Sans" w:hAnsi="Noto Sans"/>
                              <w:b/>
                              <w:bCs/>
                              <w:color w:val="002060"/>
                              <w:sz w:val="18"/>
                              <w:szCs w:val="18"/>
                            </w:rPr>
                            <w:t>Костанай</w:t>
                          </w:r>
                        </w:p>
                      </w:txbxContent>
                    </v:textbox>
                  </v:rect>
                  <v:rect id="Rectangle 76" o:spid="_x0000_s1071" style="position:absolute;left:61297;top:12264;width:9549;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df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BlzQdfxQAAANwAAAAP&#10;AAAAAAAAAAAAAAAAAAcCAABkcnMvZG93bnJldi54bWxQSwUGAAAAAAMAAwC3AAAA+QIAAAAA&#10;" filled="f" stroked="f">
                    <v:textbox inset="0,0,0,0">
                      <w:txbxContent>
                        <w:p w14:paraId="4F36687C" w14:textId="77777777" w:rsidR="003F2E45" w:rsidRDefault="003F2E45" w:rsidP="00EF0335">
                          <w:pPr>
                            <w:ind w:firstLine="0"/>
                            <w:textAlignment w:val="baseline"/>
                            <w:rPr>
                              <w:sz w:val="24"/>
                              <w:szCs w:val="24"/>
                            </w:rPr>
                          </w:pPr>
                          <w:r>
                            <w:rPr>
                              <w:rFonts w:ascii="Noto Sans" w:hAnsi="Noto Sans"/>
                              <w:b/>
                              <w:bCs/>
                              <w:color w:val="002060"/>
                              <w:sz w:val="18"/>
                              <w:szCs w:val="18"/>
                            </w:rPr>
                            <w:t>Павлодар</w:t>
                          </w:r>
                        </w:p>
                      </w:txbxContent>
                    </v:textbox>
                  </v:rect>
                  <v:rect id="Rectangle 57" o:spid="_x0000_s1072" style="position:absolute;left:52129;top:26769;width:8488;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LE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AqBosTHAAAA3AAA&#10;AA8AAAAAAAAAAAAAAAAABwIAAGRycy9kb3ducmV2LnhtbFBLBQYAAAAAAwADALcAAAD7AgAAAAA=&#10;" filled="f" stroked="f">
                    <v:textbox inset="0,0,0,0">
                      <w:txbxContent>
                        <w:p w14:paraId="14FD3923" w14:textId="77777777" w:rsidR="003F2E45" w:rsidRDefault="003F2E45" w:rsidP="00EF0335">
                          <w:pPr>
                            <w:ind w:firstLine="0"/>
                            <w:textAlignment w:val="baseline"/>
                            <w:rPr>
                              <w:sz w:val="24"/>
                              <w:szCs w:val="24"/>
                            </w:rPr>
                          </w:pPr>
                          <w:r>
                            <w:rPr>
                              <w:rFonts w:ascii="Noto Sans" w:hAnsi="Noto Sans"/>
                              <w:b/>
                              <w:bCs/>
                              <w:color w:val="002060"/>
                              <w:sz w:val="18"/>
                              <w:szCs w:val="18"/>
                            </w:rPr>
                            <w:t>Караганда</w:t>
                          </w:r>
                        </w:p>
                      </w:txbxContent>
                    </v:textbox>
                  </v:rect>
                  <v:rect id="Rectangle 74" o:spid="_x0000_s1073" style="position:absolute;left:73098;top:20802;width:14658;height:3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qwxQAAANwAAAAPAAAAZHJzL2Rvd25yZXYueG1sRI9Li8JA&#10;EITvgv9haMGbTlzE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CFaDqwxQAAANwAAAAP&#10;AAAAAAAAAAAAAAAAAAcCAABkcnMvZG93bnJldi54bWxQSwUGAAAAAAMAAwC3AAAA+QIAAAAA&#10;" filled="f" stroked="f">
                    <v:textbox inset="0,0,0,0">
                      <w:txbxContent>
                        <w:p w14:paraId="11C77951" w14:textId="77777777" w:rsidR="003F2E45" w:rsidRDefault="003F2E45" w:rsidP="00EF0335">
                          <w:pPr>
                            <w:ind w:firstLine="0"/>
                            <w:textAlignment w:val="baseline"/>
                            <w:rPr>
                              <w:sz w:val="24"/>
                              <w:szCs w:val="24"/>
                            </w:rPr>
                          </w:pPr>
                          <w:r>
                            <w:rPr>
                              <w:rFonts w:ascii="Noto Sans" w:hAnsi="Noto Sans"/>
                              <w:b/>
                              <w:bCs/>
                              <w:color w:val="002060"/>
                              <w:sz w:val="18"/>
                              <w:szCs w:val="18"/>
                              <w:lang w:val="kk-KZ"/>
                            </w:rPr>
                            <w:t>Усть-Каменогорск</w:t>
                          </w:r>
                        </w:p>
                      </w:txbxContent>
                    </v:textbox>
                  </v:rect>
                  <v:rect id="Rectangle 58" o:spid="_x0000_s1074" style="position:absolute;left:72039;top:30084;width:10927;height:3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FcxQAAANwAAAAPAAAAZHJzL2Rvd25yZXYueG1sRI9Pi8Iw&#10;FMTvC36H8ARva6qI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Aa9gFcxQAAANwAAAAP&#10;AAAAAAAAAAAAAAAAAAcCAABkcnMvZG93bnJldi54bWxQSwUGAAAAAAMAAwC3AAAA+QIAAAAA&#10;" filled="f" stroked="f">
                    <v:textbox inset="0,0,0,0">
                      <w:txbxContent>
                        <w:p w14:paraId="26649224" w14:textId="77777777" w:rsidR="003F2E45" w:rsidRDefault="003F2E45" w:rsidP="00EF0335">
                          <w:pPr>
                            <w:ind w:firstLine="0"/>
                            <w:textAlignment w:val="baseline"/>
                            <w:rPr>
                              <w:sz w:val="24"/>
                              <w:szCs w:val="24"/>
                            </w:rPr>
                          </w:pPr>
                          <w:r>
                            <w:rPr>
                              <w:rFonts w:ascii="Noto Sans" w:hAnsi="Noto Sans"/>
                              <w:b/>
                              <w:bCs/>
                              <w:color w:val="002060"/>
                              <w:sz w:val="18"/>
                              <w:szCs w:val="18"/>
                            </w:rPr>
                            <w:t>Талдыкорган</w:t>
                          </w:r>
                        </w:p>
                      </w:txbxContent>
                    </v:textbox>
                  </v:rect>
                  <v:rect id="Rectangle 64" o:spid="_x0000_s1075" style="position:absolute;left:64368;top:36293;width:7916;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" fillcolor="#002060" stroked="f">
                    <v:textbox inset="0,0,0,0">
                      <w:txbxContent>
                        <w:p w14:paraId="75109BB8" w14:textId="77777777" w:rsidR="003F2E45" w:rsidRPr="00944DAB" w:rsidRDefault="003F2E45" w:rsidP="00A45F09">
                          <w:pPr>
                            <w:ind w:firstLine="0"/>
                            <w:jc w:val="center"/>
                            <w:textAlignment w:val="baseline"/>
                            <w:rPr>
                              <w:sz w:val="16"/>
                              <w:szCs w:val="16"/>
                            </w:rPr>
                          </w:pPr>
                          <w:r w:rsidRPr="00944DAB">
                            <w:rPr>
                              <w:rFonts w:ascii="Noto Sans" w:hAnsi="Noto Sans"/>
                              <w:b/>
                              <w:bCs/>
                              <w:color w:val="FFFFFF"/>
                              <w:sz w:val="20"/>
                              <w:szCs w:val="18"/>
                            </w:rPr>
                            <w:t>Алматы</w:t>
                          </w:r>
                        </w:p>
                      </w:txbxContent>
                    </v:textbox>
                  </v:rect>
                  <v:rect id="Rectangle 51" o:spid="_x0000_s1076" style="position:absolute;left:12151;top:37805;width:8068;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C1wQAAANwAAAAPAAAAZHJzL2Rvd25yZXYueG1sRE/LisIw&#10;FN0L/kO4gjtNHcT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AQlMLXBAAAA3AAAAA8AAAAA&#10;AAAAAAAAAAAABwIAAGRycy9kb3ducmV2LnhtbFBLBQYAAAAAAwADALcAAAD1AgAAAAA=&#10;" filled="f" stroked="f">
                    <v:textbox inset="0,0,0,0">
                      <w:txbxContent>
                        <w:p w14:paraId="4CDADD5A" w14:textId="77777777" w:rsidR="003F2E45" w:rsidRDefault="003F2E45" w:rsidP="00EF0335">
                          <w:pPr>
                            <w:ind w:firstLine="0"/>
                            <w:textAlignment w:val="baseline"/>
                            <w:rPr>
                              <w:sz w:val="24"/>
                              <w:szCs w:val="24"/>
                            </w:rPr>
                          </w:pPr>
                          <w:r>
                            <w:rPr>
                              <w:rFonts w:ascii="Noto Sans" w:hAnsi="Noto Sans"/>
                              <w:b/>
                              <w:bCs/>
                              <w:color w:val="002060"/>
                              <w:sz w:val="18"/>
                              <w:szCs w:val="18"/>
                            </w:rPr>
                            <w:t>Актау</w:t>
                          </w:r>
                        </w:p>
                      </w:txbxContent>
                    </v:textbox>
                  </v:rect>
                  <v:rect id="Rectangle 72" o:spid="_x0000_s1077" style="position:absolute;left:8531;top:26035;width:7413;height:3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14:paraId="2D153554" w14:textId="77777777" w:rsidR="003F2E45" w:rsidRDefault="003F2E45" w:rsidP="00EF0335">
                          <w:pPr>
                            <w:ind w:firstLine="0"/>
                            <w:textAlignment w:val="baseline"/>
                            <w:rPr>
                              <w:sz w:val="24"/>
                              <w:szCs w:val="24"/>
                            </w:rPr>
                          </w:pPr>
                          <w:r>
                            <w:rPr>
                              <w:rFonts w:ascii="Noto Sans" w:hAnsi="Noto Sans"/>
                              <w:b/>
                              <w:bCs/>
                              <w:color w:val="002060"/>
                              <w:sz w:val="18"/>
                              <w:szCs w:val="18"/>
                            </w:rPr>
                            <w:t>Атырау</w:t>
                          </w:r>
                        </w:p>
                      </w:txbxContent>
                    </v:textbox>
                  </v:rect>
                </v:group>
                <v:shape id="Picture 2" o:spid="_x0000_s1078" type="#_x0000_t75" style="position:absolute;left:38073;top:6575;width:2189;height:1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" filled="t" fillcolor="#dbe5f1 [660]">
                  <v:imagedata r:id="rId61" o:title="" chromakey="white"/>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53" o:spid="_x0000_s1079" type="#_x0000_t38" style="position:absolute;left:40262;top:7455;width:10004;height:9780;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" adj="10800" strokecolor="black [3040]" strokeweight="2pt">
                  <v:stroke endarrow="open"/>
                </v:shape>
                <v:shape id="Скругленная соединительная линия 142" o:spid="_x0000_s1080" type="#_x0000_t38" style="position:absolute;left:55693;top:10518;width:10407;height:5615;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" adj="10800" strokecolor="black [3040]" strokeweight="2pt">
                  <v:stroke endarrow="open"/>
                </v:shape>
                <v:rect id="Rectangle 66" o:spid="_x0000_s1081" style="position:absolute;left:44744;top:2842;width:13442;height:5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" fillcolor="#dbe5f1 [660]" stroked="f">
                  <v:textbox inset="0,0,0,0">
                    <w:txbxContent>
                      <w:p w14:paraId="53359C6D" w14:textId="77777777" w:rsidR="003F2E45" w:rsidRDefault="003F2E45" w:rsidP="00EF0335">
                        <w:pPr>
                          <w:ind w:firstLine="0"/>
                          <w:textAlignment w:val="baseline"/>
                          <w:rPr>
                            <w:sz w:val="24"/>
                            <w:szCs w:val="24"/>
                          </w:rPr>
                        </w:pPr>
                        <w:r>
                          <w:rPr>
                            <w:rFonts w:ascii="Noto Sans" w:hAnsi="Noto Sans"/>
                            <w:b/>
                            <w:bCs/>
                            <w:color w:val="002060"/>
                            <w:sz w:val="18"/>
                            <w:szCs w:val="18"/>
                          </w:rPr>
                          <w:t>Петропавловск</w:t>
                        </w:r>
                      </w:p>
                    </w:txbxContent>
                  </v:textbox>
                </v:rect>
                <v:shape id="Скругленная соединительная линия 56" o:spid="_x0000_s1082" type="#_x0000_t38" style="position:absolute;left:50691;top:5490;width:7569;height:746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" adj="10800" strokecolor="black [3040]" strokeweight="2pt">
                  <v:stroke endarrow="open"/>
                </v:shape>
                <v:rect id="Rectangle 68" o:spid="_x0000_s1083" style="position:absolute;left:52098;top:9404;width:8249;height:3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" fillcolor="#dbe5f1 [660]" stroked="f">
                  <v:textbox inset="0,0,0,0">
                    <w:txbxContent>
                      <w:p w14:paraId="1A50A2B2" w14:textId="77777777" w:rsidR="003F2E45" w:rsidRDefault="003F2E45" w:rsidP="00EF0335">
                        <w:pPr>
                          <w:ind w:firstLine="0"/>
                          <w:textAlignment w:val="baseline"/>
                          <w:rPr>
                            <w:sz w:val="24"/>
                            <w:szCs w:val="24"/>
                          </w:rPr>
                        </w:pPr>
                        <w:r>
                          <w:rPr>
                            <w:rFonts w:ascii="Noto Sans" w:hAnsi="Noto Sans"/>
                            <w:b/>
                            <w:bCs/>
                            <w:color w:val="002060"/>
                            <w:sz w:val="18"/>
                            <w:szCs w:val="18"/>
                          </w:rPr>
                          <w:t>Кокшетау</w:t>
                        </w:r>
                      </w:p>
                    </w:txbxContent>
                  </v:textbox>
                </v:rect>
                <v:shape id="Скругленная соединительная линия 58" o:spid="_x0000_s1084" type="#_x0000_t38" style="position:absolute;left:51802;top:19808;width:5627;height:3875;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" adj="10800" strokecolor="black [3040]" strokeweight="2pt">
                  <v:stroke endarrow="open"/>
                </v:shape>
                <v:shapetype id="_x0000_t37" coordsize="21600,21600" o:spt="37" o:oned="t" path="m,c10800,,21600,10800,21600,21600e" filled="f">
                  <v:path arrowok="t" fillok="f" o:connecttype="none"/>
                  <o:lock v:ext="edit" shapetype="t"/>
                </v:shapetype>
                <v:shape id="Скругленная соединительная линия 107" o:spid="_x0000_s1085" type="#_x0000_t37" style="position:absolute;left:71514;top:29992;width:2199;height:3497;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" strokecolor="black [3040]" strokeweight="2pt">
                  <v:stroke endarrow="open"/>
                </v:shape>
                <v:shape id="Picture 2" o:spid="_x0000_s1086" type="#_x0000_t75" style="position:absolute;left:66525;top:9519;width:1767;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" filled="t" fillcolor="#dbe5f1 [660]">
                  <v:imagedata r:id="rId62" o:title="" chromakey="white"/>
                </v:shape>
                <v:shape id="Picture 2" o:spid="_x0000_s1087" type="#_x0000_t75" style="position:absolute;left:50853;top:10842;width:1767;height: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" filled="t" fillcolor="#dbe5f1 [660]">
                  <v:imagedata r:id="rId62" o:title="" chromakey="white"/>
                </v:shape>
                <v:shape id="Picture 2" o:spid="_x0000_s1088" type="#_x0000_t75" style="position:absolute;left:48306;top:5096;width:1767;height: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" filled="t" fillcolor="#dbe5f1 [660]">
                  <v:imagedata r:id="rId62" o:title="" chromakey="white"/>
                </v:shape>
                <v:shape id="Picture 2" o:spid="_x0000_s1089" type="#_x0000_t75" style="position:absolute;left:56419;top:23598;width:1767;height: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" filled="t" fillcolor="#dbe5f1 [660]">
                  <v:imagedata r:id="rId62" o:title="" chromakey="white"/>
                </v:shape>
                <v:shape id="Picture 2" o:spid="_x0000_s1090" type="#_x0000_t75" style="position:absolute;left:81308;top:22278;width:1767;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" filled="t" fillcolor="#dbe5f1 [660]">
                  <v:imagedata r:id="rId62" o:title="" chromakey="white"/>
                </v:shape>
                <v:shape id="Picture 2" o:spid="_x0000_s1091" type="#_x0000_t75" style="position:absolute;left:72811;top:28706;width:1767;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" filled="t" fillcolor="#dbe5f1 [660]">
                  <v:imagedata r:id="rId62" o:title="" chromakey="white"/>
                </v:shape>
                <v:shape id="Picture 2" o:spid="_x0000_s1092" type="#_x0000_t75" style="position:absolute;left:57269;top:35614;width:1768;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" filled="t" fillcolor="#dbe5f1 [660]">
                  <v:imagedata r:id="rId62" o:title="" chromakey="white"/>
                </v:shape>
                <v:shape id="Picture 2" o:spid="_x0000_s1093" type="#_x0000_t75" style="position:absolute;left:35234;top:34299;width:1767;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" filled="t" fillcolor="#dbe5f1 [660]">
                  <v:imagedata r:id="rId62" o:title="" chromakey="white"/>
                </v:shape>
                <v:shape id="Picture 2" o:spid="_x0000_s1094" type="#_x0000_t75" style="position:absolute;left:13270;top:36075;width:1767;height: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" filled="t" fillcolor="#dbe5f1 [660]">
                  <v:imagedata r:id="rId62" o:title="" chromakey="white"/>
                </v:shape>
                <v:shape id="Picture 2" o:spid="_x0000_s1095" type="#_x0000_t75" style="position:absolute;left:7840;top:27952;width:1767;height: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" filled="t" fillcolor="#dbe5f1 [660]">
                  <v:imagedata r:id="rId62" o:title="" chromakey="white"/>
                </v:shape>
                <v:shape id="Скругленная соединительная линия 107" o:spid="_x0000_s1096" type="#_x0000_t38" style="position:absolute;left:50917;top:37361;width:6943;height:359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" adj="10800" strokecolor="black [3040]" strokeweight="2pt">
                  <v:stroke endarrow="open"/>
                </v:shape>
                <v:shape id="Скругленная соединительная линия 107" o:spid="_x0000_s1097" type="#_x0000_t37" style="position:absolute;left:36118;top:35721;width:13059;height:5207;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" strokecolor="black [3040]" strokeweight="2pt">
                  <v:stroke endarrow="open"/>
                </v:shape>
                <v:rect id="Rectangle 72" o:spid="_x0000_s1098" style="position:absolute;left:5698;top:19344;width:6768;height:3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" fillcolor="#dbe5f1 [660]" stroked="f">
                  <v:textbox inset="0,0,0,0">
                    <w:txbxContent>
                      <w:p w14:paraId="5EC8B16A" w14:textId="77777777" w:rsidR="003F2E45" w:rsidRDefault="003F2E45" w:rsidP="00EF0335">
                        <w:pPr>
                          <w:ind w:firstLine="0"/>
                          <w:textAlignment w:val="baseline"/>
                          <w:rPr>
                            <w:sz w:val="24"/>
                            <w:szCs w:val="24"/>
                          </w:rPr>
                        </w:pPr>
                        <w:r>
                          <w:rPr>
                            <w:rFonts w:ascii="Noto Sans" w:hAnsi="Noto Sans"/>
                            <w:b/>
                            <w:bCs/>
                            <w:color w:val="002060"/>
                            <w:sz w:val="18"/>
                            <w:szCs w:val="18"/>
                          </w:rPr>
                          <w:t>Уральск</w:t>
                        </w:r>
                      </w:p>
                    </w:txbxContent>
                  </v:textbox>
                </v:rect>
                <v:shape id="Скругленная соединительная линия 74" o:spid="_x0000_s1099" type="#_x0000_t38" style="position:absolute;left:9939;top:23845;width:9840;height:4587;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" adj="8907" strokecolor="black [3040]" strokeweight="2pt">
                  <v:stroke endarrow="open"/>
                </v:shape>
                <v:shape id="Скругленная соединительная линия 75" o:spid="_x0000_s1100" type="#_x0000_t38" style="position:absolute;left:13733;top:26286;width:11400;height:9358;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" adj="10800" strokecolor="black [3040]" strokeweight="2pt">
                  <v:stroke endarrow="open"/>
                </v:shape>
                <v:shape id="Скругленная соединительная линия 76" o:spid="_x0000_s1101" type="#_x0000_t38" style="position:absolute;left:10534;top:18587;width:11750;height:1253;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" adj="10800" strokecolor="black [3040]" strokeweight="2pt">
                  <v:stroke endarrow="open"/>
                </v:shape>
                <v:shape id="Picture 2" o:spid="_x0000_s1102" type="#_x0000_t75" style="position:absolute;left:8767;top:17876;width:1767;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" filled="t" fillcolor="#dbe5f1 [660]">
                  <v:imagedata r:id="rId62" o:title="" chromakey="white"/>
                </v:shape>
                <v:shapetype id="_x0000_t32" coordsize="21600,21600" o:spt="32" o:oned="t" path="m,l21600,21600e" filled="f">
                  <v:path arrowok="t" fillok="f" o:connecttype="none"/>
                  <o:lock v:ext="edit" shapetype="t"/>
                </v:shapetype>
                <v:shape id="Curved Connector 83" o:spid="_x0000_s1103" type="#_x0000_t32" style="position:absolute;left:55082;top:19209;width:12523;height:121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" strokecolor="#00b050" strokeweight="1.5pt">
                  <v:stroke endarrow="block"/>
                  <v:shadow on="t" color="black" opacity="22937f" origin=",.5" offset="0,.63889mm"/>
                </v:shape>
                <v:shape id="Curved Connector 83" o:spid="_x0000_s1104" type="#_x0000_t32" style="position:absolute;left:51716;top:34286;width:14347;height:94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" strokecolor="#00b050" strokeweight="1.5pt">
                  <v:stroke endarrow="block"/>
                  <v:shadow on="t" color="black" opacity="22937f" origin=",.5" offset="0,.63889mm"/>
                </v:shape>
                <v:shape id="Curved Connector 83" o:spid="_x0000_s1105" type="#_x0000_t32" style="position:absolute;left:27023;top:18262;width:22490;height:15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" strokecolor="#00b050" strokeweight="1.5pt">
                  <v:stroke endarrow="block"/>
                  <v:shadow on="t" color="black" opacity="22937f" origin=",.5" offset="0,.63889mm"/>
                </v:shape>
                <v:shape id="Curved Connector 83" o:spid="_x0000_s1106" type="#_x0000_t32" style="position:absolute;left:27148;top:21612;width:17744;height:175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" strokecolor="#00b050" strokeweight="1.5pt">
                  <v:stroke endarrow="block"/>
                  <v:shadow on="t" color="black" opacity="22937f" origin=",.5" offset="0,.63889mm"/>
                </v:shape>
                <v:shape id="Picture 2" o:spid="_x0000_s1107" type="#_x0000_t75" style="position:absolute;left:47201;top:41871;width:4515;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" filled="t" fillcolor="#002060">
                  <v:imagedata r:id="rId61" o:title="" chromakey="white"/>
                </v:shape>
                <v:shape id="Picture 2" o:spid="_x0000_s1108" type="#_x0000_t75" style="position:absolute;left:50266;top:15537;width:4824;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" filled="t" fillcolor="#002060">
                  <v:imagedata r:id="rId61" o:title="" chromakey="white"/>
                </v:shape>
                <v:shape id="Picture 2" o:spid="_x0000_s1109" type="#_x0000_t75" style="position:absolute;left:22284;top:17934;width:4739;height: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" filled="t" fillcolor="#002060">
                  <v:imagedata r:id="rId61" o:title="" chromakey="white"/>
                </v:shape>
                <v:shape id="Picture 2" o:spid="_x0000_s1110" type="#_x0000_t75" style="position:absolute;left:67312;top:31799;width:4202;height:3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" filled="t" fillcolor="#002060">
                  <v:imagedata r:id="rId61" o:title="" chromakey="white"/>
                </v:shape>
                <v:shape id="Скругленная соединительная линия 109" o:spid="_x0000_s1111" type="#_x0000_t38" style="position:absolute;left:52959;top:12010;width:2974;height:1129;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" adj="10800" strokecolor="black [3040]" strokeweight="2pt">
                  <v:stroke endarrow="open"/>
                </v:shape>
                <v:shape id="Picture 2" o:spid="_x0000_s1112" type="#_x0000_t75" style="position:absolute;left:47558;top:34267;width:1767;height: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" filled="t" fillcolor="#dbe5f1 [660]">
                  <v:imagedata r:id="rId62" o:title="" chromakey="white"/>
                </v:shape>
                <v:shape id="Скругленная соединительная линия 107" o:spid="_x0000_s1113" type="#_x0000_t38" style="position:absolute;left:46604;top:37263;width:4222;height:1659;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" adj="3298" strokecolor="black [3040]" strokeweight="2pt">
                  <v:stroke endarrow="open"/>
                </v:shape>
                <v:shape id="Прямая со стрелкой 68" o:spid="_x0000_s1114" type="#_x0000_t32" style="position:absolute;left:49196;top:18767;width:3027;height:206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" strokecolor="#00b050" strokeweight="1.5pt">
                  <v:stroke endarrow="block"/>
                  <v:shadow on="t" color="black" opacity="22937f" origin=",.5" offset="0,.63889mm"/>
                </v:shape>
                <v:shape id="Прямая со стрелкой 69" o:spid="_x0000_s1115" type="#_x0000_t32" style="position:absolute;left:27509;top:20758;width:39218;height:128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" strokecolor="#00b050" strokeweight="1.5pt">
                  <v:stroke endarrow="block"/>
                  <v:shadow on="t" color="black" opacity="22937f" origin=",.5" offset="0,.63889mm"/>
                </v:shape>
                <v:rect id="Rectangle 68" o:spid="_x0000_s1116" style="position:absolute;left:50073;top:12897;width:9597;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" fillcolor="#002060" stroked="f">
                  <v:textbox inset="0,0,0,0">
                    <w:txbxContent>
                      <w:p w14:paraId="5EC380B7" w14:textId="77777777" w:rsidR="003F2E45" w:rsidRPr="001414E3" w:rsidRDefault="003F2E45" w:rsidP="00A45F09">
                        <w:pPr>
                          <w:ind w:firstLine="0"/>
                          <w:jc w:val="center"/>
                          <w:textAlignment w:val="baseline"/>
                          <w:rPr>
                            <w:sz w:val="14"/>
                            <w:szCs w:val="14"/>
                          </w:rPr>
                        </w:pPr>
                        <w:r>
                          <w:rPr>
                            <w:rFonts w:ascii="Noto Sans" w:hAnsi="Noto Sans"/>
                            <w:b/>
                            <w:bCs/>
                            <w:color w:val="FFFFFF"/>
                            <w:sz w:val="18"/>
                            <w:szCs w:val="16"/>
                          </w:rPr>
                          <w:t>Астана</w:t>
                        </w:r>
                      </w:p>
                    </w:txbxContent>
                  </v:textbox>
                </v:rect>
                <v:rect id="Rectangle 78" o:spid="_x0000_s1117" style="position:absolute;left:49147;top:34381;width:8599;height:3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" fillcolor="#dbe5f1 [660]" stroked="f">
                  <v:textbox inset="0,0,0,0">
                    <w:txbxContent>
                      <w:p w14:paraId="349EB59A" w14:textId="77777777" w:rsidR="003F2E45" w:rsidRDefault="003F2E45" w:rsidP="00EF0335">
                        <w:pPr>
                          <w:ind w:firstLine="0"/>
                          <w:textAlignment w:val="baseline"/>
                          <w:rPr>
                            <w:sz w:val="24"/>
                            <w:szCs w:val="24"/>
                          </w:rPr>
                        </w:pPr>
                        <w:r>
                          <w:rPr>
                            <w:rFonts w:ascii="Noto Sans" w:hAnsi="Noto Sans"/>
                            <w:b/>
                            <w:bCs/>
                            <w:color w:val="002060"/>
                            <w:sz w:val="18"/>
                            <w:szCs w:val="18"/>
                          </w:rPr>
                          <w:t>Туркестан</w:t>
                        </w:r>
                      </w:p>
                    </w:txbxContent>
                  </v:textbox>
                </v:rect>
                <v:rect id="Rectangle 54" o:spid="_x0000_s1118" style="position:absolute;left:44216;top:39414;width:9995;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" fillcolor="#002060" stroked="f">
                  <v:textbox inset="0,0,0,0">
                    <w:txbxContent>
                      <w:p w14:paraId="5321CC83" w14:textId="77777777" w:rsidR="003F2E45" w:rsidRPr="00944DAB" w:rsidRDefault="003F2E45" w:rsidP="00A45F09">
                        <w:pPr>
                          <w:ind w:firstLine="0"/>
                          <w:jc w:val="center"/>
                          <w:textAlignment w:val="baseline"/>
                          <w:rPr>
                            <w:sz w:val="16"/>
                            <w:szCs w:val="16"/>
                          </w:rPr>
                        </w:pPr>
                        <w:r w:rsidRPr="00944DAB">
                          <w:rPr>
                            <w:rFonts w:ascii="Noto Sans" w:hAnsi="Noto Sans"/>
                            <w:b/>
                            <w:bCs/>
                            <w:color w:val="FFFFFF"/>
                            <w:sz w:val="20"/>
                            <w:szCs w:val="18"/>
                          </w:rPr>
                          <w:t>Шымкент</w:t>
                        </w:r>
                      </w:p>
                    </w:txbxContent>
                  </v:textbox>
                </v:rect>
                <v:rect id="Rectangle 60" o:spid="_x0000_s1119" style="position:absolute;left:21698;top:22337;width:716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" fillcolor="#002060" stroked="f">
                  <v:textbox inset="0,0,0,0">
                    <w:txbxContent>
                      <w:p w14:paraId="344B9467" w14:textId="77777777" w:rsidR="003F2E45" w:rsidRPr="00944DAB" w:rsidRDefault="003F2E45" w:rsidP="00A45F09">
                        <w:pPr>
                          <w:ind w:firstLine="0"/>
                          <w:jc w:val="center"/>
                          <w:textAlignment w:val="baseline"/>
                          <w:rPr>
                            <w:sz w:val="12"/>
                            <w:szCs w:val="12"/>
                          </w:rPr>
                        </w:pPr>
                        <w:r w:rsidRPr="00944DAB">
                          <w:rPr>
                            <w:rFonts w:ascii="Noto Sans" w:hAnsi="Noto Sans"/>
                            <w:b/>
                            <w:bCs/>
                            <w:color w:val="FFFFFF"/>
                            <w:sz w:val="16"/>
                            <w:szCs w:val="14"/>
                          </w:rPr>
                          <w:t>Актобе</w:t>
                        </w:r>
                      </w:p>
                    </w:txbxContent>
                  </v:textbox>
                </v:rect>
                <v:shape id="Скругленная соединительная линия 107" o:spid="_x0000_s1120" type="#_x0000_t38" style="position:absolute;left:71351;top:23737;width:10467;height:10380;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" adj="1721" strokecolor="black [3213]" strokeweight="2pt">
                  <v:stroke endarrow="open"/>
                </v:shape>
                <v:rect id="Rectangle 70" o:spid="_x0000_s1121" style="position:absolute;left:37779;top:33386;width:9691;height:3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" fillcolor="#dbe5f1 [660]" stroked="f">
                  <v:textbox inset="0,0,0,0">
                    <w:txbxContent>
                      <w:p w14:paraId="6D729E4B" w14:textId="77777777" w:rsidR="003F2E45" w:rsidRDefault="003F2E45" w:rsidP="00EF0335">
                        <w:pPr>
                          <w:ind w:firstLine="0"/>
                          <w:textAlignment w:val="baseline"/>
                          <w:rPr>
                            <w:sz w:val="24"/>
                            <w:szCs w:val="24"/>
                          </w:rPr>
                        </w:pPr>
                        <w:r>
                          <w:rPr>
                            <w:rFonts w:ascii="Noto Sans" w:hAnsi="Noto Sans"/>
                            <w:b/>
                            <w:bCs/>
                            <w:color w:val="002060"/>
                            <w:sz w:val="18"/>
                            <w:szCs w:val="18"/>
                          </w:rPr>
                          <w:t>Кызылорда</w:t>
                        </w:r>
                      </w:p>
                    </w:txbxContent>
                  </v:textbox>
                </v:rect>
                <v:rect id="Rectangle 78" o:spid="_x0000_s1122" style="position:absolute;left:57860;top:37361;width:6790;height:3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" fillcolor="#dbe5f1 [660]" stroked="f">
                  <v:textbox inset="0,0,0,0">
                    <w:txbxContent>
                      <w:p w14:paraId="7B8A255A" w14:textId="77777777" w:rsidR="003F2E45" w:rsidRDefault="003F2E45" w:rsidP="00EF0335">
                        <w:pPr>
                          <w:ind w:firstLine="0"/>
                          <w:textAlignment w:val="baseline"/>
                          <w:rPr>
                            <w:sz w:val="24"/>
                            <w:szCs w:val="24"/>
                          </w:rPr>
                        </w:pPr>
                        <w:r>
                          <w:rPr>
                            <w:rFonts w:ascii="Noto Sans" w:hAnsi="Noto Sans"/>
                            <w:b/>
                            <w:bCs/>
                            <w:color w:val="002060"/>
                            <w:sz w:val="18"/>
                            <w:szCs w:val="18"/>
                          </w:rPr>
                          <w:t>Тараз</w:t>
                        </w:r>
                      </w:p>
                    </w:txbxContent>
                  </v:textbox>
                </v:rect>
                <w10:wrap anchorx="margin"/>
              </v:group>
            </w:pict>
          </mc:Fallback>
        </mc:AlternateContent>
      </w:r>
    </w:p>
    <w:p w14:paraId="04804564" w14:textId="4A879AA6" w:rsidR="00A45F09" w:rsidRPr="002C2A88" w:rsidRDefault="00A45F09" w:rsidP="00B3590E">
      <w:pPr>
        <w:ind w:hanging="284"/>
        <w:rPr>
          <w:noProof/>
        </w:rPr>
      </w:pPr>
    </w:p>
    <w:p w14:paraId="47F2C620" w14:textId="77777777" w:rsidR="00A45F09" w:rsidRPr="002C2A88" w:rsidRDefault="00A45F09" w:rsidP="00B3590E">
      <w:pPr>
        <w:ind w:hanging="284"/>
        <w:rPr>
          <w:noProof/>
        </w:rPr>
      </w:pPr>
    </w:p>
    <w:p w14:paraId="47A78753" w14:textId="77777777" w:rsidR="00A45F09" w:rsidRPr="002C2A88" w:rsidRDefault="00A45F09" w:rsidP="00B3590E">
      <w:pPr>
        <w:ind w:hanging="284"/>
        <w:rPr>
          <w:noProof/>
        </w:rPr>
      </w:pPr>
    </w:p>
    <w:p w14:paraId="00FF62DB" w14:textId="77777777" w:rsidR="00A45F09" w:rsidRPr="002C2A88" w:rsidRDefault="00A45F09" w:rsidP="00B3590E">
      <w:pPr>
        <w:ind w:hanging="284"/>
        <w:rPr>
          <w:noProof/>
        </w:rPr>
      </w:pPr>
    </w:p>
    <w:p w14:paraId="60802E05" w14:textId="77777777" w:rsidR="00A45F09" w:rsidRPr="002C2A88" w:rsidRDefault="00A45F09" w:rsidP="00B3590E">
      <w:pPr>
        <w:ind w:hanging="284"/>
        <w:rPr>
          <w:noProof/>
        </w:rPr>
      </w:pPr>
    </w:p>
    <w:p w14:paraId="30725414" w14:textId="77777777" w:rsidR="00A45F09" w:rsidRPr="002C2A88" w:rsidRDefault="00A45F09" w:rsidP="00B3590E">
      <w:pPr>
        <w:ind w:hanging="284"/>
        <w:rPr>
          <w:noProof/>
        </w:rPr>
      </w:pPr>
    </w:p>
    <w:p w14:paraId="2D10558A" w14:textId="77777777" w:rsidR="00A45F09" w:rsidRPr="002C2A88" w:rsidRDefault="00A45F09" w:rsidP="00B3590E">
      <w:pPr>
        <w:ind w:hanging="284"/>
        <w:rPr>
          <w:noProof/>
        </w:rPr>
      </w:pPr>
    </w:p>
    <w:p w14:paraId="66AE538A" w14:textId="77777777" w:rsidR="00A45F09" w:rsidRPr="002C2A88" w:rsidRDefault="00A45F09" w:rsidP="00B3590E">
      <w:pPr>
        <w:ind w:hanging="284"/>
        <w:rPr>
          <w:noProof/>
        </w:rPr>
      </w:pPr>
    </w:p>
    <w:p w14:paraId="48C7CF1E" w14:textId="77777777" w:rsidR="00A45F09" w:rsidRPr="002C2A88" w:rsidRDefault="00A45F09" w:rsidP="00B3590E">
      <w:pPr>
        <w:ind w:hanging="284"/>
        <w:rPr>
          <w:noProof/>
        </w:rPr>
      </w:pPr>
    </w:p>
    <w:p w14:paraId="346180A6" w14:textId="77777777" w:rsidR="00A45F09" w:rsidRPr="002C2A88" w:rsidRDefault="00A45F09" w:rsidP="00B3590E">
      <w:pPr>
        <w:ind w:hanging="284"/>
        <w:rPr>
          <w:noProof/>
        </w:rPr>
      </w:pPr>
    </w:p>
    <w:p w14:paraId="1B91367A" w14:textId="77777777" w:rsidR="00A45F09" w:rsidRPr="002C2A88" w:rsidRDefault="00A45F09" w:rsidP="00B3590E">
      <w:pPr>
        <w:ind w:hanging="284"/>
        <w:rPr>
          <w:noProof/>
        </w:rPr>
      </w:pPr>
    </w:p>
    <w:p w14:paraId="2CE39574" w14:textId="77777777" w:rsidR="00A45F09" w:rsidRPr="002C2A88" w:rsidRDefault="00A45F09" w:rsidP="00B3590E">
      <w:pPr>
        <w:ind w:hanging="284"/>
        <w:rPr>
          <w:noProof/>
        </w:rPr>
      </w:pPr>
    </w:p>
    <w:p w14:paraId="31E94049" w14:textId="77777777" w:rsidR="00A45F09" w:rsidRPr="002C2A88" w:rsidRDefault="00A45F09" w:rsidP="00B3590E">
      <w:pPr>
        <w:ind w:hanging="284"/>
        <w:rPr>
          <w:noProof/>
        </w:rPr>
      </w:pPr>
    </w:p>
    <w:p w14:paraId="5C53EC63" w14:textId="77777777" w:rsidR="00A45F09" w:rsidRPr="002C2A88" w:rsidRDefault="00A45F09" w:rsidP="00B3590E">
      <w:pPr>
        <w:ind w:hanging="284"/>
        <w:rPr>
          <w:noProof/>
        </w:rPr>
      </w:pPr>
    </w:p>
    <w:p w14:paraId="1AA070D4" w14:textId="77777777" w:rsidR="00A45F09" w:rsidRPr="002C2A88" w:rsidRDefault="00A45F09" w:rsidP="00B3590E">
      <w:pPr>
        <w:ind w:hanging="284"/>
        <w:rPr>
          <w:noProof/>
        </w:rPr>
      </w:pPr>
    </w:p>
    <w:p w14:paraId="51D640B5" w14:textId="6C5744E1" w:rsidR="00B8397A" w:rsidRPr="001529C7" w:rsidRDefault="00B8397A" w:rsidP="00B8397A">
      <w:pPr>
        <w:pStyle w:val="aff1"/>
        <w:spacing w:before="240" w:after="240"/>
        <w:ind w:firstLine="0"/>
        <w:jc w:val="center"/>
        <w:rPr>
          <w:b w:val="0"/>
          <w:color w:val="000000" w:themeColor="text1"/>
          <w:sz w:val="28"/>
          <w:szCs w:val="28"/>
        </w:rPr>
      </w:pPr>
      <w:r w:rsidRPr="001529C7">
        <w:rPr>
          <w:b w:val="0"/>
          <w:color w:val="000000" w:themeColor="text1"/>
          <w:sz w:val="28"/>
          <w:szCs w:val="28"/>
        </w:rPr>
        <w:t xml:space="preserve">Рис. </w:t>
      </w:r>
      <w:r w:rsidR="00A5478C">
        <w:rPr>
          <w:b w:val="0"/>
          <w:color w:val="000000" w:themeColor="text1"/>
          <w:sz w:val="28"/>
          <w:szCs w:val="28"/>
        </w:rPr>
        <w:t>39</w:t>
      </w:r>
      <w:r w:rsidRPr="001529C7">
        <w:rPr>
          <w:b w:val="0"/>
          <w:color w:val="000000" w:themeColor="text1"/>
          <w:sz w:val="28"/>
          <w:szCs w:val="28"/>
        </w:rPr>
        <w:t xml:space="preserve"> - </w:t>
      </w:r>
      <w:r w:rsidR="00EF0335" w:rsidRPr="00EF0335">
        <w:rPr>
          <w:b w:val="0"/>
          <w:color w:val="000000" w:themeColor="text1"/>
          <w:sz w:val="28"/>
          <w:szCs w:val="28"/>
        </w:rPr>
        <w:t xml:space="preserve">Организационно-транспортные схемы </w:t>
      </w:r>
      <w:r w:rsidR="00EF0335">
        <w:rPr>
          <w:b w:val="0"/>
          <w:color w:val="000000" w:themeColor="text1"/>
          <w:sz w:val="28"/>
          <w:szCs w:val="28"/>
        </w:rPr>
        <w:br/>
      </w:r>
      <w:r w:rsidR="00EF0335" w:rsidRPr="00EF0335">
        <w:rPr>
          <w:b w:val="0"/>
          <w:color w:val="000000" w:themeColor="text1"/>
          <w:sz w:val="28"/>
          <w:szCs w:val="28"/>
        </w:rPr>
        <w:t>приобретения товара покупателями</w:t>
      </w:r>
      <w:r w:rsidR="00EF0335">
        <w:rPr>
          <w:b w:val="0"/>
          <w:color w:val="000000" w:themeColor="text1"/>
          <w:sz w:val="28"/>
          <w:szCs w:val="28"/>
        </w:rPr>
        <w:t>.</w:t>
      </w:r>
    </w:p>
    <w:p w14:paraId="0F4B4436" w14:textId="77777777" w:rsidR="00A45F09" w:rsidRPr="002C2A88" w:rsidRDefault="00A45F09" w:rsidP="00EF0335">
      <w:pPr>
        <w:rPr>
          <w:color w:val="000000"/>
        </w:rPr>
      </w:pPr>
      <w:r w:rsidRPr="002C2A88">
        <w:rPr>
          <w:color w:val="000000"/>
        </w:rPr>
        <w:lastRenderedPageBreak/>
        <w:t xml:space="preserve">Согласно условиям обращения, услуга </w:t>
      </w:r>
      <w:proofErr w:type="spellStart"/>
      <w:r w:rsidRPr="002C2A88">
        <w:rPr>
          <w:color w:val="000000"/>
        </w:rPr>
        <w:t>ХиТ</w:t>
      </w:r>
      <w:proofErr w:type="spellEnd"/>
      <w:r w:rsidRPr="002C2A88">
        <w:rPr>
          <w:color w:val="000000"/>
        </w:rPr>
        <w:t xml:space="preserve"> ЛС и МИ закупается единым дистрибьютором в целях доставки соответствующего качества и по одинаковой цене ЛС и МИ до медицинских организаций, для снабжения пациентов в рамках ГОБМП и системе ОСМС и амбулаторного обеспечения.</w:t>
      </w:r>
    </w:p>
    <w:p w14:paraId="558491AD" w14:textId="77777777" w:rsidR="00A45F09" w:rsidRPr="002C2A88" w:rsidRDefault="00A45F09" w:rsidP="00EF0335">
      <w:pPr>
        <w:rPr>
          <w:color w:val="000000"/>
        </w:rPr>
      </w:pPr>
      <w:bookmarkStart w:id="124" w:name="z122"/>
      <w:r w:rsidRPr="002C2A88">
        <w:rPr>
          <w:color w:val="000000"/>
        </w:rPr>
        <w:t>Одним из требований к участникам анализируемого рынка является наличие сертификата надлежащей дистрибьюторской практики – GDP.</w:t>
      </w:r>
    </w:p>
    <w:p w14:paraId="59D56D51" w14:textId="77777777" w:rsidR="00A45F09" w:rsidRDefault="00A45F09" w:rsidP="00EF0335">
      <w:pPr>
        <w:pStyle w:val="ad"/>
        <w:rPr>
          <w:color w:val="000000"/>
          <w:sz w:val="24"/>
          <w:szCs w:val="24"/>
        </w:rPr>
      </w:pPr>
      <w:r w:rsidRPr="002C2A88">
        <w:rPr>
          <w:szCs w:val="28"/>
        </w:rPr>
        <w:t xml:space="preserve">Несмотря на наличие </w:t>
      </w:r>
      <w:r w:rsidRPr="002C2A88">
        <w:rPr>
          <w:color w:val="000000"/>
        </w:rPr>
        <w:t xml:space="preserve">190 потенциальных поставщиков, имеющих сертификат надлежащей дистрибьюторской практики, </w:t>
      </w:r>
      <w:r w:rsidRPr="002C2A88">
        <w:rPr>
          <w:szCs w:val="28"/>
        </w:rPr>
        <w:t xml:space="preserve">данный рынок монополизирован субъектами, располагающими ключевой инфраструктурой </w:t>
      </w:r>
      <w:r w:rsidRPr="002C2A88">
        <w:rPr>
          <w:i/>
          <w:iCs/>
          <w:color w:val="000000"/>
          <w:sz w:val="24"/>
          <w:szCs w:val="24"/>
        </w:rPr>
        <w:t>(распределительные центры, филиалы операционных складов по республике)</w:t>
      </w:r>
      <w:r w:rsidRPr="002C2A88">
        <w:rPr>
          <w:szCs w:val="28"/>
        </w:rPr>
        <w:t xml:space="preserve">. </w:t>
      </w:r>
      <w:r w:rsidRPr="002C2A88">
        <w:rPr>
          <w:color w:val="000000"/>
        </w:rPr>
        <w:t>По данным ТОО «СК-Фармация» в 2020-2022 годах</w:t>
      </w:r>
      <w:r w:rsidRPr="002C2A88">
        <w:rPr>
          <w:i/>
          <w:iCs/>
          <w:color w:val="000000"/>
        </w:rPr>
        <w:t xml:space="preserve"> </w:t>
      </w:r>
      <w:r w:rsidRPr="002C2A88">
        <w:rPr>
          <w:color w:val="000000"/>
        </w:rPr>
        <w:t>на данном товарным рынке фактически услугу оказывали только 6 поставщиков</w:t>
      </w:r>
      <w:r w:rsidRPr="002C2A88">
        <w:rPr>
          <w:color w:val="000000"/>
          <w:sz w:val="24"/>
          <w:szCs w:val="24"/>
        </w:rPr>
        <w:t xml:space="preserve">. </w:t>
      </w:r>
    </w:p>
    <w:p w14:paraId="7785DC03" w14:textId="77777777" w:rsidR="00353F64" w:rsidRDefault="00353F64" w:rsidP="00B3590E">
      <w:pPr>
        <w:pStyle w:val="ad"/>
        <w:ind w:firstLine="709"/>
        <w:rPr>
          <w:color w:val="000000"/>
          <w:sz w:val="24"/>
          <w:szCs w:val="24"/>
        </w:rPr>
      </w:pPr>
    </w:p>
    <w:p w14:paraId="3D47D55B" w14:textId="2AF8C034" w:rsidR="00353F64" w:rsidRPr="001529C7" w:rsidRDefault="00353F64" w:rsidP="00353F64">
      <w:pPr>
        <w:pStyle w:val="aff1"/>
        <w:keepNext/>
        <w:spacing w:after="0"/>
        <w:ind w:firstLine="0"/>
        <w:rPr>
          <w:b w:val="0"/>
          <w:color w:val="000000" w:themeColor="text1"/>
          <w:sz w:val="28"/>
          <w:szCs w:val="28"/>
        </w:rPr>
      </w:pPr>
      <w:r w:rsidRPr="001529C7">
        <w:rPr>
          <w:b w:val="0"/>
          <w:color w:val="000000" w:themeColor="text1"/>
          <w:sz w:val="28"/>
          <w:szCs w:val="28"/>
        </w:rPr>
        <w:t xml:space="preserve">Таблица </w:t>
      </w:r>
      <w:r w:rsidR="00CC14D8">
        <w:rPr>
          <w:b w:val="0"/>
          <w:color w:val="000000" w:themeColor="text1"/>
          <w:sz w:val="28"/>
          <w:szCs w:val="28"/>
        </w:rPr>
        <w:t>7</w:t>
      </w:r>
      <w:r w:rsidRPr="001529C7">
        <w:rPr>
          <w:b w:val="0"/>
          <w:color w:val="000000" w:themeColor="text1"/>
          <w:sz w:val="28"/>
          <w:szCs w:val="28"/>
        </w:rPr>
        <w:t xml:space="preserve">. </w:t>
      </w:r>
      <w:r w:rsidR="00EF0335" w:rsidRPr="00EF0335">
        <w:rPr>
          <w:b w:val="0"/>
          <w:color w:val="000000" w:themeColor="text1"/>
          <w:sz w:val="28"/>
          <w:szCs w:val="28"/>
        </w:rPr>
        <w:t>Динамика объема рассматриваемого товарного рынка и спроса</w:t>
      </w:r>
      <w:r w:rsidR="00EF0335">
        <w:rPr>
          <w:b w:val="0"/>
          <w:color w:val="000000" w:themeColor="text1"/>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887"/>
        <w:gridCol w:w="2093"/>
        <w:gridCol w:w="2093"/>
        <w:gridCol w:w="2093"/>
      </w:tblGrid>
      <w:tr w:rsidR="00A45F09" w:rsidRPr="002C2A88" w14:paraId="32F47040" w14:textId="77777777" w:rsidTr="00EF0335">
        <w:trPr>
          <w:trHeight w:val="20"/>
        </w:trPr>
        <w:tc>
          <w:tcPr>
            <w:tcW w:w="759" w:type="pct"/>
            <w:shd w:val="clear" w:color="auto" w:fill="auto"/>
            <w:hideMark/>
          </w:tcPr>
          <w:p w14:paraId="17C4295C" w14:textId="46327558" w:rsidR="00A45F09" w:rsidRPr="00EF0335" w:rsidRDefault="00A45F09" w:rsidP="00EF0335">
            <w:pPr>
              <w:ind w:firstLine="0"/>
              <w:jc w:val="center"/>
              <w:rPr>
                <w:b/>
                <w:bCs/>
                <w:color w:val="000000"/>
                <w:sz w:val="24"/>
                <w:szCs w:val="20"/>
              </w:rPr>
            </w:pPr>
            <w:bookmarkStart w:id="125" w:name="z319"/>
            <w:r w:rsidRPr="00EF0335">
              <w:rPr>
                <w:b/>
                <w:bCs/>
                <w:color w:val="000000"/>
                <w:sz w:val="24"/>
                <w:szCs w:val="20"/>
              </w:rPr>
              <w:t>Год</w:t>
            </w:r>
          </w:p>
        </w:tc>
        <w:tc>
          <w:tcPr>
            <w:tcW w:w="980" w:type="pct"/>
            <w:shd w:val="clear" w:color="auto" w:fill="auto"/>
            <w:hideMark/>
          </w:tcPr>
          <w:p w14:paraId="5B735CCD" w14:textId="77777777" w:rsidR="00A45F09" w:rsidRPr="00EF0335" w:rsidRDefault="00A45F09" w:rsidP="00EF0335">
            <w:pPr>
              <w:ind w:firstLine="0"/>
              <w:jc w:val="center"/>
              <w:rPr>
                <w:b/>
                <w:bCs/>
                <w:color w:val="000000"/>
                <w:sz w:val="24"/>
                <w:szCs w:val="20"/>
              </w:rPr>
            </w:pPr>
            <w:r w:rsidRPr="00EF0335">
              <w:rPr>
                <w:b/>
                <w:bCs/>
                <w:color w:val="000000"/>
                <w:sz w:val="24"/>
                <w:szCs w:val="20"/>
              </w:rPr>
              <w:t>Сумма затрат на логистику, тенге</w:t>
            </w:r>
          </w:p>
        </w:tc>
        <w:tc>
          <w:tcPr>
            <w:tcW w:w="1087" w:type="pct"/>
            <w:shd w:val="clear" w:color="auto" w:fill="auto"/>
          </w:tcPr>
          <w:p w14:paraId="73BC0F05" w14:textId="77777777" w:rsidR="00A45F09" w:rsidRPr="00EF0335" w:rsidRDefault="00A45F09" w:rsidP="00EF0335">
            <w:pPr>
              <w:ind w:firstLine="0"/>
              <w:jc w:val="center"/>
              <w:rPr>
                <w:b/>
                <w:bCs/>
                <w:color w:val="000000"/>
                <w:sz w:val="24"/>
                <w:szCs w:val="20"/>
              </w:rPr>
            </w:pPr>
            <w:r w:rsidRPr="00EF0335">
              <w:rPr>
                <w:b/>
                <w:bCs/>
                <w:color w:val="000000"/>
                <w:sz w:val="24"/>
                <w:szCs w:val="20"/>
              </w:rPr>
              <w:t>Динамика объема рынка услуг, %</w:t>
            </w:r>
          </w:p>
        </w:tc>
        <w:tc>
          <w:tcPr>
            <w:tcW w:w="1087" w:type="pct"/>
          </w:tcPr>
          <w:p w14:paraId="109917E6" w14:textId="77777777" w:rsidR="00A45F09" w:rsidRPr="00EF0335" w:rsidRDefault="00A45F09" w:rsidP="00EF0335">
            <w:pPr>
              <w:ind w:firstLine="0"/>
              <w:jc w:val="center"/>
              <w:rPr>
                <w:b/>
                <w:bCs/>
                <w:color w:val="000000"/>
                <w:sz w:val="24"/>
                <w:szCs w:val="20"/>
              </w:rPr>
            </w:pPr>
            <w:r w:rsidRPr="00EF0335">
              <w:rPr>
                <w:b/>
                <w:bCs/>
                <w:color w:val="000000"/>
                <w:sz w:val="24"/>
                <w:szCs w:val="20"/>
              </w:rPr>
              <w:t>Количество единиц продукции</w:t>
            </w:r>
          </w:p>
        </w:tc>
        <w:tc>
          <w:tcPr>
            <w:tcW w:w="1087" w:type="pct"/>
          </w:tcPr>
          <w:p w14:paraId="5C368761" w14:textId="77777777" w:rsidR="00A45F09" w:rsidRPr="00EF0335" w:rsidRDefault="00A45F09" w:rsidP="00EF0335">
            <w:pPr>
              <w:ind w:firstLine="0"/>
              <w:jc w:val="center"/>
              <w:rPr>
                <w:b/>
                <w:bCs/>
                <w:color w:val="000000"/>
                <w:sz w:val="24"/>
                <w:szCs w:val="20"/>
              </w:rPr>
            </w:pPr>
            <w:r w:rsidRPr="00EF0335">
              <w:rPr>
                <w:b/>
                <w:bCs/>
                <w:color w:val="000000"/>
                <w:sz w:val="24"/>
                <w:szCs w:val="20"/>
              </w:rPr>
              <w:t>Динамика объема реализации ЛС, %</w:t>
            </w:r>
          </w:p>
        </w:tc>
      </w:tr>
      <w:tr w:rsidR="00A45F09" w:rsidRPr="002C2A88" w14:paraId="50DFCCC1" w14:textId="77777777" w:rsidTr="00EF0335">
        <w:trPr>
          <w:trHeight w:val="20"/>
        </w:trPr>
        <w:tc>
          <w:tcPr>
            <w:tcW w:w="759" w:type="pct"/>
            <w:shd w:val="clear" w:color="auto" w:fill="auto"/>
            <w:vAlign w:val="center"/>
            <w:hideMark/>
          </w:tcPr>
          <w:p w14:paraId="6683232F" w14:textId="77777777" w:rsidR="00A45F09" w:rsidRPr="00EF0335" w:rsidRDefault="00A45F09" w:rsidP="00EF0335">
            <w:pPr>
              <w:ind w:firstLine="0"/>
              <w:jc w:val="center"/>
              <w:rPr>
                <w:b/>
                <w:bCs/>
                <w:color w:val="000000"/>
                <w:sz w:val="24"/>
                <w:szCs w:val="20"/>
              </w:rPr>
            </w:pPr>
            <w:r w:rsidRPr="00EF0335">
              <w:rPr>
                <w:b/>
                <w:bCs/>
                <w:color w:val="000000"/>
                <w:sz w:val="24"/>
                <w:szCs w:val="20"/>
              </w:rPr>
              <w:t>2020</w:t>
            </w:r>
          </w:p>
        </w:tc>
        <w:tc>
          <w:tcPr>
            <w:tcW w:w="980" w:type="pct"/>
            <w:shd w:val="clear" w:color="auto" w:fill="auto"/>
            <w:vAlign w:val="center"/>
            <w:hideMark/>
          </w:tcPr>
          <w:p w14:paraId="4FE9BD68" w14:textId="77777777" w:rsidR="00A45F09" w:rsidRPr="00EF0335" w:rsidRDefault="00A45F09" w:rsidP="00EF0335">
            <w:pPr>
              <w:ind w:firstLine="0"/>
              <w:jc w:val="right"/>
              <w:rPr>
                <w:color w:val="000000"/>
                <w:sz w:val="24"/>
                <w:szCs w:val="20"/>
              </w:rPr>
            </w:pPr>
            <w:r w:rsidRPr="00EF0335">
              <w:rPr>
                <w:color w:val="000000"/>
                <w:sz w:val="24"/>
                <w:szCs w:val="20"/>
              </w:rPr>
              <w:t>5 212 665 484,4</w:t>
            </w:r>
          </w:p>
        </w:tc>
        <w:tc>
          <w:tcPr>
            <w:tcW w:w="1087" w:type="pct"/>
            <w:shd w:val="clear" w:color="auto" w:fill="auto"/>
            <w:vAlign w:val="center"/>
          </w:tcPr>
          <w:p w14:paraId="551417DF" w14:textId="77777777" w:rsidR="00A45F09" w:rsidRPr="00EF0335" w:rsidRDefault="00A45F09" w:rsidP="00EF0335">
            <w:pPr>
              <w:ind w:firstLine="0"/>
              <w:jc w:val="right"/>
              <w:rPr>
                <w:color w:val="000000"/>
                <w:sz w:val="24"/>
                <w:szCs w:val="20"/>
              </w:rPr>
            </w:pPr>
            <w:r w:rsidRPr="00EF0335">
              <w:rPr>
                <w:color w:val="000000"/>
                <w:sz w:val="24"/>
                <w:szCs w:val="20"/>
              </w:rPr>
              <w:t>14,2</w:t>
            </w:r>
          </w:p>
        </w:tc>
        <w:tc>
          <w:tcPr>
            <w:tcW w:w="1087" w:type="pct"/>
            <w:vAlign w:val="center"/>
          </w:tcPr>
          <w:p w14:paraId="7EE49EB9" w14:textId="77777777" w:rsidR="00A45F09" w:rsidRPr="00EF0335" w:rsidRDefault="00A45F09" w:rsidP="00EF0335">
            <w:pPr>
              <w:ind w:firstLine="0"/>
              <w:jc w:val="right"/>
              <w:rPr>
                <w:color w:val="000000"/>
                <w:sz w:val="24"/>
                <w:szCs w:val="20"/>
              </w:rPr>
            </w:pPr>
            <w:r w:rsidRPr="00EF0335">
              <w:rPr>
                <w:color w:val="000000"/>
                <w:sz w:val="24"/>
                <w:szCs w:val="20"/>
              </w:rPr>
              <w:t>1 502 612 221,7</w:t>
            </w:r>
          </w:p>
        </w:tc>
        <w:tc>
          <w:tcPr>
            <w:tcW w:w="1087" w:type="pct"/>
          </w:tcPr>
          <w:p w14:paraId="23AA21CF" w14:textId="77777777" w:rsidR="00A45F09" w:rsidRPr="00EF0335" w:rsidRDefault="00A45F09" w:rsidP="00EF0335">
            <w:pPr>
              <w:ind w:firstLine="0"/>
              <w:jc w:val="right"/>
              <w:rPr>
                <w:color w:val="000000"/>
                <w:sz w:val="24"/>
                <w:szCs w:val="20"/>
              </w:rPr>
            </w:pPr>
            <w:r w:rsidRPr="00EF0335">
              <w:rPr>
                <w:color w:val="000000"/>
                <w:sz w:val="24"/>
                <w:szCs w:val="20"/>
              </w:rPr>
              <w:t>20,5</w:t>
            </w:r>
          </w:p>
        </w:tc>
      </w:tr>
      <w:tr w:rsidR="00A45F09" w:rsidRPr="002C2A88" w14:paraId="29209CB8" w14:textId="77777777" w:rsidTr="00EF0335">
        <w:trPr>
          <w:trHeight w:val="20"/>
        </w:trPr>
        <w:tc>
          <w:tcPr>
            <w:tcW w:w="759" w:type="pct"/>
            <w:shd w:val="clear" w:color="auto" w:fill="auto"/>
            <w:vAlign w:val="center"/>
            <w:hideMark/>
          </w:tcPr>
          <w:p w14:paraId="34BED7B0" w14:textId="77777777" w:rsidR="00A45F09" w:rsidRPr="00EF0335" w:rsidRDefault="00A45F09" w:rsidP="00EF0335">
            <w:pPr>
              <w:ind w:firstLine="0"/>
              <w:jc w:val="center"/>
              <w:rPr>
                <w:b/>
                <w:bCs/>
                <w:color w:val="000000"/>
                <w:sz w:val="24"/>
                <w:szCs w:val="20"/>
              </w:rPr>
            </w:pPr>
            <w:r w:rsidRPr="00EF0335">
              <w:rPr>
                <w:b/>
                <w:bCs/>
                <w:color w:val="000000"/>
                <w:sz w:val="24"/>
                <w:szCs w:val="20"/>
              </w:rPr>
              <w:t>2021</w:t>
            </w:r>
          </w:p>
        </w:tc>
        <w:tc>
          <w:tcPr>
            <w:tcW w:w="980" w:type="pct"/>
            <w:shd w:val="clear" w:color="auto" w:fill="auto"/>
            <w:vAlign w:val="center"/>
            <w:hideMark/>
          </w:tcPr>
          <w:p w14:paraId="18655108" w14:textId="77777777" w:rsidR="00A45F09" w:rsidRPr="00EF0335" w:rsidRDefault="00A45F09" w:rsidP="00EF0335">
            <w:pPr>
              <w:ind w:firstLine="0"/>
              <w:jc w:val="right"/>
              <w:rPr>
                <w:color w:val="000000"/>
                <w:sz w:val="24"/>
                <w:szCs w:val="20"/>
              </w:rPr>
            </w:pPr>
            <w:r w:rsidRPr="00EF0335">
              <w:rPr>
                <w:color w:val="000000"/>
                <w:sz w:val="24"/>
                <w:szCs w:val="20"/>
              </w:rPr>
              <w:t>5 995 966 060,9</w:t>
            </w:r>
          </w:p>
        </w:tc>
        <w:tc>
          <w:tcPr>
            <w:tcW w:w="1087" w:type="pct"/>
            <w:shd w:val="clear" w:color="auto" w:fill="auto"/>
            <w:vAlign w:val="center"/>
          </w:tcPr>
          <w:p w14:paraId="01E26E6F" w14:textId="77777777" w:rsidR="00A45F09" w:rsidRPr="00EF0335" w:rsidRDefault="00A45F09" w:rsidP="00EF0335">
            <w:pPr>
              <w:ind w:firstLine="0"/>
              <w:jc w:val="right"/>
              <w:rPr>
                <w:color w:val="000000"/>
                <w:sz w:val="24"/>
                <w:szCs w:val="20"/>
              </w:rPr>
            </w:pPr>
            <w:r w:rsidRPr="00EF0335">
              <w:rPr>
                <w:color w:val="000000"/>
                <w:sz w:val="24"/>
                <w:szCs w:val="20"/>
              </w:rPr>
              <w:t>15,0</w:t>
            </w:r>
          </w:p>
        </w:tc>
        <w:tc>
          <w:tcPr>
            <w:tcW w:w="1087" w:type="pct"/>
            <w:vAlign w:val="center"/>
          </w:tcPr>
          <w:p w14:paraId="66B35996" w14:textId="77777777" w:rsidR="00A45F09" w:rsidRPr="00EF0335" w:rsidRDefault="00A45F09" w:rsidP="00EF0335">
            <w:pPr>
              <w:ind w:firstLine="0"/>
              <w:jc w:val="right"/>
              <w:rPr>
                <w:color w:val="000000"/>
                <w:sz w:val="24"/>
                <w:szCs w:val="20"/>
              </w:rPr>
            </w:pPr>
            <w:r w:rsidRPr="00EF0335">
              <w:rPr>
                <w:color w:val="000000"/>
                <w:sz w:val="24"/>
                <w:szCs w:val="20"/>
              </w:rPr>
              <w:t>1 647 078 200,9</w:t>
            </w:r>
          </w:p>
        </w:tc>
        <w:tc>
          <w:tcPr>
            <w:tcW w:w="1087" w:type="pct"/>
          </w:tcPr>
          <w:p w14:paraId="0980B15B" w14:textId="77777777" w:rsidR="00A45F09" w:rsidRPr="00EF0335" w:rsidRDefault="00A45F09" w:rsidP="00EF0335">
            <w:pPr>
              <w:ind w:firstLine="0"/>
              <w:jc w:val="right"/>
              <w:rPr>
                <w:color w:val="000000"/>
                <w:sz w:val="24"/>
                <w:szCs w:val="20"/>
              </w:rPr>
            </w:pPr>
            <w:r w:rsidRPr="00EF0335">
              <w:rPr>
                <w:color w:val="000000"/>
                <w:sz w:val="24"/>
                <w:szCs w:val="20"/>
              </w:rPr>
              <w:t>9,6</w:t>
            </w:r>
          </w:p>
        </w:tc>
      </w:tr>
      <w:tr w:rsidR="00A45F09" w:rsidRPr="002C2A88" w14:paraId="16AF0292" w14:textId="77777777" w:rsidTr="00EF0335">
        <w:trPr>
          <w:trHeight w:val="20"/>
        </w:trPr>
        <w:tc>
          <w:tcPr>
            <w:tcW w:w="759" w:type="pct"/>
            <w:shd w:val="clear" w:color="auto" w:fill="auto"/>
            <w:vAlign w:val="center"/>
            <w:hideMark/>
          </w:tcPr>
          <w:p w14:paraId="6328FC35" w14:textId="77777777" w:rsidR="00A45F09" w:rsidRPr="00EF0335" w:rsidRDefault="00A45F09" w:rsidP="00EF0335">
            <w:pPr>
              <w:ind w:firstLine="0"/>
              <w:jc w:val="center"/>
              <w:rPr>
                <w:b/>
                <w:bCs/>
                <w:color w:val="000000"/>
                <w:sz w:val="24"/>
                <w:szCs w:val="20"/>
              </w:rPr>
            </w:pPr>
            <w:r w:rsidRPr="00EF0335">
              <w:rPr>
                <w:b/>
                <w:bCs/>
                <w:color w:val="000000"/>
                <w:sz w:val="24"/>
                <w:szCs w:val="20"/>
              </w:rPr>
              <w:t>2022</w:t>
            </w:r>
          </w:p>
        </w:tc>
        <w:tc>
          <w:tcPr>
            <w:tcW w:w="980" w:type="pct"/>
            <w:shd w:val="clear" w:color="auto" w:fill="auto"/>
            <w:vAlign w:val="center"/>
            <w:hideMark/>
          </w:tcPr>
          <w:p w14:paraId="36607464" w14:textId="77777777" w:rsidR="00A45F09" w:rsidRPr="00EF0335" w:rsidRDefault="00A45F09" w:rsidP="00EF0335">
            <w:pPr>
              <w:ind w:firstLine="0"/>
              <w:jc w:val="right"/>
              <w:rPr>
                <w:color w:val="000000"/>
                <w:sz w:val="24"/>
                <w:szCs w:val="20"/>
              </w:rPr>
            </w:pPr>
            <w:r w:rsidRPr="00EF0335">
              <w:rPr>
                <w:color w:val="000000"/>
                <w:sz w:val="24"/>
                <w:szCs w:val="20"/>
              </w:rPr>
              <w:t>6 830 765 236,5</w:t>
            </w:r>
          </w:p>
        </w:tc>
        <w:tc>
          <w:tcPr>
            <w:tcW w:w="1087" w:type="pct"/>
            <w:shd w:val="clear" w:color="auto" w:fill="auto"/>
            <w:vAlign w:val="center"/>
          </w:tcPr>
          <w:p w14:paraId="2D5DF2D3" w14:textId="77777777" w:rsidR="00A45F09" w:rsidRPr="00EF0335" w:rsidRDefault="00A45F09" w:rsidP="00EF0335">
            <w:pPr>
              <w:ind w:firstLine="0"/>
              <w:jc w:val="right"/>
              <w:rPr>
                <w:color w:val="000000"/>
                <w:sz w:val="24"/>
                <w:szCs w:val="20"/>
              </w:rPr>
            </w:pPr>
            <w:r w:rsidRPr="00EF0335">
              <w:rPr>
                <w:color w:val="000000"/>
                <w:sz w:val="24"/>
                <w:szCs w:val="20"/>
              </w:rPr>
              <w:t>13,9</w:t>
            </w:r>
          </w:p>
        </w:tc>
        <w:tc>
          <w:tcPr>
            <w:tcW w:w="1087" w:type="pct"/>
            <w:vAlign w:val="center"/>
          </w:tcPr>
          <w:p w14:paraId="083961F8" w14:textId="77777777" w:rsidR="00A45F09" w:rsidRPr="00EF0335" w:rsidRDefault="00A45F09" w:rsidP="00EF0335">
            <w:pPr>
              <w:ind w:firstLine="0"/>
              <w:jc w:val="right"/>
              <w:rPr>
                <w:color w:val="000000"/>
                <w:sz w:val="24"/>
                <w:szCs w:val="20"/>
              </w:rPr>
            </w:pPr>
            <w:r w:rsidRPr="00EF0335">
              <w:rPr>
                <w:color w:val="000000"/>
                <w:sz w:val="24"/>
                <w:szCs w:val="20"/>
              </w:rPr>
              <w:t>1 643 459 067,9</w:t>
            </w:r>
          </w:p>
        </w:tc>
        <w:tc>
          <w:tcPr>
            <w:tcW w:w="1087" w:type="pct"/>
          </w:tcPr>
          <w:p w14:paraId="1C702E5A" w14:textId="77777777" w:rsidR="00A45F09" w:rsidRPr="00EF0335" w:rsidRDefault="00A45F09" w:rsidP="00EF0335">
            <w:pPr>
              <w:ind w:firstLine="0"/>
              <w:jc w:val="right"/>
              <w:rPr>
                <w:color w:val="000000"/>
                <w:sz w:val="24"/>
                <w:szCs w:val="20"/>
              </w:rPr>
            </w:pPr>
            <w:r w:rsidRPr="00EF0335">
              <w:rPr>
                <w:color w:val="000000"/>
                <w:sz w:val="24"/>
                <w:szCs w:val="20"/>
              </w:rPr>
              <w:t>-0,2</w:t>
            </w:r>
          </w:p>
        </w:tc>
      </w:tr>
    </w:tbl>
    <w:p w14:paraId="18CC8890" w14:textId="77777777" w:rsidR="00EF0335" w:rsidRDefault="00EF0335" w:rsidP="00EF0335">
      <w:pPr>
        <w:rPr>
          <w:color w:val="000000"/>
        </w:rPr>
      </w:pPr>
    </w:p>
    <w:p w14:paraId="530266A4" w14:textId="5751D82B" w:rsidR="00A45F09" w:rsidRPr="002C2A88" w:rsidRDefault="00A45F09" w:rsidP="00EF0335">
      <w:pPr>
        <w:rPr>
          <w:color w:val="000000"/>
        </w:rPr>
      </w:pPr>
      <w:r w:rsidRPr="002C2A88">
        <w:rPr>
          <w:color w:val="000000"/>
        </w:rPr>
        <w:t xml:space="preserve">За период с 2020 по 2022 годы наблюдается увеличение расходов на закуп услуги хранения и транспортировки ЛС и МИ с 5,2 до 6,8 млрд тенге (или 13,1%), тогда как объем закупа ЛС и МИ в натуральном выражении увеличился с 1,5 до 1,6 единиц (или 9,4%). </w:t>
      </w:r>
    </w:p>
    <w:p w14:paraId="1E2885FC" w14:textId="77777777" w:rsidR="00A45F09" w:rsidRPr="002C2A88" w:rsidRDefault="00A45F09" w:rsidP="00EF0335">
      <w:pPr>
        <w:rPr>
          <w:color w:val="000000"/>
        </w:rPr>
      </w:pPr>
      <w:r w:rsidRPr="002C2A88">
        <w:rPr>
          <w:color w:val="000000"/>
        </w:rPr>
        <w:t xml:space="preserve">Спрос на услуги </w:t>
      </w:r>
      <w:proofErr w:type="spellStart"/>
      <w:r w:rsidRPr="002C2A88">
        <w:rPr>
          <w:color w:val="000000"/>
        </w:rPr>
        <w:t>ХиТ</w:t>
      </w:r>
      <w:proofErr w:type="spellEnd"/>
      <w:r w:rsidRPr="002C2A88">
        <w:rPr>
          <w:color w:val="000000"/>
        </w:rPr>
        <w:t xml:space="preserve"> ЛС и МИ ежегодно увеличивается за счет прироста объема закупа ЛС и МИ в натуральном выражении.</w:t>
      </w:r>
    </w:p>
    <w:bookmarkEnd w:id="125"/>
    <w:p w14:paraId="13A8D750" w14:textId="6C814028" w:rsidR="00A45F09" w:rsidRPr="002C2A88" w:rsidRDefault="00A45F09" w:rsidP="00EF0335">
      <w:pPr>
        <w:pStyle w:val="a8"/>
        <w:spacing w:before="0" w:beforeAutospacing="0" w:after="0" w:afterAutospacing="0"/>
      </w:pPr>
      <w:r w:rsidRPr="002C2A88">
        <w:t>По итогам анализа определены субъекты, занимающие монопольное положение на рынке услуг хранения и транспортировки лекарственных средств и медицинских изделий, з</w:t>
      </w:r>
      <w:r w:rsidR="00727439">
        <w:t>акупаемых Единым дистрибьютором</w:t>
      </w:r>
      <w:r w:rsidRPr="002C2A88">
        <w:t xml:space="preserve"> с долей доминирования 100% в границах соответствующих регионов обслуживания: </w:t>
      </w:r>
    </w:p>
    <w:p w14:paraId="4F58C578" w14:textId="77777777" w:rsidR="00A45F09" w:rsidRPr="002C2A88" w:rsidRDefault="00A45F09" w:rsidP="00EF0335">
      <w:pPr>
        <w:pStyle w:val="a8"/>
        <w:spacing w:before="0" w:beforeAutospacing="0" w:after="0" w:afterAutospacing="0"/>
      </w:pPr>
      <w:r w:rsidRPr="002C2A88">
        <w:rPr>
          <w:b/>
          <w:bCs/>
        </w:rPr>
        <w:t>в 2020 году:</w:t>
      </w:r>
      <w:r w:rsidRPr="002C2A88">
        <w:t xml:space="preserve"> </w:t>
      </w:r>
    </w:p>
    <w:p w14:paraId="1B9C6948" w14:textId="77777777" w:rsidR="00A45F09" w:rsidRPr="002C2A88" w:rsidRDefault="00A45F09" w:rsidP="00EF0335">
      <w:pPr>
        <w:pStyle w:val="a8"/>
        <w:numPr>
          <w:ilvl w:val="0"/>
          <w:numId w:val="19"/>
        </w:numPr>
        <w:tabs>
          <w:tab w:val="left" w:pos="993"/>
        </w:tabs>
        <w:spacing w:before="0" w:beforeAutospacing="0" w:after="0" w:afterAutospacing="0"/>
        <w:ind w:left="0" w:firstLine="567"/>
      </w:pPr>
      <w:r w:rsidRPr="002C2A88">
        <w:t>ТОО «СТОФАРМ» в г. Астана, г. Актобе, Костанайской, Акмолинской, Атырауской, Мангистауской областях;</w:t>
      </w:r>
    </w:p>
    <w:p w14:paraId="5A7FBD15" w14:textId="77777777" w:rsidR="00A45F09" w:rsidRPr="002C2A88" w:rsidRDefault="00A45F09" w:rsidP="00EF0335">
      <w:pPr>
        <w:pStyle w:val="a8"/>
        <w:numPr>
          <w:ilvl w:val="0"/>
          <w:numId w:val="19"/>
        </w:numPr>
        <w:tabs>
          <w:tab w:val="left" w:pos="993"/>
        </w:tabs>
        <w:spacing w:before="0" w:beforeAutospacing="0" w:after="0" w:afterAutospacing="0"/>
        <w:ind w:left="0" w:firstLine="567"/>
      </w:pPr>
      <w:r w:rsidRPr="002C2A88">
        <w:t>ТОО «КФК «МЕДСЕРВИС ПЛЮС» в г. Алматы, Карагандинской, ЗКО, Павлодарской, СКО, ВКО, Алматинской областях;</w:t>
      </w:r>
    </w:p>
    <w:p w14:paraId="7185A4DE" w14:textId="77777777" w:rsidR="00A45F09" w:rsidRPr="002C2A88" w:rsidRDefault="00A45F09" w:rsidP="00EF0335">
      <w:pPr>
        <w:pStyle w:val="a8"/>
        <w:numPr>
          <w:ilvl w:val="0"/>
          <w:numId w:val="19"/>
        </w:numPr>
        <w:tabs>
          <w:tab w:val="left" w:pos="993"/>
        </w:tabs>
        <w:spacing w:before="0" w:beforeAutospacing="0" w:after="0" w:afterAutospacing="0"/>
        <w:ind w:left="0" w:firstLine="567"/>
      </w:pPr>
      <w:r w:rsidRPr="002C2A88">
        <w:t>ТОО «Ак-</w:t>
      </w:r>
      <w:proofErr w:type="spellStart"/>
      <w:r w:rsidRPr="002C2A88">
        <w:t>Ниет</w:t>
      </w:r>
      <w:proofErr w:type="spellEnd"/>
      <w:r w:rsidRPr="002C2A88">
        <w:t>» в г. Шымкент, Жамбылской, Туркестанской, Кызылординской областях.</w:t>
      </w:r>
    </w:p>
    <w:p w14:paraId="2F12DB79" w14:textId="77777777" w:rsidR="00A45F09" w:rsidRPr="002C2A88" w:rsidRDefault="00A45F09" w:rsidP="00EF0335">
      <w:pPr>
        <w:pStyle w:val="a8"/>
        <w:spacing w:before="0" w:beforeAutospacing="0" w:after="0" w:afterAutospacing="0"/>
        <w:rPr>
          <w:b/>
          <w:bCs/>
        </w:rPr>
      </w:pPr>
      <w:r w:rsidRPr="002C2A88">
        <w:rPr>
          <w:b/>
          <w:bCs/>
        </w:rPr>
        <w:t>в 2021 году:</w:t>
      </w:r>
    </w:p>
    <w:p w14:paraId="017A907F" w14:textId="77777777" w:rsidR="00A45F09" w:rsidRPr="002C2A88" w:rsidRDefault="00A45F09" w:rsidP="00EF0335">
      <w:pPr>
        <w:pStyle w:val="a8"/>
        <w:numPr>
          <w:ilvl w:val="0"/>
          <w:numId w:val="20"/>
        </w:numPr>
        <w:tabs>
          <w:tab w:val="left" w:pos="851"/>
          <w:tab w:val="left" w:pos="993"/>
        </w:tabs>
        <w:spacing w:before="0" w:beforeAutospacing="0" w:after="0" w:afterAutospacing="0"/>
        <w:ind w:left="0" w:firstLine="567"/>
      </w:pPr>
      <w:r w:rsidRPr="002C2A88">
        <w:t>ТОО «СТОФАРМ» в г. Астана, г. Актобе, Костанайской, Акмолинской областях;</w:t>
      </w:r>
    </w:p>
    <w:p w14:paraId="5605FBF4" w14:textId="77777777" w:rsidR="00A45F09" w:rsidRPr="002C2A88" w:rsidRDefault="00A45F09" w:rsidP="00EF0335">
      <w:pPr>
        <w:pStyle w:val="a8"/>
        <w:numPr>
          <w:ilvl w:val="0"/>
          <w:numId w:val="20"/>
        </w:numPr>
        <w:tabs>
          <w:tab w:val="left" w:pos="851"/>
          <w:tab w:val="left" w:pos="993"/>
        </w:tabs>
        <w:spacing w:before="0" w:beforeAutospacing="0" w:after="0" w:afterAutospacing="0"/>
        <w:ind w:left="0" w:firstLine="567"/>
      </w:pPr>
      <w:r w:rsidRPr="002C2A88">
        <w:t>ТОО «КФК «МЕДСЕРВИС ПЛЮС» в г. Алматы, Карагандинской, ЗКО, Павлодарской, СКО, ВКО, Алматинской областях;</w:t>
      </w:r>
    </w:p>
    <w:p w14:paraId="3E9F92BD" w14:textId="77777777" w:rsidR="00A45F09" w:rsidRPr="002C2A88" w:rsidRDefault="00A45F09" w:rsidP="00EF0335">
      <w:pPr>
        <w:pStyle w:val="a8"/>
        <w:numPr>
          <w:ilvl w:val="0"/>
          <w:numId w:val="20"/>
        </w:numPr>
        <w:tabs>
          <w:tab w:val="left" w:pos="851"/>
          <w:tab w:val="left" w:pos="993"/>
        </w:tabs>
        <w:spacing w:before="0" w:beforeAutospacing="0" w:after="0" w:afterAutospacing="0"/>
        <w:ind w:left="0" w:firstLine="567"/>
      </w:pPr>
      <w:r w:rsidRPr="002C2A88">
        <w:lastRenderedPageBreak/>
        <w:t xml:space="preserve">ТОО «НПО </w:t>
      </w:r>
      <w:proofErr w:type="spellStart"/>
      <w:r w:rsidRPr="002C2A88">
        <w:t>Зерде</w:t>
      </w:r>
      <w:proofErr w:type="spellEnd"/>
      <w:r w:rsidRPr="002C2A88">
        <w:t>» в г. Шымкент;</w:t>
      </w:r>
    </w:p>
    <w:p w14:paraId="0ACD2C76" w14:textId="77777777" w:rsidR="00A45F09" w:rsidRPr="002C2A88" w:rsidRDefault="00A45F09" w:rsidP="00EF0335">
      <w:pPr>
        <w:pStyle w:val="a8"/>
        <w:numPr>
          <w:ilvl w:val="0"/>
          <w:numId w:val="20"/>
        </w:numPr>
        <w:tabs>
          <w:tab w:val="left" w:pos="851"/>
          <w:tab w:val="left" w:pos="993"/>
        </w:tabs>
        <w:spacing w:before="0" w:beforeAutospacing="0" w:after="0" w:afterAutospacing="0"/>
        <w:ind w:left="0" w:firstLine="567"/>
      </w:pPr>
      <w:r w:rsidRPr="002C2A88">
        <w:t>ТОО «Амир и Д» в Жамбылской области;</w:t>
      </w:r>
    </w:p>
    <w:p w14:paraId="7C2F6F80" w14:textId="77777777" w:rsidR="00A45F09" w:rsidRPr="002C2A88" w:rsidRDefault="00A45F09" w:rsidP="00EF0335">
      <w:pPr>
        <w:pStyle w:val="a8"/>
        <w:numPr>
          <w:ilvl w:val="0"/>
          <w:numId w:val="20"/>
        </w:numPr>
        <w:tabs>
          <w:tab w:val="left" w:pos="851"/>
          <w:tab w:val="left" w:pos="993"/>
        </w:tabs>
        <w:spacing w:before="0" w:beforeAutospacing="0" w:after="0" w:afterAutospacing="0"/>
        <w:ind w:left="0" w:firstLine="567"/>
      </w:pPr>
      <w:r w:rsidRPr="002C2A88">
        <w:t>ТОО «Ак-</w:t>
      </w:r>
      <w:proofErr w:type="spellStart"/>
      <w:r w:rsidRPr="002C2A88">
        <w:t>Ниет</w:t>
      </w:r>
      <w:proofErr w:type="spellEnd"/>
      <w:r w:rsidRPr="002C2A88">
        <w:t>» в Туркестанской области;</w:t>
      </w:r>
    </w:p>
    <w:p w14:paraId="42D56A06" w14:textId="77777777" w:rsidR="00A45F09" w:rsidRPr="002C2A88" w:rsidRDefault="00A45F09" w:rsidP="00EF0335">
      <w:pPr>
        <w:pStyle w:val="a8"/>
        <w:numPr>
          <w:ilvl w:val="0"/>
          <w:numId w:val="20"/>
        </w:numPr>
        <w:tabs>
          <w:tab w:val="left" w:pos="851"/>
          <w:tab w:val="left" w:pos="993"/>
        </w:tabs>
        <w:spacing w:before="0" w:beforeAutospacing="0" w:after="0" w:afterAutospacing="0"/>
        <w:ind w:left="0" w:firstLine="567"/>
      </w:pPr>
      <w:r w:rsidRPr="002C2A88">
        <w:t>ТОО «ЭКО-ФАРМ» в Кызылординской области.</w:t>
      </w:r>
    </w:p>
    <w:p w14:paraId="10515102" w14:textId="77777777" w:rsidR="00A45F09" w:rsidRPr="002C2A88" w:rsidRDefault="00A45F09" w:rsidP="00EF0335">
      <w:pPr>
        <w:pStyle w:val="a8"/>
        <w:spacing w:before="0" w:beforeAutospacing="0" w:after="0" w:afterAutospacing="0"/>
        <w:rPr>
          <w:b/>
          <w:bCs/>
        </w:rPr>
      </w:pPr>
      <w:r w:rsidRPr="002C2A88">
        <w:rPr>
          <w:b/>
          <w:bCs/>
        </w:rPr>
        <w:t>в 2022 году:</w:t>
      </w:r>
    </w:p>
    <w:p w14:paraId="1A9D71A0" w14:textId="77777777" w:rsidR="00A45F09" w:rsidRPr="002C2A88" w:rsidRDefault="00A45F09" w:rsidP="00EF0335">
      <w:pPr>
        <w:pStyle w:val="a8"/>
        <w:numPr>
          <w:ilvl w:val="0"/>
          <w:numId w:val="21"/>
        </w:numPr>
        <w:tabs>
          <w:tab w:val="left" w:pos="851"/>
          <w:tab w:val="left" w:pos="993"/>
        </w:tabs>
        <w:spacing w:before="0" w:beforeAutospacing="0" w:after="0" w:afterAutospacing="0"/>
        <w:ind w:left="0" w:firstLine="567"/>
      </w:pPr>
      <w:r w:rsidRPr="002C2A88">
        <w:t>ТОО «СТОФАРМ» в г. Астана, г. Актобе, Костанайской области;</w:t>
      </w:r>
    </w:p>
    <w:p w14:paraId="251CCDEF" w14:textId="77777777" w:rsidR="00A45F09" w:rsidRPr="002C2A88" w:rsidRDefault="00A45F09" w:rsidP="00EF0335">
      <w:pPr>
        <w:pStyle w:val="a5"/>
        <w:numPr>
          <w:ilvl w:val="0"/>
          <w:numId w:val="21"/>
        </w:numPr>
        <w:tabs>
          <w:tab w:val="left" w:pos="851"/>
          <w:tab w:val="left" w:pos="993"/>
        </w:tabs>
        <w:ind w:left="0" w:firstLine="567"/>
        <w:jc w:val="left"/>
      </w:pPr>
      <w:r w:rsidRPr="002C2A88">
        <w:t>ТОО «КФК «МЕДСЕРВИС ПЛЮС» в г. Алматы, Карагандинской, ЗКО, Павлодарской, СКО, ВКО, Алматинской областях;</w:t>
      </w:r>
    </w:p>
    <w:p w14:paraId="5D151640" w14:textId="77777777" w:rsidR="00A45F09" w:rsidRPr="002C2A88" w:rsidRDefault="00A45F09" w:rsidP="00EF0335">
      <w:pPr>
        <w:pStyle w:val="a5"/>
        <w:numPr>
          <w:ilvl w:val="0"/>
          <w:numId w:val="21"/>
        </w:numPr>
        <w:tabs>
          <w:tab w:val="left" w:pos="851"/>
          <w:tab w:val="left" w:pos="993"/>
        </w:tabs>
        <w:ind w:left="0" w:firstLine="567"/>
        <w:jc w:val="left"/>
      </w:pPr>
      <w:r w:rsidRPr="002C2A88">
        <w:t xml:space="preserve">ТОО «НПО </w:t>
      </w:r>
      <w:proofErr w:type="spellStart"/>
      <w:r w:rsidRPr="002C2A88">
        <w:t>Зерде</w:t>
      </w:r>
      <w:proofErr w:type="spellEnd"/>
      <w:r w:rsidRPr="002C2A88">
        <w:t>» в г. Шымкент;</w:t>
      </w:r>
    </w:p>
    <w:p w14:paraId="0D037995" w14:textId="77777777" w:rsidR="00A45F09" w:rsidRPr="002C2A88" w:rsidRDefault="00A45F09" w:rsidP="00EF0335">
      <w:pPr>
        <w:pStyle w:val="a5"/>
        <w:numPr>
          <w:ilvl w:val="0"/>
          <w:numId w:val="21"/>
        </w:numPr>
        <w:tabs>
          <w:tab w:val="left" w:pos="851"/>
          <w:tab w:val="left" w:pos="993"/>
        </w:tabs>
        <w:ind w:left="0" w:firstLine="567"/>
        <w:jc w:val="left"/>
      </w:pPr>
      <w:r w:rsidRPr="002C2A88">
        <w:t>ТОО «Амир и Д» в Жамбылской области;</w:t>
      </w:r>
    </w:p>
    <w:p w14:paraId="595C04EC" w14:textId="77777777" w:rsidR="00A45F09" w:rsidRPr="002C2A88" w:rsidRDefault="00A45F09" w:rsidP="00EF0335">
      <w:pPr>
        <w:pStyle w:val="a5"/>
        <w:numPr>
          <w:ilvl w:val="0"/>
          <w:numId w:val="21"/>
        </w:numPr>
        <w:tabs>
          <w:tab w:val="left" w:pos="851"/>
          <w:tab w:val="left" w:pos="993"/>
        </w:tabs>
        <w:ind w:left="0" w:firstLine="567"/>
        <w:jc w:val="left"/>
      </w:pPr>
      <w:r w:rsidRPr="002C2A88">
        <w:t>ТОО «ЭКО-ФАРМ» в Кызылординской области.</w:t>
      </w:r>
    </w:p>
    <w:p w14:paraId="3A35A9A0" w14:textId="77777777" w:rsidR="00A45F09" w:rsidRPr="002C2A88" w:rsidRDefault="00A45F09" w:rsidP="000A3C3B">
      <w:pPr>
        <w:pBdr>
          <w:bottom w:val="single" w:sz="4" w:space="0" w:color="FFFFFF"/>
        </w:pBdr>
        <w:adjustRightInd w:val="0"/>
      </w:pPr>
      <w:r w:rsidRPr="002C2A88">
        <w:t>В ходе проведения анализа рынка установлены административные и экономические ограничения.</w:t>
      </w:r>
    </w:p>
    <w:p w14:paraId="37B93B70" w14:textId="218B289C" w:rsidR="00A45F09" w:rsidRPr="002C2A88" w:rsidRDefault="00A45F09" w:rsidP="000A3C3B">
      <w:pPr>
        <w:pBdr>
          <w:bottom w:val="single" w:sz="4" w:space="0" w:color="FFFFFF"/>
        </w:pBdr>
        <w:adjustRightInd w:val="0"/>
      </w:pPr>
      <w:r w:rsidRPr="002C2A88">
        <w:t>Экономическими барьерами являются</w:t>
      </w:r>
      <w:r w:rsidR="00D722A1">
        <w:t>:</w:t>
      </w:r>
      <w:r w:rsidRPr="002C2A88">
        <w:t xml:space="preserve"> значительный размер первоначального капитала для начала осуществления деятельности на рынке, большие сроки окупаемости капитальных вложений (необходимо наличие фармацевтического склада, автотранспортных средств с соблюдением регулируемого температурного режима, системы спутникового мониторинга транспортных средств, складской погрузочной техники), непривлекательность рынка ввиду низких тарифов ТОО «СК-Фармация».</w:t>
      </w:r>
    </w:p>
    <w:p w14:paraId="582A0922" w14:textId="1CEAFE3B" w:rsidR="00A45F09" w:rsidRPr="002C2A88" w:rsidRDefault="00A45F09" w:rsidP="000A3C3B">
      <w:pPr>
        <w:pBdr>
          <w:bottom w:val="single" w:sz="4" w:space="0" w:color="FFFFFF"/>
        </w:pBdr>
        <w:adjustRightInd w:val="0"/>
      </w:pPr>
      <w:r w:rsidRPr="002C2A88">
        <w:t>Административными ограничениями являются</w:t>
      </w:r>
      <w:r w:rsidR="00D722A1">
        <w:t>:</w:t>
      </w:r>
      <w:r w:rsidRPr="002C2A88">
        <w:t xml:space="preserve"> завышенные требования к потенциальным поставщикам ТОО «СК-Фармация» при организации закупок. Правила прямо ограничивают использование альтернативных маршрутов доставки лекарственных средств и медицинских изделий в отдельные регионы. Этому способствует выстраивание логистической цепи доставки через распределительные центры </w:t>
      </w:r>
      <w:r w:rsidRPr="002C2A88">
        <w:rPr>
          <w:i/>
          <w:iCs/>
          <w:sz w:val="24"/>
          <w:szCs w:val="24"/>
        </w:rPr>
        <w:t>(4 хаба, расположенные в Алмате, Астане, Актобе, Шымкенте)</w:t>
      </w:r>
      <w:r w:rsidRPr="002C2A88">
        <w:t xml:space="preserve">, каждый из которых охватывает группу регионов. </w:t>
      </w:r>
    </w:p>
    <w:p w14:paraId="5FAD4833" w14:textId="77777777" w:rsidR="00A45F09" w:rsidRPr="002C2A88" w:rsidRDefault="00A45F09" w:rsidP="000A3C3B">
      <w:pPr>
        <w:pBdr>
          <w:bottom w:val="single" w:sz="4" w:space="0" w:color="FFFFFF"/>
        </w:pBdr>
        <w:adjustRightInd w:val="0"/>
      </w:pPr>
      <w:r w:rsidRPr="002C2A88">
        <w:t>Кроме того, закуп услуги хранения и транспортировки лекарственных средств и медицинских изделий разыгрывается одним лотом несмотря на то, что это две разные услуги. Следовательно, закупки осуществляются в условиях искусственного ограничения конкуренции и ориентированы на укрупнение лотов.</w:t>
      </w:r>
    </w:p>
    <w:p w14:paraId="15B7A71E" w14:textId="36735598" w:rsidR="00A45F09" w:rsidRPr="002C2A88" w:rsidRDefault="00A45F09" w:rsidP="000A3C3B">
      <w:pPr>
        <w:pBdr>
          <w:bottom w:val="single" w:sz="4" w:space="0" w:color="FFFFFF"/>
        </w:pBdr>
        <w:adjustRightInd w:val="0"/>
      </w:pPr>
      <w:r w:rsidRPr="002C2A88">
        <w:t>Вследствие это</w:t>
      </w:r>
      <w:r w:rsidR="00D722A1">
        <w:t>го</w:t>
      </w:r>
      <w:r w:rsidRPr="002C2A88">
        <w:t xml:space="preserve">, </w:t>
      </w:r>
      <w:r w:rsidRPr="002C2A88">
        <w:rPr>
          <w:shd w:val="clear" w:color="auto" w:fill="FFFFFF" w:themeFill="background1"/>
        </w:rPr>
        <w:t xml:space="preserve">ежегодно </w:t>
      </w:r>
      <w:r w:rsidRPr="002C2A88">
        <w:t xml:space="preserve">услуги закупаются у одних и тех же поставщиков – крупных фармкомпаний </w:t>
      </w:r>
      <w:r w:rsidR="00D722A1">
        <w:rPr>
          <w:i/>
          <w:iCs/>
          <w:sz w:val="24"/>
          <w:szCs w:val="24"/>
        </w:rPr>
        <w:t>(ТОО «КФК «</w:t>
      </w:r>
      <w:proofErr w:type="spellStart"/>
      <w:r w:rsidR="00D722A1">
        <w:rPr>
          <w:i/>
          <w:iCs/>
          <w:sz w:val="24"/>
          <w:szCs w:val="24"/>
        </w:rPr>
        <w:t>Медсервис</w:t>
      </w:r>
      <w:proofErr w:type="spellEnd"/>
      <w:r w:rsidR="00D722A1">
        <w:rPr>
          <w:i/>
          <w:iCs/>
          <w:sz w:val="24"/>
          <w:szCs w:val="24"/>
        </w:rPr>
        <w:t xml:space="preserve"> плюс», ТОО </w:t>
      </w:r>
      <w:r w:rsidRPr="002C2A88">
        <w:rPr>
          <w:i/>
          <w:iCs/>
          <w:sz w:val="24"/>
          <w:szCs w:val="24"/>
        </w:rPr>
        <w:t>«</w:t>
      </w:r>
      <w:proofErr w:type="spellStart"/>
      <w:r w:rsidRPr="002C2A88">
        <w:rPr>
          <w:i/>
          <w:iCs/>
          <w:sz w:val="24"/>
          <w:szCs w:val="24"/>
        </w:rPr>
        <w:t>Стофарм</w:t>
      </w:r>
      <w:proofErr w:type="spellEnd"/>
      <w:r w:rsidRPr="002C2A88">
        <w:rPr>
          <w:i/>
          <w:iCs/>
          <w:sz w:val="24"/>
          <w:szCs w:val="24"/>
        </w:rPr>
        <w:t>»),</w:t>
      </w:r>
      <w:r w:rsidRPr="002C2A88">
        <w:rPr>
          <w:sz w:val="24"/>
          <w:szCs w:val="24"/>
        </w:rPr>
        <w:t xml:space="preserve"> </w:t>
      </w:r>
      <w:r w:rsidRPr="002C2A88">
        <w:t>имеющих ключевую складскую инфраструктуру по республике. Потенциальные поставщики не проявляют заинтересованность ввиду отсутствия технической возможности складских помещений. Транспортные компании не могут отдельно оказывать услуги ввиду необходимости наличия складского помещения, соответствующего стандартам GDP.</w:t>
      </w:r>
    </w:p>
    <w:p w14:paraId="4192F487" w14:textId="77777777" w:rsidR="00A45F09" w:rsidRPr="002C2A88" w:rsidRDefault="00A45F09" w:rsidP="000A3C3B">
      <w:pPr>
        <w:pBdr>
          <w:bottom w:val="single" w:sz="4" w:space="0" w:color="FFFFFF"/>
        </w:pBdr>
        <w:adjustRightInd w:val="0"/>
      </w:pPr>
      <w:r w:rsidRPr="002C2A88">
        <w:rPr>
          <w:color w:val="000000"/>
        </w:rPr>
        <w:t>Практика закупок показывает, что услуги способом конкурса закупаются в основном в южных регионах, в остальных регионах из одного источника.</w:t>
      </w:r>
    </w:p>
    <w:p w14:paraId="3DBBB596" w14:textId="0E6D5E8F" w:rsidR="00A45F09" w:rsidRPr="002C2A88" w:rsidRDefault="00A45F09" w:rsidP="000A3C3B">
      <w:pPr>
        <w:pBdr>
          <w:bottom w:val="single" w:sz="4" w:space="0" w:color="FFFFFF"/>
        </w:pBdr>
        <w:adjustRightInd w:val="0"/>
      </w:pPr>
      <w:r w:rsidRPr="002C2A88">
        <w:t xml:space="preserve">В связи с отсутствием потенциальных поставщиков при проведении закупки в 2021 году услуга не закуплена в Атырауской и Мангистауской областях, в </w:t>
      </w:r>
      <w:r w:rsidRPr="002C2A88">
        <w:lastRenderedPageBreak/>
        <w:t>2022</w:t>
      </w:r>
      <w:r w:rsidR="00D722A1">
        <w:t> </w:t>
      </w:r>
      <w:r w:rsidRPr="002C2A88">
        <w:t>году в Акмолинской, Атырауской, Мангистауской и Туркестанской областях. В этой связи Акмолинская область обслуживалась через распределительный центр г. Астаны; Атырауская, Мангистауская области обслуживались через распределительный центр г. Актобе; Туркестанская область обслуживалась через распределительный центр г. Шымкент.</w:t>
      </w:r>
    </w:p>
    <w:p w14:paraId="65320D76" w14:textId="3BAB1266" w:rsidR="00A45F09" w:rsidRPr="002C2A88" w:rsidRDefault="00A45F09" w:rsidP="000A3C3B">
      <w:pPr>
        <w:pBdr>
          <w:bottom w:val="single" w:sz="4" w:space="0" w:color="FFFFFF"/>
        </w:pBdr>
        <w:adjustRightInd w:val="0"/>
        <w:rPr>
          <w:sz w:val="32"/>
          <w:szCs w:val="32"/>
        </w:rPr>
      </w:pPr>
      <w:r w:rsidRPr="002C2A88">
        <w:t>В число проблемных воп</w:t>
      </w:r>
      <w:r w:rsidR="00D722A1">
        <w:t>росов анализируемого рынка входи</w:t>
      </w:r>
      <w:r w:rsidRPr="002C2A88">
        <w:t>т отсутствие у ТОО «СК-Фармация» собственных фармацевтических складов, что приводит к зависимости от постоянных поставщиков услуг, имеющих соответствующие производственные мощности, имеет место навязывание своих правил игры крупными поставщиками, отказ от участия в закупе услуг</w:t>
      </w:r>
      <w:r w:rsidRPr="002C2A88">
        <w:rPr>
          <w:sz w:val="32"/>
          <w:szCs w:val="32"/>
        </w:rPr>
        <w:t>.</w:t>
      </w:r>
    </w:p>
    <w:p w14:paraId="4C3B5D21" w14:textId="359B7887" w:rsidR="00A45F09" w:rsidRPr="002C2A88" w:rsidRDefault="00A45F09" w:rsidP="000A3C3B">
      <w:pPr>
        <w:pBdr>
          <w:bottom w:val="single" w:sz="4" w:space="0" w:color="FFFFFF"/>
        </w:pBdr>
        <w:adjustRightInd w:val="0"/>
      </w:pPr>
      <w:r w:rsidRPr="002C2A88">
        <w:t>В целях демонополизации рынка, Агентством совместно с Министерством здравоохранения 1 февраля 2023 года утверждена Дорожная карта по развитию конкуренции на рынке услуг хранения и транспортировки лекарственных средств и медицинских изделий. Дорожной картой предусмотрены мероприятия по расширению доступа новых игроков и усилению ценовой конкуренции, в том числе меры по разделению закупок услуг хранения и услуг транспортировки; увеличению распределительных центров, операционных складов; снижению требований к допуску потенциальных поставщиков; совершенствованию механизма определения стоимости услуг хранения, транспортировки в условиях отсутствия конкуренции.</w:t>
      </w:r>
    </w:p>
    <w:p w14:paraId="1C709F18" w14:textId="37161E5D" w:rsidR="00A45F09" w:rsidRPr="002C2A88" w:rsidRDefault="00A45F09" w:rsidP="000A3C3B">
      <w:pPr>
        <w:pBdr>
          <w:bottom w:val="single" w:sz="4" w:space="0" w:color="FFFFFF"/>
        </w:pBdr>
        <w:adjustRightInd w:val="0"/>
      </w:pPr>
      <w:r w:rsidRPr="002C2A88">
        <w:t>Ранее по требованиям антимонопольного органа ТОО «СК Фармация» увеличило количество лотов по закупу услуг, что обеспечи</w:t>
      </w:r>
      <w:r w:rsidR="0081368B">
        <w:t>ло</w:t>
      </w:r>
      <w:r w:rsidRPr="002C2A88">
        <w:t xml:space="preserve"> доступ к ним большего числа участников рынка. Так, если в 2009 - 2013 годы услуги по всей </w:t>
      </w:r>
      <w:r w:rsidR="00D722A1">
        <w:t>р</w:t>
      </w:r>
      <w:r w:rsidRPr="002C2A88">
        <w:t xml:space="preserve">еспублике закупались одним лотом, то в 2019-2022 годы – 17-20 лотов, </w:t>
      </w:r>
      <w:r w:rsidR="00D722A1">
        <w:t>тем самым</w:t>
      </w:r>
      <w:r w:rsidRPr="002C2A88">
        <w:t xml:space="preserve"> число поставщиков услуг </w:t>
      </w:r>
      <w:r w:rsidR="00D722A1" w:rsidRPr="002C2A88">
        <w:t>увелич</w:t>
      </w:r>
      <w:r w:rsidR="00D722A1">
        <w:t>ено</w:t>
      </w:r>
      <w:r w:rsidR="00D722A1" w:rsidRPr="002C2A88">
        <w:t xml:space="preserve"> </w:t>
      </w:r>
      <w:r w:rsidRPr="002C2A88">
        <w:t>с 1 до 6, а количество участников закупок до 10 компаний.</w:t>
      </w:r>
    </w:p>
    <w:p w14:paraId="279428F9" w14:textId="77777777" w:rsidR="00A45F09" w:rsidRPr="00D722A1" w:rsidRDefault="00A45F09" w:rsidP="000A3C3B">
      <w:pPr>
        <w:pBdr>
          <w:bottom w:val="single" w:sz="4" w:space="0" w:color="FFFFFF"/>
        </w:pBdr>
        <w:adjustRightInd w:val="0"/>
      </w:pPr>
      <w:r w:rsidRPr="002C2A88">
        <w:t xml:space="preserve">В 2023 году для привлечения большего числа поставщиков приняты меры по дифференциации стоимости лотов в зависимости от регионов обслуживания, а также включению в стоимость услуг затрат на страхование грузов и увеличению сроков контрактов с 1 до 3 лет </w:t>
      </w:r>
      <w:r w:rsidRPr="00D722A1">
        <w:rPr>
          <w:i/>
          <w:sz w:val="24"/>
        </w:rPr>
        <w:t>(внесены изменения в Правила).</w:t>
      </w:r>
      <w:r w:rsidRPr="00D722A1">
        <w:rPr>
          <w:sz w:val="24"/>
        </w:rPr>
        <w:t xml:space="preserve"> </w:t>
      </w:r>
    </w:p>
    <w:p w14:paraId="79F49658" w14:textId="0509D3EC" w:rsidR="00A45F09" w:rsidRPr="002C2A88" w:rsidRDefault="00A45F09" w:rsidP="000A3C3B">
      <w:pPr>
        <w:pBdr>
          <w:bottom w:val="single" w:sz="4" w:space="0" w:color="FFFFFF"/>
        </w:pBdr>
        <w:adjustRightInd w:val="0"/>
      </w:pPr>
      <w:r w:rsidRPr="002C2A88">
        <w:tab/>
        <w:t xml:space="preserve">Приказом Министра здравоохранения от 11 июля 2023 года № 127 утверждены </w:t>
      </w:r>
      <w:r w:rsidRPr="00A506F1">
        <w:t>Правила</w:t>
      </w:r>
      <w:r w:rsidR="00A506F1" w:rsidRPr="00A506F1">
        <w:t xml:space="preserve"> закупа услуг по хранению и транспортировке лекарственных средств и медицинских изделий, услуг по учету и реализации лекарственных средств и медицинских изделий единым дистрибьютором в рамках гарантированного объема бесплатной медицинской помощи, дополнительного объема медицинской помощи для лиц, содержащихся в следственных изоляторах и учреждениях уголовно-исполнительной (пенитенциарной) системы, за счет бюджетных средств и (или) в системе обязательного социального медицинского страхования</w:t>
      </w:r>
      <w:r w:rsidRPr="002C2A88">
        <w:t xml:space="preserve">, </w:t>
      </w:r>
      <w:r w:rsidR="00A506F1">
        <w:t>предусматривающие</w:t>
      </w:r>
      <w:r w:rsidRPr="002C2A88">
        <w:t xml:space="preserve">, что предварительная стоимость услуги, формируется единым дистрибьютором с учетом объема потребности и средневзвешенного значения ценового предложения в разрезе региона обслуживания, ранее принималось ценовое предложение с минимальной ценой без учета региона. Также предусмотрено </w:t>
      </w:r>
      <w:r w:rsidRPr="002C2A88">
        <w:lastRenderedPageBreak/>
        <w:t>заключение долгосрочного договора до трех лет. Уже с 2024 года поставщики смогут инвестировать свои средств без рисков, связанных с отсутствием объемов. При этом, по условиям договора предусмотрена обязанность поставщика обеспечить страхование товара в соответствии с действующим законодательством.</w:t>
      </w:r>
    </w:p>
    <w:p w14:paraId="3738AF85" w14:textId="77777777" w:rsidR="00A45F09" w:rsidRPr="002C2A88" w:rsidRDefault="00A45F09" w:rsidP="000A3C3B">
      <w:pPr>
        <w:pBdr>
          <w:bottom w:val="single" w:sz="4" w:space="0" w:color="FFFFFF"/>
        </w:pBdr>
        <w:adjustRightInd w:val="0"/>
        <w:rPr>
          <w:color w:val="000000"/>
        </w:rPr>
      </w:pPr>
      <w:r w:rsidRPr="002C2A88">
        <w:t>Принимаются меры антимонопольного реагирования по фактам заключения картельных соглашений участниками данного рынка. В 2023 году завершено антимонопольное</w:t>
      </w:r>
      <w:r w:rsidRPr="002C2A88">
        <w:rPr>
          <w:color w:val="000000"/>
        </w:rPr>
        <w:t xml:space="preserve"> расследование в отношении ТОО «КФК «</w:t>
      </w:r>
      <w:proofErr w:type="spellStart"/>
      <w:r w:rsidRPr="002C2A88">
        <w:rPr>
          <w:color w:val="000000"/>
        </w:rPr>
        <w:t>Медсервис</w:t>
      </w:r>
      <w:proofErr w:type="spellEnd"/>
      <w:r w:rsidRPr="002C2A88">
        <w:rPr>
          <w:color w:val="000000"/>
        </w:rPr>
        <w:t xml:space="preserve"> плюс», ТОО «</w:t>
      </w:r>
      <w:proofErr w:type="spellStart"/>
      <w:r w:rsidRPr="002C2A88">
        <w:rPr>
          <w:color w:val="000000"/>
        </w:rPr>
        <w:t>Акниет</w:t>
      </w:r>
      <w:proofErr w:type="spellEnd"/>
      <w:r w:rsidRPr="002C2A88">
        <w:rPr>
          <w:color w:val="000000"/>
        </w:rPr>
        <w:t>», ТОО «</w:t>
      </w:r>
      <w:proofErr w:type="spellStart"/>
      <w:r w:rsidRPr="002C2A88">
        <w:rPr>
          <w:color w:val="000000"/>
        </w:rPr>
        <w:t>Стофарм</w:t>
      </w:r>
      <w:proofErr w:type="spellEnd"/>
      <w:r w:rsidRPr="002C2A88">
        <w:rPr>
          <w:color w:val="000000"/>
        </w:rPr>
        <w:t>», где выявлен факт заключения картельного соглашения.</w:t>
      </w:r>
    </w:p>
    <w:p w14:paraId="14B25D68" w14:textId="77777777" w:rsidR="00A45F09" w:rsidRPr="002C2A88" w:rsidRDefault="00A45F09" w:rsidP="000A3C3B">
      <w:pPr>
        <w:pBdr>
          <w:bottom w:val="single" w:sz="4" w:space="0" w:color="FFFFFF"/>
        </w:pBdr>
        <w:adjustRightInd w:val="0"/>
      </w:pPr>
      <w:r w:rsidRPr="002C2A88">
        <w:t xml:space="preserve">В частности, вышеуказанные Товарищества при участии в закупках услуг транспортировки и хранения лекарственных средств, проводимых                                         ТОО «СК-Фармация», создавали мнимую конкуренцию, заранее договариваясь и распределяя лоты, победа в конкурсе обеспечивалась за счет незначительного снижения цены </w:t>
      </w:r>
      <w:r w:rsidRPr="002C2A88">
        <w:rPr>
          <w:i/>
          <w:iCs/>
          <w:sz w:val="24"/>
          <w:szCs w:val="24"/>
        </w:rPr>
        <w:t>(на 0,0006% или 50 тиын)</w:t>
      </w:r>
      <w:r w:rsidRPr="002C2A88">
        <w:t>.</w:t>
      </w:r>
    </w:p>
    <w:p w14:paraId="19B61B53" w14:textId="77777777" w:rsidR="00A45F09" w:rsidRPr="002C2A88" w:rsidRDefault="00A45F09" w:rsidP="000A3C3B">
      <w:pPr>
        <w:pBdr>
          <w:bottom w:val="single" w:sz="4" w:space="0" w:color="FFFFFF"/>
        </w:pBdr>
        <w:adjustRightInd w:val="0"/>
      </w:pPr>
      <w:r w:rsidRPr="002C2A88">
        <w:t xml:space="preserve">Постановлением Верховного Суда от 25 декабря 2023 года нарушение антимонопольного законодательства в действиях Товариществ нашло свое подтверждение. </w:t>
      </w:r>
    </w:p>
    <w:p w14:paraId="7A430FFF" w14:textId="77777777" w:rsidR="00A45F09" w:rsidRPr="002C2A88" w:rsidRDefault="00A45F09" w:rsidP="000A3C3B">
      <w:pPr>
        <w:pBdr>
          <w:bottom w:val="single" w:sz="4" w:space="0" w:color="FFFFFF"/>
        </w:pBdr>
        <w:adjustRightInd w:val="0"/>
      </w:pPr>
      <w:r w:rsidRPr="002C2A88">
        <w:t xml:space="preserve">В отношении Товариществ рассматривается вопрос о возбуждении дел об административных правонарушениях с наложением соответствующих штрафов. </w:t>
      </w:r>
    </w:p>
    <w:bookmarkEnd w:id="123"/>
    <w:bookmarkEnd w:id="124"/>
    <w:p w14:paraId="79C9A976" w14:textId="77777777" w:rsidR="00A45F09" w:rsidRPr="002C2A88" w:rsidRDefault="00A45F09" w:rsidP="000A3C3B">
      <w:pPr>
        <w:pBdr>
          <w:bottom w:val="single" w:sz="4" w:space="0" w:color="FFFFFF"/>
        </w:pBdr>
        <w:adjustRightInd w:val="0"/>
      </w:pPr>
      <w:r w:rsidRPr="00D722A1">
        <w:rPr>
          <w:b/>
        </w:rPr>
        <w:t>Рекомендации</w:t>
      </w:r>
      <w:r w:rsidRPr="002C2A88">
        <w:t xml:space="preserve"> по развитию конкуренции на рассматриваемом товарном рынке: </w:t>
      </w:r>
    </w:p>
    <w:p w14:paraId="48770F93" w14:textId="6184444C" w:rsidR="00A45F09" w:rsidRPr="002C2A88" w:rsidRDefault="000A3C3B" w:rsidP="000A3C3B">
      <w:pPr>
        <w:pStyle w:val="a5"/>
        <w:numPr>
          <w:ilvl w:val="0"/>
          <w:numId w:val="18"/>
        </w:numPr>
        <w:pBdr>
          <w:bottom w:val="single" w:sz="4" w:space="0" w:color="FFFFFF"/>
        </w:pBdr>
        <w:tabs>
          <w:tab w:val="left" w:pos="851"/>
        </w:tabs>
        <w:adjustRightInd w:val="0"/>
        <w:ind w:left="0" w:firstLine="567"/>
        <w:rPr>
          <w:color w:val="000000"/>
        </w:rPr>
      </w:pPr>
      <w:r>
        <w:rPr>
          <w:color w:val="000000"/>
        </w:rPr>
        <w:t>Р</w:t>
      </w:r>
      <w:r w:rsidRPr="002C2A88">
        <w:rPr>
          <w:color w:val="000000"/>
        </w:rPr>
        <w:t xml:space="preserve">азделить </w:t>
      </w:r>
      <w:bookmarkStart w:id="126" w:name="_Hlk156470861"/>
      <w:r w:rsidR="00A45F09" w:rsidRPr="002C2A88">
        <w:rPr>
          <w:color w:val="000000"/>
        </w:rPr>
        <w:t>услуги хранения и транспортировк</w:t>
      </w:r>
      <w:r w:rsidR="00D722A1">
        <w:rPr>
          <w:color w:val="000000"/>
        </w:rPr>
        <w:t>и</w:t>
      </w:r>
      <w:r w:rsidR="00A45F09" w:rsidRPr="002C2A88">
        <w:rPr>
          <w:color w:val="000000"/>
        </w:rPr>
        <w:t xml:space="preserve"> ЛС и МИ </w:t>
      </w:r>
      <w:bookmarkEnd w:id="126"/>
      <w:r w:rsidR="00A45F09" w:rsidRPr="002C2A88">
        <w:rPr>
          <w:color w:val="000000"/>
        </w:rPr>
        <w:t xml:space="preserve">на две отдельные услуги (хранение ЛС и МИ и </w:t>
      </w:r>
      <w:r w:rsidR="00D722A1">
        <w:rPr>
          <w:color w:val="000000"/>
        </w:rPr>
        <w:t>т</w:t>
      </w:r>
      <w:r w:rsidR="00A45F09" w:rsidRPr="002C2A88">
        <w:rPr>
          <w:color w:val="000000"/>
        </w:rPr>
        <w:t xml:space="preserve">ранспортировка ЛС и МИ). </w:t>
      </w:r>
    </w:p>
    <w:p w14:paraId="1A9D500C" w14:textId="5348F032" w:rsidR="00A45F09" w:rsidRPr="002C2A88" w:rsidRDefault="000A3C3B" w:rsidP="000A3C3B">
      <w:pPr>
        <w:pStyle w:val="a5"/>
        <w:numPr>
          <w:ilvl w:val="0"/>
          <w:numId w:val="18"/>
        </w:numPr>
        <w:pBdr>
          <w:bottom w:val="single" w:sz="4" w:space="0" w:color="FFFFFF"/>
        </w:pBdr>
        <w:tabs>
          <w:tab w:val="left" w:pos="851"/>
        </w:tabs>
        <w:adjustRightInd w:val="0"/>
        <w:ind w:left="0" w:firstLine="567"/>
        <w:rPr>
          <w:i/>
          <w:iCs/>
          <w:color w:val="000000"/>
          <w:sz w:val="24"/>
          <w:szCs w:val="24"/>
        </w:rPr>
      </w:pPr>
      <w:r>
        <w:rPr>
          <w:color w:val="000000"/>
        </w:rPr>
        <w:t>П</w:t>
      </w:r>
      <w:r w:rsidRPr="002C2A88">
        <w:rPr>
          <w:color w:val="000000"/>
        </w:rPr>
        <w:t xml:space="preserve">ересмотреть </w:t>
      </w:r>
      <w:r w:rsidR="00A45F09" w:rsidRPr="002C2A88">
        <w:rPr>
          <w:color w:val="000000"/>
        </w:rPr>
        <w:t xml:space="preserve">нормативно правовые акты, регламентирующие взаимоотношения участников рынка </w:t>
      </w:r>
      <w:proofErr w:type="spellStart"/>
      <w:r w:rsidR="00A45F09" w:rsidRPr="002C2A88">
        <w:rPr>
          <w:color w:val="000000"/>
        </w:rPr>
        <w:t>ХиТ</w:t>
      </w:r>
      <w:proofErr w:type="spellEnd"/>
      <w:r w:rsidR="00A45F09" w:rsidRPr="002C2A88">
        <w:rPr>
          <w:color w:val="000000"/>
        </w:rPr>
        <w:t xml:space="preserve"> ЛС и МИ, в том числе, совершенствование механизма определения стоимости услуги, право использования альтернативных маршрутов, внедрить полную прослеживаемость передвижения товаров </w:t>
      </w:r>
      <w:r w:rsidR="00A45F09" w:rsidRPr="002C2A88">
        <w:rPr>
          <w:i/>
          <w:iCs/>
          <w:color w:val="000000"/>
          <w:sz w:val="24"/>
          <w:szCs w:val="24"/>
        </w:rPr>
        <w:t>(маркировка).</w:t>
      </w:r>
    </w:p>
    <w:p w14:paraId="2014A771" w14:textId="6AD40DE2" w:rsidR="00A45F09" w:rsidRPr="00D722A1" w:rsidRDefault="000A3C3B" w:rsidP="000A3C3B">
      <w:pPr>
        <w:pStyle w:val="a5"/>
        <w:numPr>
          <w:ilvl w:val="0"/>
          <w:numId w:val="18"/>
        </w:numPr>
        <w:pBdr>
          <w:bottom w:val="single" w:sz="4" w:space="0" w:color="FFFFFF"/>
        </w:pBdr>
        <w:tabs>
          <w:tab w:val="left" w:pos="851"/>
        </w:tabs>
        <w:adjustRightInd w:val="0"/>
        <w:ind w:left="0" w:firstLine="567"/>
        <w:rPr>
          <w:i/>
          <w:color w:val="000000"/>
          <w:sz w:val="24"/>
        </w:rPr>
      </w:pPr>
      <w:r>
        <w:rPr>
          <w:color w:val="000000"/>
        </w:rPr>
        <w:t>П</w:t>
      </w:r>
      <w:r w:rsidRPr="002C2A88">
        <w:rPr>
          <w:color w:val="000000"/>
        </w:rPr>
        <w:t xml:space="preserve">редусмотреть </w:t>
      </w:r>
      <w:r w:rsidR="00A45F09" w:rsidRPr="002C2A88">
        <w:rPr>
          <w:color w:val="000000"/>
        </w:rPr>
        <w:t>упрощенный порядок по разрешительным документа</w:t>
      </w:r>
      <w:r w:rsidR="00D722A1">
        <w:rPr>
          <w:color w:val="000000"/>
        </w:rPr>
        <w:t>м</w:t>
      </w:r>
      <w:r w:rsidR="00A45F09" w:rsidRPr="002C2A88">
        <w:rPr>
          <w:color w:val="000000"/>
        </w:rPr>
        <w:t xml:space="preserve"> для транспортировки ЛС и МИ </w:t>
      </w:r>
      <w:r w:rsidR="00A45F09" w:rsidRPr="00D722A1">
        <w:rPr>
          <w:i/>
          <w:color w:val="000000"/>
          <w:sz w:val="24"/>
        </w:rPr>
        <w:t>(внесение изменений в Закон «О разрешениях и уведомлениях» подвид транспортировка ЛС и МИ, при выделении услуги транспортировки в отдельную услугу)</w:t>
      </w:r>
      <w:r w:rsidR="00D722A1">
        <w:rPr>
          <w:i/>
          <w:color w:val="000000"/>
          <w:sz w:val="24"/>
        </w:rPr>
        <w:t>;</w:t>
      </w:r>
    </w:p>
    <w:p w14:paraId="53684DAD" w14:textId="672B1EF5" w:rsidR="00A45F09" w:rsidRPr="002C2A88" w:rsidRDefault="000A3C3B" w:rsidP="000A3C3B">
      <w:pPr>
        <w:pStyle w:val="a5"/>
        <w:numPr>
          <w:ilvl w:val="0"/>
          <w:numId w:val="18"/>
        </w:numPr>
        <w:pBdr>
          <w:bottom w:val="single" w:sz="4" w:space="0" w:color="FFFFFF"/>
        </w:pBdr>
        <w:tabs>
          <w:tab w:val="left" w:pos="851"/>
        </w:tabs>
        <w:adjustRightInd w:val="0"/>
        <w:ind w:left="0" w:firstLine="567"/>
        <w:rPr>
          <w:color w:val="000000"/>
        </w:rPr>
      </w:pPr>
      <w:r>
        <w:t>У</w:t>
      </w:r>
      <w:r w:rsidRPr="002C2A88">
        <w:rPr>
          <w:color w:val="000000"/>
        </w:rPr>
        <w:t xml:space="preserve">величить </w:t>
      </w:r>
      <w:r w:rsidR="00A45F09" w:rsidRPr="002C2A88">
        <w:rPr>
          <w:color w:val="000000"/>
        </w:rPr>
        <w:t>количество распределительных центров, операционных складов в регионах республики.</w:t>
      </w:r>
    </w:p>
    <w:p w14:paraId="1173063A" w14:textId="0DD1ACC0" w:rsidR="00043A46" w:rsidRPr="002C2A88" w:rsidRDefault="00115A33" w:rsidP="00527C11">
      <w:pPr>
        <w:pStyle w:val="2"/>
        <w:numPr>
          <w:ilvl w:val="1"/>
          <w:numId w:val="32"/>
        </w:numPr>
        <w:tabs>
          <w:tab w:val="left" w:pos="1134"/>
        </w:tabs>
        <w:spacing w:before="240" w:after="240"/>
        <w:ind w:left="0" w:firstLine="567"/>
        <w:rPr>
          <w:rFonts w:cs="Times New Roman"/>
          <w:szCs w:val="28"/>
        </w:rPr>
      </w:pPr>
      <w:bookmarkStart w:id="127" w:name="_Toc166768038"/>
      <w:r w:rsidRPr="002C2A88">
        <w:rPr>
          <w:rFonts w:cs="Times New Roman"/>
          <w:szCs w:val="28"/>
        </w:rPr>
        <w:t>Рын</w:t>
      </w:r>
      <w:r w:rsidR="003144DE" w:rsidRPr="002C2A88">
        <w:rPr>
          <w:rFonts w:cs="Times New Roman"/>
          <w:szCs w:val="28"/>
        </w:rPr>
        <w:t>о</w:t>
      </w:r>
      <w:r w:rsidR="00E96417" w:rsidRPr="002C2A88">
        <w:rPr>
          <w:rFonts w:cs="Times New Roman"/>
          <w:szCs w:val="28"/>
        </w:rPr>
        <w:t xml:space="preserve">к </w:t>
      </w:r>
      <w:r w:rsidR="003144DE" w:rsidRPr="002C2A88">
        <w:rPr>
          <w:rFonts w:cs="Times New Roman"/>
          <w:szCs w:val="28"/>
        </w:rPr>
        <w:t>услуг доступа к электронным торговым площадкам в целях розничной реализации товаров</w:t>
      </w:r>
      <w:bookmarkEnd w:id="127"/>
    </w:p>
    <w:p w14:paraId="76E3D523" w14:textId="7E08444F" w:rsidR="003144DE" w:rsidRPr="002C2A88" w:rsidRDefault="00900264" w:rsidP="00EF0335">
      <w:pPr>
        <w:rPr>
          <w:bCs/>
        </w:rPr>
      </w:pPr>
      <w:r w:rsidRPr="002C2A88">
        <w:rPr>
          <w:bCs/>
        </w:rPr>
        <w:t xml:space="preserve">Географическими границами </w:t>
      </w:r>
      <w:r>
        <w:rPr>
          <w:bCs/>
        </w:rPr>
        <w:t xml:space="preserve">анализа </w:t>
      </w:r>
      <w:r w:rsidR="003144DE" w:rsidRPr="002C2A88">
        <w:rPr>
          <w:color w:val="000000"/>
        </w:rPr>
        <w:t xml:space="preserve">состояния конкуренции на рынке </w:t>
      </w:r>
      <w:r w:rsidR="003144DE" w:rsidRPr="002C2A88">
        <w:rPr>
          <w:b/>
          <w:bCs/>
          <w:color w:val="000000"/>
        </w:rPr>
        <w:t>услуг предоставления доступа к электронным торговым площадкам в целях розничной реализации товаров</w:t>
      </w:r>
      <w:r w:rsidRPr="00900264">
        <w:rPr>
          <w:bCs/>
        </w:rPr>
        <w:t xml:space="preserve"> </w:t>
      </w:r>
      <w:r>
        <w:rPr>
          <w:bCs/>
        </w:rPr>
        <w:t>определена</w:t>
      </w:r>
      <w:r w:rsidRPr="002C2A88">
        <w:rPr>
          <w:bCs/>
        </w:rPr>
        <w:t xml:space="preserve"> территория Республики Казахстан.</w:t>
      </w:r>
    </w:p>
    <w:p w14:paraId="1D7494C1" w14:textId="3B09DBFE" w:rsidR="003144DE" w:rsidRPr="002C2A88" w:rsidRDefault="003144DE" w:rsidP="00EF0335">
      <w:pPr>
        <w:rPr>
          <w:bCs/>
          <w:i/>
          <w:iCs/>
        </w:rPr>
      </w:pPr>
      <w:r w:rsidRPr="002C2A88">
        <w:rPr>
          <w:bCs/>
        </w:rPr>
        <w:t xml:space="preserve">Анализируемый период 2021, 2022 годы, 1 полугодие 2023 года. </w:t>
      </w:r>
    </w:p>
    <w:p w14:paraId="1C7B7F77" w14:textId="7B523F0A" w:rsidR="003144DE" w:rsidRPr="002C2A88" w:rsidRDefault="003144DE" w:rsidP="00EF0335">
      <w:pPr>
        <w:rPr>
          <w:bCs/>
        </w:rPr>
      </w:pPr>
      <w:r w:rsidRPr="002C2A88">
        <w:rPr>
          <w:bCs/>
        </w:rPr>
        <w:lastRenderedPageBreak/>
        <w:t>В состав субъектов рынка вошли 9 электронны</w:t>
      </w:r>
      <w:r w:rsidR="00900264">
        <w:rPr>
          <w:bCs/>
        </w:rPr>
        <w:t>х торговых площадок, оказывающих</w:t>
      </w:r>
      <w:r w:rsidRPr="002C2A88">
        <w:rPr>
          <w:bCs/>
        </w:rPr>
        <w:t xml:space="preserve"> платные услуги продавцам товаров, расположенных в Республике Казахстан.</w:t>
      </w:r>
    </w:p>
    <w:p w14:paraId="48D5B96B" w14:textId="77777777" w:rsidR="003144DE" w:rsidRPr="002C2A88" w:rsidRDefault="003144DE" w:rsidP="00EF0335">
      <w:r w:rsidRPr="002C2A88">
        <w:rPr>
          <w:b/>
        </w:rPr>
        <w:t>ТОО «</w:t>
      </w:r>
      <w:proofErr w:type="spellStart"/>
      <w:r w:rsidRPr="002C2A88">
        <w:rPr>
          <w:b/>
        </w:rPr>
        <w:t>Kaspi</w:t>
      </w:r>
      <w:proofErr w:type="spellEnd"/>
      <w:r w:rsidRPr="002C2A88">
        <w:rPr>
          <w:b/>
        </w:rPr>
        <w:t xml:space="preserve"> Магазин»,</w:t>
      </w:r>
      <w:r w:rsidRPr="002C2A88">
        <w:t xml:space="preserve"> адрес: Республика Казахстан, </w:t>
      </w:r>
      <w:proofErr w:type="spellStart"/>
      <w:r w:rsidRPr="002C2A88">
        <w:t>г.Алматы</w:t>
      </w:r>
      <w:proofErr w:type="spellEnd"/>
      <w:r w:rsidRPr="002C2A88">
        <w:t xml:space="preserve">, Бостандыкский район, улица </w:t>
      </w:r>
      <w:proofErr w:type="spellStart"/>
      <w:r w:rsidRPr="002C2A88">
        <w:t>Наурызбай</w:t>
      </w:r>
      <w:proofErr w:type="spellEnd"/>
      <w:r w:rsidRPr="002C2A88">
        <w:t xml:space="preserve"> Батыра, 154а. Единственный участник со 100% долей в уставном капитале - АО «Kaspi.kz».</w:t>
      </w:r>
    </w:p>
    <w:p w14:paraId="4A3718C2" w14:textId="77777777" w:rsidR="003144DE" w:rsidRPr="002C2A88" w:rsidRDefault="003144DE" w:rsidP="00EF0335">
      <w:r w:rsidRPr="002C2A88">
        <w:rPr>
          <w:b/>
        </w:rPr>
        <w:t>ТОО «</w:t>
      </w:r>
      <w:proofErr w:type="spellStart"/>
      <w:r w:rsidRPr="002C2A88">
        <w:rPr>
          <w:b/>
        </w:rPr>
        <w:t>Halyk</w:t>
      </w:r>
      <w:proofErr w:type="spellEnd"/>
      <w:r w:rsidRPr="002C2A88">
        <w:rPr>
          <w:b/>
        </w:rPr>
        <w:t xml:space="preserve"> </w:t>
      </w:r>
      <w:proofErr w:type="spellStart"/>
      <w:r w:rsidRPr="002C2A88">
        <w:rPr>
          <w:b/>
        </w:rPr>
        <w:t>Finservice</w:t>
      </w:r>
      <w:proofErr w:type="spellEnd"/>
      <w:r w:rsidRPr="002C2A88">
        <w:rPr>
          <w:b/>
        </w:rPr>
        <w:t>»,</w:t>
      </w:r>
      <w:r w:rsidRPr="002C2A88">
        <w:t xml:space="preserve"> адрес: Республика Казахстан, г. Алматы, р-н Медеуский, пр. Аль-Фараби, д. 40. Единственный участник в уставном капитале - АО «Народный Банк Казахстана»</w:t>
      </w:r>
    </w:p>
    <w:p w14:paraId="3EBDB0FB" w14:textId="77777777" w:rsidR="003144DE" w:rsidRPr="002C2A88" w:rsidRDefault="003144DE" w:rsidP="00EF0335">
      <w:r w:rsidRPr="002C2A88">
        <w:rPr>
          <w:b/>
        </w:rPr>
        <w:t>ООО «Интернет Решения»,</w:t>
      </w:r>
      <w:r w:rsidRPr="002C2A88">
        <w:t xml:space="preserve"> адрес: Российская Федерация, </w:t>
      </w:r>
      <w:proofErr w:type="spellStart"/>
      <w:r w:rsidRPr="002C2A88">
        <w:t>г.Москва</w:t>
      </w:r>
      <w:proofErr w:type="spellEnd"/>
      <w:r w:rsidRPr="002C2A88">
        <w:t xml:space="preserve">, Пресненская наб., д.10. Учредители: ООО «Озон Холдинг» (98,0198%), ООО «Интернет Логистика» (0,9901%), Озон </w:t>
      </w:r>
      <w:proofErr w:type="spellStart"/>
      <w:r w:rsidRPr="002C2A88">
        <w:t>Холдингс</w:t>
      </w:r>
      <w:proofErr w:type="spellEnd"/>
      <w:r w:rsidRPr="002C2A88">
        <w:t xml:space="preserve"> </w:t>
      </w:r>
      <w:proofErr w:type="spellStart"/>
      <w:r w:rsidRPr="002C2A88">
        <w:t>Пиэлси</w:t>
      </w:r>
      <w:proofErr w:type="spellEnd"/>
      <w:r w:rsidRPr="002C2A88">
        <w:t xml:space="preserve"> (0.9901%).</w:t>
      </w:r>
    </w:p>
    <w:p w14:paraId="0E3B533F" w14:textId="77777777" w:rsidR="003144DE" w:rsidRPr="002C2A88" w:rsidRDefault="003144DE" w:rsidP="00EF0335">
      <w:r w:rsidRPr="002C2A88">
        <w:rPr>
          <w:b/>
        </w:rPr>
        <w:t xml:space="preserve">ТОО «INDEX» </w:t>
      </w:r>
      <w:r w:rsidRPr="002C2A88">
        <w:t xml:space="preserve">адрес: Республика Казахстан, г. Алматы, улица </w:t>
      </w:r>
      <w:proofErr w:type="spellStart"/>
      <w:r w:rsidRPr="002C2A88">
        <w:t>Тажибаева</w:t>
      </w:r>
      <w:proofErr w:type="spellEnd"/>
      <w:r w:rsidRPr="002C2A88">
        <w:t>, д. 155. Единственный участник в уставном капитале - ТОО «</w:t>
      </w:r>
      <w:proofErr w:type="spellStart"/>
      <w:r w:rsidRPr="002C2A88">
        <w:t>Esil</w:t>
      </w:r>
      <w:proofErr w:type="spellEnd"/>
      <w:r w:rsidRPr="002C2A88">
        <w:t xml:space="preserve"> Real Invest».</w:t>
      </w:r>
    </w:p>
    <w:p w14:paraId="14F544FF" w14:textId="77777777" w:rsidR="003144DE" w:rsidRPr="002C2A88" w:rsidRDefault="003144DE" w:rsidP="00EF0335">
      <w:r w:rsidRPr="002C2A88">
        <w:rPr>
          <w:b/>
        </w:rPr>
        <w:t>ТОО «</w:t>
      </w:r>
      <w:proofErr w:type="spellStart"/>
      <w:r w:rsidRPr="002C2A88">
        <w:rPr>
          <w:b/>
        </w:rPr>
        <w:t>Jusan</w:t>
      </w:r>
      <w:proofErr w:type="spellEnd"/>
      <w:r w:rsidRPr="002C2A88">
        <w:rPr>
          <w:b/>
        </w:rPr>
        <w:t xml:space="preserve"> Mart»,</w:t>
      </w:r>
      <w:r w:rsidRPr="002C2A88">
        <w:t xml:space="preserve"> адрес: Республика Казахстан, г. Алматы, р-н Медеуский, пр. Аль-Фараби, д. 36. Учредители: ТОО «</w:t>
      </w:r>
      <w:proofErr w:type="spellStart"/>
      <w:r w:rsidRPr="002C2A88">
        <w:t>Jusan</w:t>
      </w:r>
      <w:proofErr w:type="spellEnd"/>
      <w:r w:rsidRPr="002C2A88">
        <w:t xml:space="preserve"> Ventures» (доля 99,59%), </w:t>
      </w:r>
      <w:proofErr w:type="spellStart"/>
      <w:r w:rsidRPr="002C2A88">
        <w:t>Орынбаев</w:t>
      </w:r>
      <w:proofErr w:type="spellEnd"/>
      <w:r w:rsidRPr="002C2A88">
        <w:t xml:space="preserve"> Е.Т., (0.18%), </w:t>
      </w:r>
      <w:proofErr w:type="spellStart"/>
      <w:r w:rsidRPr="002C2A88">
        <w:t>Қайып</w:t>
      </w:r>
      <w:proofErr w:type="spellEnd"/>
      <w:r w:rsidRPr="002C2A88">
        <w:t xml:space="preserve"> А.Т., (0,13%), </w:t>
      </w:r>
      <w:proofErr w:type="spellStart"/>
      <w:r w:rsidRPr="002C2A88">
        <w:t>Нугуманов</w:t>
      </w:r>
      <w:proofErr w:type="spellEnd"/>
      <w:r w:rsidRPr="002C2A88">
        <w:t xml:space="preserve"> К.Т. (0,10%).</w:t>
      </w:r>
    </w:p>
    <w:p w14:paraId="2064AB74" w14:textId="77777777" w:rsidR="003144DE" w:rsidRPr="002C2A88" w:rsidRDefault="003144DE" w:rsidP="00EF0335">
      <w:r w:rsidRPr="002C2A88">
        <w:rPr>
          <w:b/>
        </w:rPr>
        <w:t>ООО «</w:t>
      </w:r>
      <w:proofErr w:type="spellStart"/>
      <w:r w:rsidRPr="002C2A88">
        <w:rPr>
          <w:b/>
        </w:rPr>
        <w:t>Купишуз</w:t>
      </w:r>
      <w:proofErr w:type="spellEnd"/>
      <w:r w:rsidRPr="002C2A88">
        <w:rPr>
          <w:b/>
        </w:rPr>
        <w:t>»</w:t>
      </w:r>
      <w:r w:rsidRPr="002C2A88">
        <w:t xml:space="preserve">, адрес: Российская Федерация, </w:t>
      </w:r>
      <w:proofErr w:type="spellStart"/>
      <w:r w:rsidRPr="002C2A88">
        <w:t>г.Москва</w:t>
      </w:r>
      <w:proofErr w:type="spellEnd"/>
      <w:r w:rsidRPr="002C2A88">
        <w:t xml:space="preserve">, </w:t>
      </w:r>
      <w:proofErr w:type="spellStart"/>
      <w:r w:rsidRPr="002C2A88">
        <w:t>пр-кт</w:t>
      </w:r>
      <w:proofErr w:type="spellEnd"/>
      <w:r w:rsidRPr="002C2A88">
        <w:t xml:space="preserve"> </w:t>
      </w:r>
      <w:proofErr w:type="spellStart"/>
      <w:r w:rsidRPr="002C2A88">
        <w:t>М.Жукова</w:t>
      </w:r>
      <w:proofErr w:type="spellEnd"/>
      <w:r w:rsidRPr="002C2A88">
        <w:t>, д.1, стр.1. Единственный участник - АО «ЛМ Холдинг».</w:t>
      </w:r>
    </w:p>
    <w:p w14:paraId="51123930" w14:textId="77777777" w:rsidR="003144DE" w:rsidRPr="002C2A88" w:rsidRDefault="003144DE" w:rsidP="00EF0335">
      <w:r w:rsidRPr="002C2A88">
        <w:rPr>
          <w:b/>
        </w:rPr>
        <w:t>ТОО «ИМВБКЗ»,</w:t>
      </w:r>
      <w:r w:rsidRPr="002C2A88">
        <w:t xml:space="preserve"> адрес: Республика Казахстан, г. Алматы, р-н Ауэзовский, мкр.10А, дом 22, н.п.131.  Единственный участник в уставном капитале - ООО «</w:t>
      </w:r>
      <w:proofErr w:type="spellStart"/>
      <w:r w:rsidRPr="002C2A88">
        <w:t>Вайлдберриз</w:t>
      </w:r>
      <w:proofErr w:type="spellEnd"/>
      <w:r w:rsidRPr="002C2A88">
        <w:t>»;</w:t>
      </w:r>
    </w:p>
    <w:p w14:paraId="4328BB2E" w14:textId="77777777" w:rsidR="003144DE" w:rsidRPr="002C2A88" w:rsidRDefault="003144DE" w:rsidP="00EF0335">
      <w:r w:rsidRPr="002C2A88">
        <w:rPr>
          <w:b/>
        </w:rPr>
        <w:t>Амазон (Amazon.com, Inc.),</w:t>
      </w:r>
      <w:r w:rsidRPr="002C2A88">
        <w:t xml:space="preserve"> адрес: США, Сиэтл (штат Вашингтон);</w:t>
      </w:r>
    </w:p>
    <w:p w14:paraId="0CA1BE43" w14:textId="77777777" w:rsidR="003144DE" w:rsidRDefault="003144DE" w:rsidP="00EF0335">
      <w:proofErr w:type="spellStart"/>
      <w:r w:rsidRPr="002C2A88">
        <w:rPr>
          <w:b/>
        </w:rPr>
        <w:t>AliExpress</w:t>
      </w:r>
      <w:proofErr w:type="spellEnd"/>
      <w:r w:rsidRPr="002C2A88">
        <w:t xml:space="preserve">, адрес: Китай, Ханчжоу. Владелец: </w:t>
      </w:r>
      <w:proofErr w:type="spellStart"/>
      <w:r w:rsidRPr="002C2A88">
        <w:t>Alibaba</w:t>
      </w:r>
      <w:proofErr w:type="spellEnd"/>
      <w:r w:rsidRPr="002C2A88">
        <w:t xml:space="preserve"> Group.</w:t>
      </w:r>
    </w:p>
    <w:p w14:paraId="07D0DC7A" w14:textId="77777777" w:rsidR="00353F64" w:rsidRDefault="00353F64" w:rsidP="00B3590E">
      <w:pPr>
        <w:ind w:firstLine="709"/>
      </w:pPr>
    </w:p>
    <w:p w14:paraId="0A05B88A" w14:textId="24D88E11" w:rsidR="00353F64" w:rsidRDefault="00353F64" w:rsidP="00353F64">
      <w:pPr>
        <w:pStyle w:val="aff1"/>
        <w:keepNext/>
        <w:spacing w:after="0"/>
        <w:ind w:firstLine="0"/>
        <w:rPr>
          <w:b w:val="0"/>
          <w:color w:val="000000" w:themeColor="text1"/>
          <w:sz w:val="28"/>
          <w:szCs w:val="28"/>
        </w:rPr>
      </w:pPr>
      <w:r w:rsidRPr="001529C7">
        <w:rPr>
          <w:b w:val="0"/>
          <w:color w:val="000000" w:themeColor="text1"/>
          <w:sz w:val="28"/>
          <w:szCs w:val="28"/>
        </w:rPr>
        <w:t xml:space="preserve">Таблица </w:t>
      </w:r>
      <w:r w:rsidR="00CC14D8">
        <w:rPr>
          <w:b w:val="0"/>
          <w:color w:val="000000" w:themeColor="text1"/>
          <w:sz w:val="28"/>
          <w:szCs w:val="28"/>
        </w:rPr>
        <w:t>8</w:t>
      </w:r>
      <w:r w:rsidRPr="001529C7">
        <w:rPr>
          <w:b w:val="0"/>
          <w:color w:val="000000" w:themeColor="text1"/>
          <w:sz w:val="28"/>
          <w:szCs w:val="28"/>
        </w:rPr>
        <w:t xml:space="preserve">. </w:t>
      </w:r>
      <w:r w:rsidR="00EF0335" w:rsidRPr="00EF0335">
        <w:rPr>
          <w:b w:val="0"/>
          <w:color w:val="000000" w:themeColor="text1"/>
          <w:sz w:val="28"/>
          <w:szCs w:val="28"/>
        </w:rPr>
        <w:t>Расчет объема рынка услуг и долей электронных торговых площадок по итогам 2021 года</w:t>
      </w:r>
      <w:r w:rsidR="00EF0335">
        <w:rPr>
          <w:b w:val="0"/>
          <w:color w:val="000000" w:themeColor="text1"/>
          <w:sz w:val="28"/>
          <w:szCs w:val="28"/>
        </w:rPr>
        <w:t>.</w:t>
      </w:r>
    </w:p>
    <w:tbl>
      <w:tblPr>
        <w:tblStyle w:val="aff0"/>
        <w:tblW w:w="0" w:type="auto"/>
        <w:tblLook w:val="04A0" w:firstRow="1" w:lastRow="0" w:firstColumn="1" w:lastColumn="0" w:noHBand="0" w:noVBand="1"/>
      </w:tblPr>
      <w:tblGrid>
        <w:gridCol w:w="527"/>
        <w:gridCol w:w="3579"/>
        <w:gridCol w:w="2766"/>
        <w:gridCol w:w="1417"/>
        <w:gridCol w:w="1276"/>
      </w:tblGrid>
      <w:tr w:rsidR="00EF0335" w:rsidRPr="00DD00A4" w14:paraId="4563351E" w14:textId="77777777" w:rsidTr="00EF0335">
        <w:tc>
          <w:tcPr>
            <w:tcW w:w="527" w:type="dxa"/>
            <w:vAlign w:val="center"/>
          </w:tcPr>
          <w:p w14:paraId="3896E25A" w14:textId="77777777" w:rsidR="00EF0335" w:rsidRPr="00EF0335" w:rsidRDefault="00EF0335" w:rsidP="00EF0335">
            <w:pPr>
              <w:pStyle w:val="ad"/>
              <w:ind w:firstLine="29"/>
              <w:jc w:val="center"/>
              <w:rPr>
                <w:b/>
                <w:bCs/>
                <w:sz w:val="24"/>
                <w:szCs w:val="24"/>
              </w:rPr>
            </w:pPr>
            <w:r w:rsidRPr="00EF0335">
              <w:rPr>
                <w:rFonts w:eastAsia="Times New Roman"/>
                <w:b/>
                <w:bCs/>
                <w:color w:val="000000"/>
                <w:sz w:val="24"/>
                <w:szCs w:val="24"/>
              </w:rPr>
              <w:t>№</w:t>
            </w:r>
          </w:p>
        </w:tc>
        <w:tc>
          <w:tcPr>
            <w:tcW w:w="3579" w:type="dxa"/>
            <w:vAlign w:val="center"/>
          </w:tcPr>
          <w:p w14:paraId="0F766FA3" w14:textId="77777777" w:rsidR="00EF0335" w:rsidRPr="00EF0335" w:rsidRDefault="00EF0335" w:rsidP="00EF0335">
            <w:pPr>
              <w:pStyle w:val="ad"/>
              <w:ind w:firstLine="29"/>
              <w:jc w:val="center"/>
              <w:rPr>
                <w:b/>
                <w:bCs/>
                <w:sz w:val="24"/>
                <w:szCs w:val="24"/>
              </w:rPr>
            </w:pPr>
            <w:r w:rsidRPr="00EF0335">
              <w:rPr>
                <w:rFonts w:eastAsia="Times New Roman"/>
                <w:b/>
                <w:bCs/>
                <w:color w:val="000000"/>
                <w:sz w:val="24"/>
                <w:szCs w:val="24"/>
              </w:rPr>
              <w:t>Наименование субъекта рынка</w:t>
            </w:r>
          </w:p>
        </w:tc>
        <w:tc>
          <w:tcPr>
            <w:tcW w:w="2766" w:type="dxa"/>
            <w:vAlign w:val="center"/>
          </w:tcPr>
          <w:p w14:paraId="4DA58AFE" w14:textId="77777777" w:rsidR="00EF0335" w:rsidRPr="00EF0335" w:rsidRDefault="00EF0335" w:rsidP="00EF0335">
            <w:pPr>
              <w:pStyle w:val="ad"/>
              <w:ind w:firstLine="29"/>
              <w:jc w:val="center"/>
              <w:rPr>
                <w:b/>
                <w:bCs/>
                <w:sz w:val="24"/>
                <w:szCs w:val="24"/>
              </w:rPr>
            </w:pPr>
            <w:r w:rsidRPr="00EF0335">
              <w:rPr>
                <w:rFonts w:eastAsia="Times New Roman"/>
                <w:b/>
                <w:bCs/>
                <w:color w:val="000000"/>
                <w:sz w:val="24"/>
                <w:szCs w:val="24"/>
              </w:rPr>
              <w:t>Объем оказанных услуг, тенге</w:t>
            </w:r>
          </w:p>
        </w:tc>
        <w:tc>
          <w:tcPr>
            <w:tcW w:w="1417" w:type="dxa"/>
            <w:vAlign w:val="center"/>
          </w:tcPr>
          <w:p w14:paraId="62D216C0" w14:textId="77777777" w:rsidR="00EF0335" w:rsidRPr="00EF0335" w:rsidRDefault="00EF0335" w:rsidP="00EF0335">
            <w:pPr>
              <w:pStyle w:val="ad"/>
              <w:ind w:firstLine="29"/>
              <w:jc w:val="center"/>
              <w:rPr>
                <w:b/>
                <w:bCs/>
                <w:sz w:val="24"/>
                <w:szCs w:val="24"/>
              </w:rPr>
            </w:pPr>
            <w:r w:rsidRPr="00EF0335">
              <w:rPr>
                <w:rFonts w:eastAsia="Times New Roman"/>
                <w:b/>
                <w:bCs/>
                <w:color w:val="000000"/>
                <w:sz w:val="24"/>
                <w:szCs w:val="24"/>
              </w:rPr>
              <w:t>Доля, %</w:t>
            </w:r>
          </w:p>
        </w:tc>
        <w:tc>
          <w:tcPr>
            <w:tcW w:w="1276" w:type="dxa"/>
            <w:vAlign w:val="center"/>
          </w:tcPr>
          <w:p w14:paraId="30BFB3D8" w14:textId="77777777" w:rsidR="00EF0335" w:rsidRPr="00EF0335" w:rsidRDefault="00EF0335" w:rsidP="00EF0335">
            <w:pPr>
              <w:pStyle w:val="ad"/>
              <w:ind w:firstLine="29"/>
              <w:jc w:val="center"/>
              <w:rPr>
                <w:rFonts w:eastAsia="Times New Roman"/>
                <w:b/>
                <w:bCs/>
                <w:color w:val="000000"/>
                <w:sz w:val="24"/>
                <w:szCs w:val="24"/>
                <w:lang w:val="en-US"/>
              </w:rPr>
            </w:pPr>
            <w:r w:rsidRPr="00EF0335">
              <w:rPr>
                <w:rFonts w:eastAsia="Times New Roman"/>
                <w:b/>
                <w:bCs/>
                <w:color w:val="000000"/>
                <w:sz w:val="24"/>
                <w:szCs w:val="24"/>
              </w:rPr>
              <w:t>HH</w:t>
            </w:r>
            <w:r w:rsidRPr="00EF0335">
              <w:rPr>
                <w:rFonts w:eastAsia="Times New Roman"/>
                <w:b/>
                <w:bCs/>
                <w:color w:val="000000"/>
                <w:sz w:val="24"/>
                <w:szCs w:val="24"/>
                <w:lang w:val="en-US"/>
              </w:rPr>
              <w:t>I</w:t>
            </w:r>
          </w:p>
        </w:tc>
      </w:tr>
      <w:tr w:rsidR="00EF0335" w:rsidRPr="00DD00A4" w14:paraId="0AF951F5" w14:textId="77777777" w:rsidTr="00EF0335">
        <w:tc>
          <w:tcPr>
            <w:tcW w:w="527" w:type="dxa"/>
            <w:vMerge w:val="restart"/>
          </w:tcPr>
          <w:p w14:paraId="09F99CF7" w14:textId="77777777" w:rsidR="00EF0335" w:rsidRPr="00EF0335" w:rsidRDefault="00EF0335" w:rsidP="00EF0335">
            <w:pPr>
              <w:pStyle w:val="ad"/>
              <w:ind w:firstLine="29"/>
              <w:jc w:val="center"/>
              <w:rPr>
                <w:sz w:val="24"/>
                <w:szCs w:val="24"/>
              </w:rPr>
            </w:pPr>
            <w:r w:rsidRPr="00EF0335">
              <w:rPr>
                <w:rFonts w:eastAsia="Times New Roman"/>
                <w:color w:val="000000"/>
                <w:sz w:val="24"/>
                <w:szCs w:val="24"/>
              </w:rPr>
              <w:t>1</w:t>
            </w:r>
          </w:p>
        </w:tc>
        <w:tc>
          <w:tcPr>
            <w:tcW w:w="3579" w:type="dxa"/>
          </w:tcPr>
          <w:p w14:paraId="480753C5" w14:textId="2C72C7F6" w:rsidR="00EF0335" w:rsidRPr="00EF0335" w:rsidRDefault="00EF0335" w:rsidP="00EF0335">
            <w:pPr>
              <w:pStyle w:val="ad"/>
              <w:ind w:firstLine="29"/>
              <w:jc w:val="left"/>
              <w:rPr>
                <w:sz w:val="24"/>
                <w:szCs w:val="24"/>
              </w:rPr>
            </w:pPr>
            <w:r w:rsidRPr="00EF0335">
              <w:rPr>
                <w:bCs/>
                <w:sz w:val="24"/>
                <w:szCs w:val="24"/>
              </w:rPr>
              <w:t>ТОО «</w:t>
            </w:r>
            <w:proofErr w:type="spellStart"/>
            <w:r w:rsidRPr="00EF0335">
              <w:rPr>
                <w:bCs/>
                <w:sz w:val="24"/>
                <w:szCs w:val="24"/>
              </w:rPr>
              <w:t>Kaspi</w:t>
            </w:r>
            <w:proofErr w:type="spellEnd"/>
            <w:r w:rsidRPr="00EF0335">
              <w:rPr>
                <w:bCs/>
                <w:sz w:val="24"/>
                <w:szCs w:val="24"/>
              </w:rPr>
              <w:t xml:space="preserve"> Магазин»</w:t>
            </w:r>
          </w:p>
        </w:tc>
        <w:tc>
          <w:tcPr>
            <w:tcW w:w="2766" w:type="dxa"/>
          </w:tcPr>
          <w:p w14:paraId="5C259491" w14:textId="792F3EBC" w:rsidR="00EF0335" w:rsidRPr="00EF0335" w:rsidRDefault="00EF0335" w:rsidP="00EF0335">
            <w:pPr>
              <w:pStyle w:val="ad"/>
              <w:ind w:firstLine="29"/>
              <w:jc w:val="right"/>
              <w:rPr>
                <w:sz w:val="24"/>
                <w:szCs w:val="24"/>
              </w:rPr>
            </w:pPr>
            <w:r w:rsidRPr="00EF0335">
              <w:rPr>
                <w:rFonts w:eastAsia="Times New Roman"/>
                <w:color w:val="000000"/>
                <w:sz w:val="24"/>
                <w:szCs w:val="24"/>
              </w:rPr>
              <w:t>59 626 245 563,4</w:t>
            </w:r>
          </w:p>
        </w:tc>
        <w:tc>
          <w:tcPr>
            <w:tcW w:w="1417" w:type="dxa"/>
          </w:tcPr>
          <w:p w14:paraId="28C15D03" w14:textId="5B8F4BDF" w:rsidR="00EF0335" w:rsidRPr="00EF0335" w:rsidRDefault="00EF0335" w:rsidP="00EF0335">
            <w:pPr>
              <w:pStyle w:val="ad"/>
              <w:ind w:firstLine="29"/>
              <w:jc w:val="right"/>
              <w:rPr>
                <w:b/>
                <w:bCs/>
                <w:sz w:val="24"/>
                <w:szCs w:val="24"/>
              </w:rPr>
            </w:pPr>
            <w:r w:rsidRPr="00EF0335">
              <w:rPr>
                <w:rFonts w:eastAsia="Times New Roman"/>
                <w:b/>
                <w:bCs/>
                <w:color w:val="000000"/>
                <w:sz w:val="24"/>
                <w:szCs w:val="24"/>
              </w:rPr>
              <w:t>97,2</w:t>
            </w:r>
          </w:p>
        </w:tc>
        <w:tc>
          <w:tcPr>
            <w:tcW w:w="1276" w:type="dxa"/>
            <w:vAlign w:val="bottom"/>
          </w:tcPr>
          <w:p w14:paraId="1D1A09DE" w14:textId="7C87AD45" w:rsidR="00EF0335" w:rsidRPr="00EF0335" w:rsidRDefault="00EF0335" w:rsidP="00EF0335">
            <w:pPr>
              <w:pStyle w:val="ad"/>
              <w:ind w:right="176" w:firstLine="29"/>
              <w:jc w:val="right"/>
              <w:rPr>
                <w:rFonts w:eastAsia="Times New Roman"/>
                <w:b/>
                <w:bCs/>
                <w:color w:val="000000"/>
                <w:sz w:val="24"/>
                <w:szCs w:val="24"/>
              </w:rPr>
            </w:pPr>
            <w:r w:rsidRPr="00EF0335">
              <w:rPr>
                <w:color w:val="000000"/>
                <w:sz w:val="24"/>
                <w:szCs w:val="24"/>
              </w:rPr>
              <w:t>9448</w:t>
            </w:r>
          </w:p>
        </w:tc>
      </w:tr>
      <w:tr w:rsidR="00EF0335" w:rsidRPr="00DD00A4" w14:paraId="06897F18" w14:textId="77777777" w:rsidTr="00EF0335">
        <w:tc>
          <w:tcPr>
            <w:tcW w:w="527" w:type="dxa"/>
            <w:vMerge/>
          </w:tcPr>
          <w:p w14:paraId="19C9E259" w14:textId="77777777" w:rsidR="00EF0335" w:rsidRPr="00EF0335" w:rsidRDefault="00EF0335" w:rsidP="00EF0335">
            <w:pPr>
              <w:pStyle w:val="ad"/>
              <w:ind w:firstLine="29"/>
              <w:jc w:val="center"/>
              <w:rPr>
                <w:rFonts w:eastAsia="Times New Roman"/>
                <w:color w:val="000000"/>
                <w:sz w:val="24"/>
                <w:szCs w:val="24"/>
              </w:rPr>
            </w:pPr>
          </w:p>
        </w:tc>
        <w:tc>
          <w:tcPr>
            <w:tcW w:w="3579" w:type="dxa"/>
          </w:tcPr>
          <w:p w14:paraId="70FD289A" w14:textId="6AEA1932" w:rsidR="00EF0335" w:rsidRPr="00EF0335" w:rsidRDefault="00EF0335" w:rsidP="00EF0335">
            <w:pPr>
              <w:pStyle w:val="ad"/>
              <w:ind w:firstLine="29"/>
              <w:jc w:val="left"/>
              <w:rPr>
                <w:bCs/>
                <w:sz w:val="24"/>
                <w:szCs w:val="24"/>
              </w:rPr>
            </w:pPr>
            <w:r w:rsidRPr="00EF0335">
              <w:rPr>
                <w:bCs/>
                <w:sz w:val="24"/>
                <w:szCs w:val="24"/>
              </w:rPr>
              <w:t>ООО «Интернет Решения»</w:t>
            </w:r>
          </w:p>
        </w:tc>
        <w:tc>
          <w:tcPr>
            <w:tcW w:w="2766" w:type="dxa"/>
          </w:tcPr>
          <w:p w14:paraId="3B0B8598" w14:textId="693E51FF" w:rsidR="00EF0335" w:rsidRPr="00EF0335" w:rsidRDefault="00EF0335" w:rsidP="00EF0335">
            <w:pPr>
              <w:pStyle w:val="ad"/>
              <w:ind w:firstLine="29"/>
              <w:jc w:val="right"/>
              <w:rPr>
                <w:color w:val="000000"/>
                <w:sz w:val="24"/>
                <w:szCs w:val="24"/>
              </w:rPr>
            </w:pPr>
            <w:r w:rsidRPr="00EF0335">
              <w:rPr>
                <w:rFonts w:eastAsia="Times New Roman"/>
                <w:color w:val="000000"/>
                <w:sz w:val="24"/>
                <w:szCs w:val="24"/>
              </w:rPr>
              <w:t>30 777 826,0</w:t>
            </w:r>
          </w:p>
        </w:tc>
        <w:tc>
          <w:tcPr>
            <w:tcW w:w="1417" w:type="dxa"/>
          </w:tcPr>
          <w:p w14:paraId="4410F68E" w14:textId="28137176" w:rsidR="00EF0335" w:rsidRPr="00EF0335" w:rsidRDefault="00EF0335" w:rsidP="00EF0335">
            <w:pPr>
              <w:pStyle w:val="ad"/>
              <w:ind w:firstLine="29"/>
              <w:jc w:val="right"/>
              <w:rPr>
                <w:color w:val="000000"/>
                <w:sz w:val="24"/>
                <w:szCs w:val="24"/>
              </w:rPr>
            </w:pPr>
            <w:r w:rsidRPr="00EF0335">
              <w:rPr>
                <w:rFonts w:eastAsia="Times New Roman"/>
                <w:color w:val="000000"/>
                <w:sz w:val="24"/>
                <w:szCs w:val="24"/>
              </w:rPr>
              <w:t>0,05</w:t>
            </w:r>
          </w:p>
        </w:tc>
        <w:tc>
          <w:tcPr>
            <w:tcW w:w="1276" w:type="dxa"/>
            <w:vAlign w:val="bottom"/>
          </w:tcPr>
          <w:p w14:paraId="59CF735C" w14:textId="1D3CFCA5" w:rsidR="00EF0335" w:rsidRPr="00EF0335" w:rsidRDefault="00EF0335" w:rsidP="00EF0335">
            <w:pPr>
              <w:pStyle w:val="ad"/>
              <w:ind w:right="176" w:firstLine="29"/>
              <w:jc w:val="right"/>
              <w:rPr>
                <w:color w:val="000000"/>
                <w:sz w:val="24"/>
                <w:szCs w:val="24"/>
              </w:rPr>
            </w:pPr>
            <w:r w:rsidRPr="00EF0335">
              <w:rPr>
                <w:color w:val="000000"/>
                <w:sz w:val="24"/>
                <w:szCs w:val="24"/>
              </w:rPr>
              <w:t>0,0</w:t>
            </w:r>
          </w:p>
        </w:tc>
      </w:tr>
      <w:tr w:rsidR="00EF0335" w:rsidRPr="00DD00A4" w14:paraId="36EC83BA" w14:textId="77777777" w:rsidTr="00EF0335">
        <w:tc>
          <w:tcPr>
            <w:tcW w:w="527" w:type="dxa"/>
          </w:tcPr>
          <w:p w14:paraId="63DD7A0F" w14:textId="77777777" w:rsidR="00EF0335" w:rsidRPr="00EF0335" w:rsidRDefault="00EF0335" w:rsidP="00EF0335">
            <w:pPr>
              <w:pStyle w:val="ad"/>
              <w:ind w:firstLine="29"/>
              <w:jc w:val="center"/>
              <w:rPr>
                <w:rFonts w:eastAsia="Times New Roman"/>
                <w:color w:val="000000"/>
                <w:sz w:val="24"/>
                <w:szCs w:val="24"/>
              </w:rPr>
            </w:pPr>
            <w:r w:rsidRPr="00EF0335">
              <w:rPr>
                <w:rFonts w:eastAsia="Times New Roman"/>
                <w:color w:val="000000"/>
                <w:sz w:val="24"/>
                <w:szCs w:val="24"/>
              </w:rPr>
              <w:t>2</w:t>
            </w:r>
          </w:p>
        </w:tc>
        <w:tc>
          <w:tcPr>
            <w:tcW w:w="3579" w:type="dxa"/>
          </w:tcPr>
          <w:p w14:paraId="42A07015" w14:textId="078BD01F" w:rsidR="00EF0335" w:rsidRPr="00EF0335" w:rsidRDefault="00EF0335" w:rsidP="00EF0335">
            <w:pPr>
              <w:pStyle w:val="ad"/>
              <w:ind w:firstLine="29"/>
              <w:jc w:val="left"/>
              <w:rPr>
                <w:rFonts w:eastAsia="Times New Roman"/>
                <w:color w:val="000000"/>
                <w:sz w:val="24"/>
                <w:szCs w:val="24"/>
              </w:rPr>
            </w:pPr>
            <w:r w:rsidRPr="00EF0335">
              <w:rPr>
                <w:bCs/>
                <w:sz w:val="24"/>
                <w:szCs w:val="24"/>
              </w:rPr>
              <w:t>ТОО «</w:t>
            </w:r>
            <w:proofErr w:type="spellStart"/>
            <w:r w:rsidRPr="00EF0335">
              <w:rPr>
                <w:bCs/>
                <w:sz w:val="24"/>
                <w:szCs w:val="24"/>
              </w:rPr>
              <w:t>Jusan</w:t>
            </w:r>
            <w:proofErr w:type="spellEnd"/>
            <w:r w:rsidRPr="00EF0335">
              <w:rPr>
                <w:bCs/>
                <w:sz w:val="24"/>
                <w:szCs w:val="24"/>
              </w:rPr>
              <w:t xml:space="preserve"> Mart»</w:t>
            </w:r>
          </w:p>
        </w:tc>
        <w:tc>
          <w:tcPr>
            <w:tcW w:w="2766" w:type="dxa"/>
          </w:tcPr>
          <w:p w14:paraId="1FF8BF48" w14:textId="5832D3F6" w:rsidR="00EF0335" w:rsidRPr="00EF0335" w:rsidRDefault="00EF0335" w:rsidP="00EF0335">
            <w:pPr>
              <w:pStyle w:val="ad"/>
              <w:ind w:firstLine="29"/>
              <w:jc w:val="right"/>
              <w:rPr>
                <w:rFonts w:eastAsia="Times New Roman"/>
                <w:color w:val="000000"/>
                <w:sz w:val="24"/>
                <w:szCs w:val="24"/>
              </w:rPr>
            </w:pPr>
            <w:r w:rsidRPr="00EF0335">
              <w:rPr>
                <w:rFonts w:eastAsia="Times New Roman"/>
                <w:color w:val="000000"/>
                <w:sz w:val="24"/>
                <w:szCs w:val="24"/>
              </w:rPr>
              <w:t>715 241 000,0</w:t>
            </w:r>
          </w:p>
        </w:tc>
        <w:tc>
          <w:tcPr>
            <w:tcW w:w="1417" w:type="dxa"/>
          </w:tcPr>
          <w:p w14:paraId="24CEE4FB" w14:textId="11DCF355" w:rsidR="00EF0335" w:rsidRPr="00EF0335" w:rsidRDefault="00EF0335" w:rsidP="00EF0335">
            <w:pPr>
              <w:pStyle w:val="ad"/>
              <w:ind w:firstLine="29"/>
              <w:jc w:val="right"/>
              <w:rPr>
                <w:rFonts w:eastAsia="Times New Roman"/>
                <w:color w:val="000000"/>
                <w:sz w:val="24"/>
                <w:szCs w:val="24"/>
              </w:rPr>
            </w:pPr>
            <w:r w:rsidRPr="00EF0335">
              <w:rPr>
                <w:rFonts w:eastAsia="Times New Roman"/>
                <w:color w:val="000000"/>
                <w:sz w:val="24"/>
                <w:szCs w:val="24"/>
              </w:rPr>
              <w:t>1,17</w:t>
            </w:r>
          </w:p>
        </w:tc>
        <w:tc>
          <w:tcPr>
            <w:tcW w:w="1276" w:type="dxa"/>
            <w:vAlign w:val="bottom"/>
          </w:tcPr>
          <w:p w14:paraId="30333106" w14:textId="2D21CC80" w:rsidR="00EF0335" w:rsidRPr="00EF0335" w:rsidRDefault="00EF0335" w:rsidP="00EF0335">
            <w:pPr>
              <w:pStyle w:val="ad"/>
              <w:ind w:right="176" w:firstLine="29"/>
              <w:jc w:val="right"/>
              <w:rPr>
                <w:color w:val="000000"/>
                <w:sz w:val="24"/>
                <w:szCs w:val="24"/>
              </w:rPr>
            </w:pPr>
            <w:r w:rsidRPr="00EF0335">
              <w:rPr>
                <w:color w:val="000000"/>
                <w:sz w:val="24"/>
                <w:szCs w:val="24"/>
              </w:rPr>
              <w:t>1,4</w:t>
            </w:r>
          </w:p>
        </w:tc>
      </w:tr>
      <w:tr w:rsidR="00EF0335" w:rsidRPr="00DD00A4" w14:paraId="5D0CCA94" w14:textId="77777777" w:rsidTr="00EF0335">
        <w:tc>
          <w:tcPr>
            <w:tcW w:w="527" w:type="dxa"/>
          </w:tcPr>
          <w:p w14:paraId="2A865A87" w14:textId="77777777" w:rsidR="00EF0335" w:rsidRPr="00EF0335" w:rsidRDefault="00EF0335" w:rsidP="00EF0335">
            <w:pPr>
              <w:pStyle w:val="ad"/>
              <w:ind w:firstLine="29"/>
              <w:jc w:val="center"/>
              <w:rPr>
                <w:sz w:val="24"/>
                <w:szCs w:val="24"/>
              </w:rPr>
            </w:pPr>
            <w:r w:rsidRPr="00EF0335">
              <w:rPr>
                <w:rFonts w:eastAsia="Times New Roman"/>
                <w:color w:val="000000"/>
                <w:sz w:val="24"/>
                <w:szCs w:val="24"/>
              </w:rPr>
              <w:t>3</w:t>
            </w:r>
          </w:p>
        </w:tc>
        <w:tc>
          <w:tcPr>
            <w:tcW w:w="3579" w:type="dxa"/>
          </w:tcPr>
          <w:p w14:paraId="7F4BAC5B" w14:textId="4A0FBD72" w:rsidR="00EF0335" w:rsidRPr="00EF0335" w:rsidRDefault="00EF0335" w:rsidP="00EF0335">
            <w:pPr>
              <w:pStyle w:val="ad"/>
              <w:ind w:firstLine="29"/>
              <w:jc w:val="left"/>
              <w:rPr>
                <w:sz w:val="24"/>
                <w:szCs w:val="24"/>
              </w:rPr>
            </w:pPr>
            <w:r w:rsidRPr="00EF0335">
              <w:rPr>
                <w:bCs/>
                <w:sz w:val="24"/>
                <w:szCs w:val="24"/>
              </w:rPr>
              <w:t>ТОО «INDEX»</w:t>
            </w:r>
          </w:p>
        </w:tc>
        <w:tc>
          <w:tcPr>
            <w:tcW w:w="2766" w:type="dxa"/>
          </w:tcPr>
          <w:p w14:paraId="15200B8F" w14:textId="304610EA" w:rsidR="00EF0335" w:rsidRPr="00EF0335" w:rsidRDefault="00EF0335" w:rsidP="00EF0335">
            <w:pPr>
              <w:pStyle w:val="ad"/>
              <w:ind w:firstLine="29"/>
              <w:jc w:val="right"/>
              <w:rPr>
                <w:sz w:val="24"/>
                <w:szCs w:val="24"/>
              </w:rPr>
            </w:pPr>
            <w:r w:rsidRPr="00EF0335">
              <w:rPr>
                <w:rFonts w:eastAsia="Times New Roman"/>
                <w:color w:val="000000"/>
                <w:sz w:val="24"/>
                <w:szCs w:val="24"/>
              </w:rPr>
              <w:t>529 410 843,0</w:t>
            </w:r>
          </w:p>
        </w:tc>
        <w:tc>
          <w:tcPr>
            <w:tcW w:w="1417" w:type="dxa"/>
          </w:tcPr>
          <w:p w14:paraId="09682107" w14:textId="25B72FF3" w:rsidR="00EF0335" w:rsidRPr="00EF0335" w:rsidRDefault="00EF0335" w:rsidP="00EF0335">
            <w:pPr>
              <w:pStyle w:val="ad"/>
              <w:ind w:firstLine="29"/>
              <w:jc w:val="right"/>
              <w:rPr>
                <w:sz w:val="24"/>
                <w:szCs w:val="24"/>
              </w:rPr>
            </w:pPr>
            <w:r w:rsidRPr="00EF0335">
              <w:rPr>
                <w:rFonts w:eastAsia="Times New Roman"/>
                <w:color w:val="000000"/>
                <w:sz w:val="24"/>
                <w:szCs w:val="24"/>
              </w:rPr>
              <w:t>0,86</w:t>
            </w:r>
          </w:p>
        </w:tc>
        <w:tc>
          <w:tcPr>
            <w:tcW w:w="1276" w:type="dxa"/>
            <w:vAlign w:val="bottom"/>
          </w:tcPr>
          <w:p w14:paraId="7AC7C63B" w14:textId="3628DBFF" w:rsidR="00EF0335" w:rsidRPr="00EF0335" w:rsidRDefault="00EF0335" w:rsidP="00EF0335">
            <w:pPr>
              <w:pStyle w:val="ad"/>
              <w:ind w:right="176" w:firstLine="29"/>
              <w:jc w:val="right"/>
              <w:rPr>
                <w:rFonts w:eastAsia="Times New Roman"/>
                <w:color w:val="000000"/>
                <w:sz w:val="24"/>
                <w:szCs w:val="24"/>
              </w:rPr>
            </w:pPr>
            <w:r w:rsidRPr="00EF0335">
              <w:rPr>
                <w:color w:val="000000"/>
                <w:sz w:val="24"/>
                <w:szCs w:val="24"/>
              </w:rPr>
              <w:t>0,7</w:t>
            </w:r>
          </w:p>
        </w:tc>
      </w:tr>
      <w:tr w:rsidR="00EF0335" w:rsidRPr="00DD00A4" w14:paraId="381B5202" w14:textId="77777777" w:rsidTr="00EF0335">
        <w:tc>
          <w:tcPr>
            <w:tcW w:w="527" w:type="dxa"/>
          </w:tcPr>
          <w:p w14:paraId="4EC4876D" w14:textId="77777777" w:rsidR="00EF0335" w:rsidRPr="00EF0335" w:rsidRDefault="00EF0335" w:rsidP="00EF0335">
            <w:pPr>
              <w:pStyle w:val="ad"/>
              <w:ind w:firstLine="29"/>
              <w:jc w:val="center"/>
              <w:rPr>
                <w:sz w:val="24"/>
                <w:szCs w:val="24"/>
              </w:rPr>
            </w:pPr>
            <w:r w:rsidRPr="00EF0335">
              <w:rPr>
                <w:rFonts w:eastAsia="Times New Roman"/>
                <w:color w:val="000000"/>
                <w:sz w:val="24"/>
                <w:szCs w:val="24"/>
              </w:rPr>
              <w:t>4</w:t>
            </w:r>
          </w:p>
        </w:tc>
        <w:tc>
          <w:tcPr>
            <w:tcW w:w="3579" w:type="dxa"/>
          </w:tcPr>
          <w:p w14:paraId="648C3D82" w14:textId="23B2754F" w:rsidR="00EF0335" w:rsidRPr="00EF0335" w:rsidRDefault="00EF0335" w:rsidP="00EF0335">
            <w:pPr>
              <w:pStyle w:val="ad"/>
              <w:ind w:firstLine="29"/>
              <w:jc w:val="left"/>
              <w:rPr>
                <w:sz w:val="24"/>
                <w:szCs w:val="24"/>
              </w:rPr>
            </w:pPr>
            <w:r w:rsidRPr="00EF0335">
              <w:rPr>
                <w:bCs/>
                <w:sz w:val="24"/>
                <w:szCs w:val="24"/>
              </w:rPr>
              <w:t>ТОО «</w:t>
            </w:r>
            <w:proofErr w:type="spellStart"/>
            <w:r w:rsidRPr="00EF0335">
              <w:rPr>
                <w:bCs/>
                <w:sz w:val="24"/>
                <w:szCs w:val="24"/>
              </w:rPr>
              <w:t>Halyk</w:t>
            </w:r>
            <w:proofErr w:type="spellEnd"/>
            <w:r w:rsidRPr="00EF0335">
              <w:rPr>
                <w:bCs/>
                <w:sz w:val="24"/>
                <w:szCs w:val="24"/>
              </w:rPr>
              <w:t xml:space="preserve"> </w:t>
            </w:r>
            <w:proofErr w:type="spellStart"/>
            <w:r w:rsidRPr="00EF0335">
              <w:rPr>
                <w:bCs/>
                <w:sz w:val="24"/>
                <w:szCs w:val="24"/>
              </w:rPr>
              <w:t>Finservice</w:t>
            </w:r>
            <w:proofErr w:type="spellEnd"/>
            <w:r w:rsidRPr="00EF0335">
              <w:rPr>
                <w:bCs/>
                <w:sz w:val="24"/>
                <w:szCs w:val="24"/>
              </w:rPr>
              <w:t>»</w:t>
            </w:r>
          </w:p>
        </w:tc>
        <w:tc>
          <w:tcPr>
            <w:tcW w:w="2766" w:type="dxa"/>
          </w:tcPr>
          <w:p w14:paraId="7320870E" w14:textId="2B06C2DD" w:rsidR="00EF0335" w:rsidRPr="00EF0335" w:rsidRDefault="00EF0335" w:rsidP="00EF0335">
            <w:pPr>
              <w:pStyle w:val="ad"/>
              <w:ind w:firstLine="29"/>
              <w:jc w:val="right"/>
              <w:rPr>
                <w:sz w:val="24"/>
                <w:szCs w:val="24"/>
              </w:rPr>
            </w:pPr>
            <w:r w:rsidRPr="00EF0335">
              <w:rPr>
                <w:rFonts w:eastAsia="Times New Roman"/>
                <w:color w:val="000000"/>
                <w:sz w:val="24"/>
                <w:szCs w:val="24"/>
              </w:rPr>
              <w:t>435 596 045,0</w:t>
            </w:r>
          </w:p>
        </w:tc>
        <w:tc>
          <w:tcPr>
            <w:tcW w:w="1417" w:type="dxa"/>
          </w:tcPr>
          <w:p w14:paraId="41EA1454" w14:textId="507C0E8A" w:rsidR="00EF0335" w:rsidRPr="00EF0335" w:rsidRDefault="00EF0335" w:rsidP="00EF0335">
            <w:pPr>
              <w:pStyle w:val="ad"/>
              <w:ind w:firstLine="29"/>
              <w:jc w:val="right"/>
              <w:rPr>
                <w:sz w:val="24"/>
                <w:szCs w:val="24"/>
              </w:rPr>
            </w:pPr>
            <w:r w:rsidRPr="00EF0335">
              <w:rPr>
                <w:rFonts w:eastAsia="Times New Roman"/>
                <w:color w:val="000000"/>
                <w:sz w:val="24"/>
                <w:szCs w:val="24"/>
              </w:rPr>
              <w:t>0,71</w:t>
            </w:r>
          </w:p>
        </w:tc>
        <w:tc>
          <w:tcPr>
            <w:tcW w:w="1276" w:type="dxa"/>
            <w:vAlign w:val="bottom"/>
          </w:tcPr>
          <w:p w14:paraId="4C1AB840" w14:textId="2A2CEADF" w:rsidR="00EF0335" w:rsidRPr="00EF0335" w:rsidRDefault="00EF0335" w:rsidP="00EF0335">
            <w:pPr>
              <w:pStyle w:val="ad"/>
              <w:ind w:right="176" w:firstLine="29"/>
              <w:jc w:val="right"/>
              <w:rPr>
                <w:rFonts w:eastAsia="Times New Roman"/>
                <w:color w:val="000000"/>
                <w:sz w:val="24"/>
                <w:szCs w:val="24"/>
              </w:rPr>
            </w:pPr>
            <w:r w:rsidRPr="00EF0335">
              <w:rPr>
                <w:color w:val="000000"/>
                <w:sz w:val="24"/>
                <w:szCs w:val="24"/>
              </w:rPr>
              <w:t>0,5</w:t>
            </w:r>
          </w:p>
        </w:tc>
      </w:tr>
      <w:tr w:rsidR="00EF0335" w:rsidRPr="00DD00A4" w14:paraId="55782DDF" w14:textId="77777777" w:rsidTr="00EF0335">
        <w:tc>
          <w:tcPr>
            <w:tcW w:w="527" w:type="dxa"/>
          </w:tcPr>
          <w:p w14:paraId="0B25D9A4" w14:textId="77777777" w:rsidR="00EF0335" w:rsidRPr="00EF0335" w:rsidRDefault="00EF0335" w:rsidP="00EF0335">
            <w:pPr>
              <w:pStyle w:val="ad"/>
              <w:ind w:firstLine="29"/>
              <w:jc w:val="center"/>
              <w:rPr>
                <w:sz w:val="24"/>
                <w:szCs w:val="24"/>
              </w:rPr>
            </w:pPr>
            <w:r w:rsidRPr="00EF0335">
              <w:rPr>
                <w:rFonts w:eastAsia="Times New Roman"/>
                <w:color w:val="000000"/>
                <w:sz w:val="24"/>
                <w:szCs w:val="24"/>
              </w:rPr>
              <w:t>5</w:t>
            </w:r>
          </w:p>
        </w:tc>
        <w:tc>
          <w:tcPr>
            <w:tcW w:w="3579" w:type="dxa"/>
          </w:tcPr>
          <w:p w14:paraId="461B23EC" w14:textId="33CC79DF" w:rsidR="00EF0335" w:rsidRPr="00EF0335" w:rsidRDefault="00EF0335" w:rsidP="00EF0335">
            <w:pPr>
              <w:pStyle w:val="ad"/>
              <w:ind w:firstLine="29"/>
              <w:jc w:val="left"/>
              <w:rPr>
                <w:sz w:val="24"/>
                <w:szCs w:val="24"/>
              </w:rPr>
            </w:pPr>
            <w:r w:rsidRPr="00EF0335">
              <w:rPr>
                <w:bCs/>
                <w:sz w:val="24"/>
                <w:szCs w:val="24"/>
              </w:rPr>
              <w:t>ООО «</w:t>
            </w:r>
            <w:proofErr w:type="spellStart"/>
            <w:r w:rsidRPr="00EF0335">
              <w:rPr>
                <w:bCs/>
                <w:sz w:val="24"/>
                <w:szCs w:val="24"/>
              </w:rPr>
              <w:t>Купишуз</w:t>
            </w:r>
            <w:proofErr w:type="spellEnd"/>
            <w:r w:rsidRPr="00EF0335">
              <w:rPr>
                <w:bCs/>
                <w:sz w:val="24"/>
                <w:szCs w:val="24"/>
              </w:rPr>
              <w:t>»</w:t>
            </w:r>
          </w:p>
        </w:tc>
        <w:tc>
          <w:tcPr>
            <w:tcW w:w="2766" w:type="dxa"/>
          </w:tcPr>
          <w:p w14:paraId="1A3DE92E" w14:textId="3DC99656" w:rsidR="00EF0335" w:rsidRPr="00EF0335" w:rsidRDefault="00EF0335" w:rsidP="00EF0335">
            <w:pPr>
              <w:pStyle w:val="ad"/>
              <w:ind w:firstLine="29"/>
              <w:jc w:val="right"/>
              <w:rPr>
                <w:sz w:val="24"/>
                <w:szCs w:val="24"/>
              </w:rPr>
            </w:pPr>
            <w:r w:rsidRPr="00EF0335">
              <w:rPr>
                <w:rFonts w:eastAsia="Times New Roman"/>
                <w:color w:val="000000"/>
                <w:sz w:val="24"/>
                <w:szCs w:val="24"/>
              </w:rPr>
              <w:t xml:space="preserve"> 28 929 102,6</w:t>
            </w:r>
          </w:p>
        </w:tc>
        <w:tc>
          <w:tcPr>
            <w:tcW w:w="1417" w:type="dxa"/>
          </w:tcPr>
          <w:p w14:paraId="54275862" w14:textId="081A53AE" w:rsidR="00EF0335" w:rsidRPr="00EF0335" w:rsidRDefault="00EF0335" w:rsidP="00EF0335">
            <w:pPr>
              <w:pStyle w:val="ad"/>
              <w:ind w:firstLine="29"/>
              <w:jc w:val="right"/>
              <w:rPr>
                <w:sz w:val="24"/>
                <w:szCs w:val="24"/>
              </w:rPr>
            </w:pPr>
            <w:r w:rsidRPr="00EF0335">
              <w:rPr>
                <w:rFonts w:eastAsia="Times New Roman"/>
                <w:color w:val="000000"/>
                <w:sz w:val="24"/>
                <w:szCs w:val="24"/>
              </w:rPr>
              <w:t>0,05</w:t>
            </w:r>
          </w:p>
        </w:tc>
        <w:tc>
          <w:tcPr>
            <w:tcW w:w="1276" w:type="dxa"/>
            <w:vAlign w:val="bottom"/>
          </w:tcPr>
          <w:p w14:paraId="04769D2B" w14:textId="7595A7F2" w:rsidR="00EF0335" w:rsidRPr="00EF0335" w:rsidRDefault="00EF0335" w:rsidP="00EF0335">
            <w:pPr>
              <w:pStyle w:val="ad"/>
              <w:ind w:right="176" w:firstLine="29"/>
              <w:jc w:val="right"/>
              <w:rPr>
                <w:rFonts w:eastAsia="Times New Roman"/>
                <w:color w:val="000000"/>
                <w:sz w:val="24"/>
                <w:szCs w:val="24"/>
              </w:rPr>
            </w:pPr>
            <w:r w:rsidRPr="00EF0335">
              <w:rPr>
                <w:color w:val="000000"/>
                <w:sz w:val="24"/>
                <w:szCs w:val="24"/>
              </w:rPr>
              <w:t>0,0</w:t>
            </w:r>
          </w:p>
        </w:tc>
      </w:tr>
      <w:tr w:rsidR="00EF0335" w:rsidRPr="00DD00A4" w14:paraId="1E5B38A2" w14:textId="77777777" w:rsidTr="00EF0335">
        <w:tc>
          <w:tcPr>
            <w:tcW w:w="527" w:type="dxa"/>
          </w:tcPr>
          <w:p w14:paraId="7E84A723" w14:textId="4EAD4A67" w:rsidR="00EF0335" w:rsidRPr="00EF0335" w:rsidRDefault="00EF0335" w:rsidP="00EF0335">
            <w:pPr>
              <w:pStyle w:val="ad"/>
              <w:ind w:firstLine="29"/>
              <w:jc w:val="center"/>
              <w:rPr>
                <w:sz w:val="24"/>
                <w:szCs w:val="24"/>
              </w:rPr>
            </w:pPr>
          </w:p>
        </w:tc>
        <w:tc>
          <w:tcPr>
            <w:tcW w:w="3579" w:type="dxa"/>
          </w:tcPr>
          <w:p w14:paraId="420CF5D5" w14:textId="35051632" w:rsidR="00EF0335" w:rsidRPr="00EF0335" w:rsidRDefault="00EF0335" w:rsidP="00EF0335">
            <w:pPr>
              <w:pStyle w:val="ad"/>
              <w:ind w:firstLine="29"/>
              <w:jc w:val="left"/>
              <w:rPr>
                <w:sz w:val="24"/>
                <w:szCs w:val="24"/>
              </w:rPr>
            </w:pPr>
            <w:r w:rsidRPr="00EF0335">
              <w:rPr>
                <w:rFonts w:eastAsia="Times New Roman"/>
                <w:b/>
                <w:bCs/>
                <w:color w:val="000000"/>
                <w:sz w:val="24"/>
                <w:szCs w:val="24"/>
              </w:rPr>
              <w:t>Итого</w:t>
            </w:r>
          </w:p>
        </w:tc>
        <w:tc>
          <w:tcPr>
            <w:tcW w:w="2766" w:type="dxa"/>
          </w:tcPr>
          <w:p w14:paraId="063FB9A2" w14:textId="42BA562A" w:rsidR="00EF0335" w:rsidRPr="00EF0335" w:rsidRDefault="00EF0335" w:rsidP="00EF0335">
            <w:pPr>
              <w:pStyle w:val="ad"/>
              <w:ind w:firstLine="29"/>
              <w:jc w:val="right"/>
              <w:rPr>
                <w:sz w:val="24"/>
                <w:szCs w:val="24"/>
              </w:rPr>
            </w:pPr>
            <w:r w:rsidRPr="00EF0335">
              <w:rPr>
                <w:rFonts w:eastAsia="Times New Roman"/>
                <w:b/>
                <w:bCs/>
                <w:color w:val="000000"/>
                <w:sz w:val="24"/>
                <w:szCs w:val="24"/>
              </w:rPr>
              <w:t>61 366 200 379,37</w:t>
            </w:r>
          </w:p>
        </w:tc>
        <w:tc>
          <w:tcPr>
            <w:tcW w:w="1417" w:type="dxa"/>
          </w:tcPr>
          <w:p w14:paraId="55C139BE" w14:textId="68DB616A" w:rsidR="00EF0335" w:rsidRPr="00EF0335" w:rsidRDefault="00EF0335" w:rsidP="00EF0335">
            <w:pPr>
              <w:pStyle w:val="ad"/>
              <w:ind w:firstLine="29"/>
              <w:jc w:val="right"/>
              <w:rPr>
                <w:sz w:val="24"/>
                <w:szCs w:val="24"/>
              </w:rPr>
            </w:pPr>
            <w:r w:rsidRPr="00EF0335">
              <w:rPr>
                <w:rFonts w:eastAsia="Times New Roman"/>
                <w:b/>
                <w:bCs/>
                <w:color w:val="000000"/>
                <w:sz w:val="24"/>
                <w:szCs w:val="24"/>
              </w:rPr>
              <w:t>100%</w:t>
            </w:r>
          </w:p>
        </w:tc>
        <w:tc>
          <w:tcPr>
            <w:tcW w:w="1276" w:type="dxa"/>
          </w:tcPr>
          <w:p w14:paraId="70D10935" w14:textId="6679187C" w:rsidR="00EF0335" w:rsidRPr="00EF0335" w:rsidRDefault="00EF0335" w:rsidP="00EF0335">
            <w:pPr>
              <w:pStyle w:val="ad"/>
              <w:ind w:right="176" w:firstLine="29"/>
              <w:jc w:val="right"/>
              <w:rPr>
                <w:rFonts w:eastAsia="Times New Roman"/>
                <w:color w:val="000000"/>
                <w:sz w:val="24"/>
                <w:szCs w:val="24"/>
              </w:rPr>
            </w:pPr>
            <w:r w:rsidRPr="00EF0335">
              <w:rPr>
                <w:b/>
                <w:bCs/>
                <w:color w:val="000000"/>
                <w:sz w:val="24"/>
                <w:szCs w:val="24"/>
              </w:rPr>
              <w:t>9450</w:t>
            </w:r>
          </w:p>
        </w:tc>
      </w:tr>
    </w:tbl>
    <w:p w14:paraId="6F26A50D" w14:textId="77777777" w:rsidR="00EF0335" w:rsidRPr="00EF0335" w:rsidRDefault="00EF0335" w:rsidP="00EF0335">
      <w:pPr>
        <w:ind w:firstLine="0"/>
      </w:pPr>
    </w:p>
    <w:p w14:paraId="1A69EA3A" w14:textId="77777777" w:rsidR="003144DE" w:rsidRDefault="003144DE" w:rsidP="00EF0335">
      <w:r w:rsidRPr="002C2A88">
        <w:t>Согласно приведенным расчетам, субъектом рынка, занимающим доминирующее положение по итогам 2021 года, является ТОО «</w:t>
      </w:r>
      <w:proofErr w:type="spellStart"/>
      <w:r w:rsidRPr="002C2A88">
        <w:t>Kaspi</w:t>
      </w:r>
      <w:proofErr w:type="spellEnd"/>
      <w:r w:rsidRPr="002C2A88">
        <w:t xml:space="preserve"> Магазин» с долей свыше 35%. </w:t>
      </w:r>
    </w:p>
    <w:p w14:paraId="18854D64" w14:textId="77777777" w:rsidR="00353F64" w:rsidRDefault="00353F64" w:rsidP="00B3590E">
      <w:pPr>
        <w:ind w:firstLine="709"/>
      </w:pPr>
    </w:p>
    <w:p w14:paraId="31F8277F" w14:textId="74125766" w:rsidR="00353F64" w:rsidRDefault="00353F64" w:rsidP="00353F64">
      <w:pPr>
        <w:pStyle w:val="aff1"/>
        <w:keepNext/>
        <w:spacing w:after="0"/>
        <w:ind w:firstLine="0"/>
        <w:rPr>
          <w:b w:val="0"/>
          <w:color w:val="000000" w:themeColor="text1"/>
          <w:sz w:val="28"/>
          <w:szCs w:val="28"/>
        </w:rPr>
      </w:pPr>
      <w:r w:rsidRPr="001529C7">
        <w:rPr>
          <w:b w:val="0"/>
          <w:color w:val="000000" w:themeColor="text1"/>
          <w:sz w:val="28"/>
          <w:szCs w:val="28"/>
        </w:rPr>
        <w:lastRenderedPageBreak/>
        <w:t xml:space="preserve">Таблица </w:t>
      </w:r>
      <w:r w:rsidR="00CC14D8">
        <w:rPr>
          <w:b w:val="0"/>
          <w:color w:val="000000" w:themeColor="text1"/>
          <w:sz w:val="28"/>
          <w:szCs w:val="28"/>
        </w:rPr>
        <w:t>9</w:t>
      </w:r>
      <w:r w:rsidRPr="001529C7">
        <w:rPr>
          <w:b w:val="0"/>
          <w:color w:val="000000" w:themeColor="text1"/>
          <w:sz w:val="28"/>
          <w:szCs w:val="28"/>
        </w:rPr>
        <w:t xml:space="preserve">. </w:t>
      </w:r>
      <w:r w:rsidR="00DD00A4" w:rsidRPr="00DD00A4">
        <w:rPr>
          <w:b w:val="0"/>
          <w:color w:val="000000" w:themeColor="text1"/>
          <w:sz w:val="28"/>
          <w:szCs w:val="28"/>
        </w:rPr>
        <w:t>Расчет объема рынка услуг и долей электронных торговых площадок по итогам 2022 года</w:t>
      </w:r>
      <w:r w:rsidR="00DD00A4">
        <w:rPr>
          <w:b w:val="0"/>
          <w:color w:val="000000" w:themeColor="text1"/>
          <w:sz w:val="28"/>
          <w:szCs w:val="28"/>
        </w:rPr>
        <w:t>.</w:t>
      </w:r>
    </w:p>
    <w:tbl>
      <w:tblPr>
        <w:tblStyle w:val="aff0"/>
        <w:tblW w:w="0" w:type="auto"/>
        <w:tblLook w:val="04A0" w:firstRow="1" w:lastRow="0" w:firstColumn="1" w:lastColumn="0" w:noHBand="0" w:noVBand="1"/>
      </w:tblPr>
      <w:tblGrid>
        <w:gridCol w:w="527"/>
        <w:gridCol w:w="3579"/>
        <w:gridCol w:w="2766"/>
        <w:gridCol w:w="1417"/>
        <w:gridCol w:w="1276"/>
      </w:tblGrid>
      <w:tr w:rsidR="00EF0335" w:rsidRPr="00DD00A4" w14:paraId="2337DF3A" w14:textId="77777777" w:rsidTr="00EF0335">
        <w:tc>
          <w:tcPr>
            <w:tcW w:w="527" w:type="dxa"/>
            <w:vAlign w:val="center"/>
          </w:tcPr>
          <w:p w14:paraId="555C880D" w14:textId="77777777" w:rsidR="00EF0335" w:rsidRPr="00DD00A4" w:rsidRDefault="00EF0335" w:rsidP="00EF0335">
            <w:pPr>
              <w:pStyle w:val="ad"/>
              <w:ind w:firstLine="29"/>
              <w:jc w:val="center"/>
              <w:rPr>
                <w:b/>
                <w:bCs/>
                <w:sz w:val="24"/>
                <w:szCs w:val="24"/>
              </w:rPr>
            </w:pPr>
            <w:r w:rsidRPr="00DD00A4">
              <w:rPr>
                <w:rFonts w:eastAsia="Times New Roman"/>
                <w:b/>
                <w:bCs/>
                <w:color w:val="000000"/>
                <w:sz w:val="24"/>
                <w:szCs w:val="24"/>
              </w:rPr>
              <w:t>№</w:t>
            </w:r>
          </w:p>
        </w:tc>
        <w:tc>
          <w:tcPr>
            <w:tcW w:w="3579" w:type="dxa"/>
            <w:vAlign w:val="center"/>
          </w:tcPr>
          <w:p w14:paraId="59DC3695" w14:textId="77777777" w:rsidR="00EF0335" w:rsidRPr="00DD00A4" w:rsidRDefault="00EF0335" w:rsidP="00EF0335">
            <w:pPr>
              <w:pStyle w:val="ad"/>
              <w:ind w:firstLine="29"/>
              <w:jc w:val="center"/>
              <w:rPr>
                <w:b/>
                <w:bCs/>
                <w:sz w:val="24"/>
                <w:szCs w:val="24"/>
              </w:rPr>
            </w:pPr>
            <w:r w:rsidRPr="00DD00A4">
              <w:rPr>
                <w:rFonts w:eastAsia="Times New Roman"/>
                <w:b/>
                <w:bCs/>
                <w:color w:val="000000"/>
                <w:sz w:val="24"/>
                <w:szCs w:val="24"/>
              </w:rPr>
              <w:t>Наименование субъекта рынка</w:t>
            </w:r>
          </w:p>
        </w:tc>
        <w:tc>
          <w:tcPr>
            <w:tcW w:w="2766" w:type="dxa"/>
            <w:vAlign w:val="center"/>
          </w:tcPr>
          <w:p w14:paraId="7026E67D" w14:textId="77777777" w:rsidR="00EF0335" w:rsidRPr="00DD00A4" w:rsidRDefault="00EF0335" w:rsidP="00EF0335">
            <w:pPr>
              <w:pStyle w:val="ad"/>
              <w:ind w:firstLine="29"/>
              <w:jc w:val="center"/>
              <w:rPr>
                <w:b/>
                <w:bCs/>
                <w:sz w:val="24"/>
                <w:szCs w:val="24"/>
              </w:rPr>
            </w:pPr>
            <w:r w:rsidRPr="00DD00A4">
              <w:rPr>
                <w:rFonts w:eastAsia="Times New Roman"/>
                <w:b/>
                <w:bCs/>
                <w:color w:val="000000"/>
                <w:sz w:val="24"/>
                <w:szCs w:val="24"/>
              </w:rPr>
              <w:t>Объем оказанных услуг, тенге</w:t>
            </w:r>
          </w:p>
        </w:tc>
        <w:tc>
          <w:tcPr>
            <w:tcW w:w="1417" w:type="dxa"/>
            <w:vAlign w:val="center"/>
          </w:tcPr>
          <w:p w14:paraId="1F654CFD" w14:textId="77777777" w:rsidR="00EF0335" w:rsidRPr="00DD00A4" w:rsidRDefault="00EF0335" w:rsidP="00EF0335">
            <w:pPr>
              <w:pStyle w:val="ad"/>
              <w:ind w:firstLine="29"/>
              <w:jc w:val="center"/>
              <w:rPr>
                <w:b/>
                <w:bCs/>
                <w:sz w:val="24"/>
                <w:szCs w:val="24"/>
              </w:rPr>
            </w:pPr>
            <w:r w:rsidRPr="00DD00A4">
              <w:rPr>
                <w:rFonts w:eastAsia="Times New Roman"/>
                <w:b/>
                <w:bCs/>
                <w:color w:val="000000"/>
                <w:sz w:val="24"/>
                <w:szCs w:val="24"/>
              </w:rPr>
              <w:t>Доля, %</w:t>
            </w:r>
          </w:p>
        </w:tc>
        <w:tc>
          <w:tcPr>
            <w:tcW w:w="1276" w:type="dxa"/>
            <w:vAlign w:val="center"/>
          </w:tcPr>
          <w:p w14:paraId="0C4737E4" w14:textId="77777777" w:rsidR="00EF0335" w:rsidRPr="00DD00A4" w:rsidRDefault="00EF0335" w:rsidP="00EF0335">
            <w:pPr>
              <w:pStyle w:val="ad"/>
              <w:ind w:firstLine="29"/>
              <w:jc w:val="center"/>
              <w:rPr>
                <w:rFonts w:eastAsia="Times New Roman"/>
                <w:b/>
                <w:bCs/>
                <w:color w:val="000000"/>
                <w:sz w:val="24"/>
                <w:szCs w:val="24"/>
                <w:lang w:val="en-US"/>
              </w:rPr>
            </w:pPr>
            <w:r w:rsidRPr="00DD00A4">
              <w:rPr>
                <w:rFonts w:eastAsia="Times New Roman"/>
                <w:b/>
                <w:bCs/>
                <w:color w:val="000000"/>
                <w:sz w:val="24"/>
                <w:szCs w:val="24"/>
              </w:rPr>
              <w:t>HH</w:t>
            </w:r>
            <w:r w:rsidRPr="00DD00A4">
              <w:rPr>
                <w:rFonts w:eastAsia="Times New Roman"/>
                <w:b/>
                <w:bCs/>
                <w:color w:val="000000"/>
                <w:sz w:val="24"/>
                <w:szCs w:val="24"/>
                <w:lang w:val="en-US"/>
              </w:rPr>
              <w:t>I</w:t>
            </w:r>
          </w:p>
        </w:tc>
      </w:tr>
      <w:tr w:rsidR="00EF0335" w:rsidRPr="00DD00A4" w14:paraId="05C9ACCF" w14:textId="77777777" w:rsidTr="00EF0335">
        <w:tc>
          <w:tcPr>
            <w:tcW w:w="527" w:type="dxa"/>
            <w:vMerge w:val="restart"/>
          </w:tcPr>
          <w:p w14:paraId="317B6CCB" w14:textId="77777777" w:rsidR="00EF0335" w:rsidRPr="00DD00A4" w:rsidRDefault="00EF0335" w:rsidP="00EF0335">
            <w:pPr>
              <w:pStyle w:val="ad"/>
              <w:ind w:firstLine="29"/>
              <w:jc w:val="center"/>
              <w:rPr>
                <w:sz w:val="24"/>
                <w:szCs w:val="24"/>
              </w:rPr>
            </w:pPr>
            <w:r w:rsidRPr="00DD00A4">
              <w:rPr>
                <w:rFonts w:eastAsia="Times New Roman"/>
                <w:color w:val="000000"/>
                <w:sz w:val="24"/>
                <w:szCs w:val="24"/>
              </w:rPr>
              <w:t>1</w:t>
            </w:r>
          </w:p>
        </w:tc>
        <w:tc>
          <w:tcPr>
            <w:tcW w:w="3579" w:type="dxa"/>
          </w:tcPr>
          <w:p w14:paraId="67096E7A" w14:textId="33122EB5" w:rsidR="00EF0335" w:rsidRPr="00EF0335" w:rsidRDefault="00EF0335" w:rsidP="00EF0335">
            <w:pPr>
              <w:pStyle w:val="ad"/>
              <w:ind w:firstLine="29"/>
              <w:jc w:val="left"/>
              <w:rPr>
                <w:sz w:val="24"/>
                <w:szCs w:val="24"/>
              </w:rPr>
            </w:pPr>
            <w:r w:rsidRPr="00EF0335">
              <w:rPr>
                <w:bCs/>
                <w:sz w:val="24"/>
                <w:szCs w:val="28"/>
              </w:rPr>
              <w:t>ТОО «</w:t>
            </w:r>
            <w:proofErr w:type="spellStart"/>
            <w:r w:rsidRPr="00EF0335">
              <w:rPr>
                <w:bCs/>
                <w:sz w:val="24"/>
                <w:szCs w:val="28"/>
              </w:rPr>
              <w:t>Kaspi</w:t>
            </w:r>
            <w:proofErr w:type="spellEnd"/>
            <w:r w:rsidRPr="00EF0335">
              <w:rPr>
                <w:bCs/>
                <w:sz w:val="24"/>
                <w:szCs w:val="28"/>
              </w:rPr>
              <w:t xml:space="preserve"> Магазин»</w:t>
            </w:r>
          </w:p>
        </w:tc>
        <w:tc>
          <w:tcPr>
            <w:tcW w:w="2766" w:type="dxa"/>
          </w:tcPr>
          <w:p w14:paraId="6FE02A24" w14:textId="3D76BBED" w:rsidR="00EF0335" w:rsidRPr="00EF0335" w:rsidRDefault="00EF0335" w:rsidP="00EF0335">
            <w:pPr>
              <w:pStyle w:val="ad"/>
              <w:ind w:firstLine="29"/>
              <w:jc w:val="right"/>
              <w:rPr>
                <w:sz w:val="24"/>
                <w:szCs w:val="24"/>
              </w:rPr>
            </w:pPr>
            <w:r w:rsidRPr="00EF0335">
              <w:rPr>
                <w:rFonts w:eastAsia="Times New Roman"/>
                <w:color w:val="000000"/>
                <w:sz w:val="24"/>
                <w:szCs w:val="28"/>
              </w:rPr>
              <w:t>79 630 811 883</w:t>
            </w:r>
          </w:p>
        </w:tc>
        <w:tc>
          <w:tcPr>
            <w:tcW w:w="1417" w:type="dxa"/>
          </w:tcPr>
          <w:p w14:paraId="05BD8F88" w14:textId="1A9E906E" w:rsidR="00EF0335" w:rsidRPr="00EF0335" w:rsidRDefault="00EF0335" w:rsidP="00EF0335">
            <w:pPr>
              <w:pStyle w:val="ad"/>
              <w:ind w:firstLine="29"/>
              <w:jc w:val="right"/>
              <w:rPr>
                <w:b/>
                <w:bCs/>
                <w:sz w:val="24"/>
                <w:szCs w:val="24"/>
              </w:rPr>
            </w:pPr>
            <w:r w:rsidRPr="00EF0335">
              <w:rPr>
                <w:rFonts w:eastAsia="Times New Roman"/>
                <w:color w:val="000000"/>
                <w:sz w:val="24"/>
                <w:szCs w:val="28"/>
              </w:rPr>
              <w:t>77,4</w:t>
            </w:r>
          </w:p>
        </w:tc>
        <w:tc>
          <w:tcPr>
            <w:tcW w:w="1276" w:type="dxa"/>
            <w:vAlign w:val="bottom"/>
          </w:tcPr>
          <w:p w14:paraId="54380FF9" w14:textId="3097BC53" w:rsidR="00EF0335" w:rsidRPr="00EF0335" w:rsidRDefault="00EF0335" w:rsidP="00EF0335">
            <w:pPr>
              <w:pStyle w:val="ad"/>
              <w:ind w:right="176" w:firstLine="29"/>
              <w:jc w:val="right"/>
              <w:rPr>
                <w:rFonts w:eastAsia="Times New Roman"/>
                <w:b/>
                <w:bCs/>
                <w:color w:val="000000"/>
                <w:sz w:val="24"/>
                <w:szCs w:val="24"/>
              </w:rPr>
            </w:pPr>
            <w:r w:rsidRPr="00EF0335">
              <w:rPr>
                <w:rFonts w:eastAsia="Times New Roman"/>
                <w:color w:val="000000"/>
                <w:sz w:val="24"/>
                <w:szCs w:val="28"/>
              </w:rPr>
              <w:t>5 988</w:t>
            </w:r>
          </w:p>
        </w:tc>
      </w:tr>
      <w:tr w:rsidR="00EF0335" w:rsidRPr="00DD00A4" w14:paraId="5A9484A4" w14:textId="77777777" w:rsidTr="00EF0335">
        <w:tc>
          <w:tcPr>
            <w:tcW w:w="527" w:type="dxa"/>
            <w:vMerge/>
          </w:tcPr>
          <w:p w14:paraId="24F74383" w14:textId="77777777" w:rsidR="00EF0335" w:rsidRPr="00DD00A4" w:rsidRDefault="00EF0335" w:rsidP="00EF0335">
            <w:pPr>
              <w:pStyle w:val="ad"/>
              <w:ind w:firstLine="29"/>
              <w:jc w:val="center"/>
              <w:rPr>
                <w:rFonts w:eastAsia="Times New Roman"/>
                <w:color w:val="000000"/>
                <w:sz w:val="24"/>
                <w:szCs w:val="24"/>
              </w:rPr>
            </w:pPr>
          </w:p>
        </w:tc>
        <w:tc>
          <w:tcPr>
            <w:tcW w:w="3579" w:type="dxa"/>
          </w:tcPr>
          <w:p w14:paraId="3CE5C8EA" w14:textId="25E4BA69" w:rsidR="00EF0335" w:rsidRPr="00EF0335" w:rsidRDefault="00EF0335" w:rsidP="00EF0335">
            <w:pPr>
              <w:pStyle w:val="ad"/>
              <w:ind w:firstLine="29"/>
              <w:jc w:val="left"/>
              <w:rPr>
                <w:bCs/>
                <w:sz w:val="24"/>
                <w:szCs w:val="24"/>
              </w:rPr>
            </w:pPr>
            <w:r w:rsidRPr="00EF0335">
              <w:rPr>
                <w:bCs/>
                <w:sz w:val="24"/>
                <w:szCs w:val="28"/>
              </w:rPr>
              <w:t>ООО «Интернет Решения»</w:t>
            </w:r>
          </w:p>
        </w:tc>
        <w:tc>
          <w:tcPr>
            <w:tcW w:w="2766" w:type="dxa"/>
          </w:tcPr>
          <w:p w14:paraId="5659880E" w14:textId="160546F2" w:rsidR="00EF0335" w:rsidRPr="00EF0335" w:rsidRDefault="00EF0335" w:rsidP="00EF0335">
            <w:pPr>
              <w:pStyle w:val="ad"/>
              <w:ind w:firstLine="29"/>
              <w:jc w:val="right"/>
              <w:rPr>
                <w:color w:val="000000"/>
                <w:sz w:val="24"/>
                <w:szCs w:val="24"/>
              </w:rPr>
            </w:pPr>
            <w:r w:rsidRPr="00EF0335">
              <w:rPr>
                <w:rFonts w:eastAsia="Times New Roman"/>
                <w:color w:val="000000"/>
                <w:sz w:val="24"/>
                <w:szCs w:val="28"/>
              </w:rPr>
              <w:t>92 570 998</w:t>
            </w:r>
          </w:p>
        </w:tc>
        <w:tc>
          <w:tcPr>
            <w:tcW w:w="1417" w:type="dxa"/>
          </w:tcPr>
          <w:p w14:paraId="43C57320" w14:textId="2CAE98FB" w:rsidR="00EF0335" w:rsidRPr="00EF0335" w:rsidRDefault="00EF0335" w:rsidP="00EF0335">
            <w:pPr>
              <w:pStyle w:val="ad"/>
              <w:ind w:firstLine="29"/>
              <w:jc w:val="right"/>
              <w:rPr>
                <w:color w:val="000000"/>
                <w:sz w:val="24"/>
                <w:szCs w:val="24"/>
              </w:rPr>
            </w:pPr>
            <w:r w:rsidRPr="00EF0335">
              <w:rPr>
                <w:rFonts w:eastAsia="Times New Roman"/>
                <w:color w:val="000000"/>
                <w:sz w:val="24"/>
                <w:szCs w:val="28"/>
              </w:rPr>
              <w:t>0,1</w:t>
            </w:r>
          </w:p>
        </w:tc>
        <w:tc>
          <w:tcPr>
            <w:tcW w:w="1276" w:type="dxa"/>
            <w:vAlign w:val="bottom"/>
          </w:tcPr>
          <w:p w14:paraId="08DE7E00" w14:textId="59F0722A" w:rsidR="00EF0335" w:rsidRPr="00EF0335" w:rsidRDefault="00EF0335" w:rsidP="00EF0335">
            <w:pPr>
              <w:pStyle w:val="ad"/>
              <w:ind w:right="176" w:firstLine="29"/>
              <w:jc w:val="right"/>
              <w:rPr>
                <w:color w:val="000000"/>
                <w:sz w:val="24"/>
                <w:szCs w:val="24"/>
              </w:rPr>
            </w:pPr>
            <w:r w:rsidRPr="00EF0335">
              <w:rPr>
                <w:rFonts w:eastAsia="Times New Roman"/>
                <w:color w:val="000000"/>
                <w:sz w:val="24"/>
                <w:szCs w:val="28"/>
              </w:rPr>
              <w:t>0,01</w:t>
            </w:r>
          </w:p>
        </w:tc>
      </w:tr>
      <w:tr w:rsidR="00EF0335" w:rsidRPr="00DD00A4" w14:paraId="1E7BDC2D" w14:textId="77777777" w:rsidTr="00EF0335">
        <w:tc>
          <w:tcPr>
            <w:tcW w:w="527" w:type="dxa"/>
          </w:tcPr>
          <w:p w14:paraId="0EB15BBA" w14:textId="77777777" w:rsidR="00EF0335" w:rsidRPr="00DD00A4" w:rsidRDefault="00EF0335" w:rsidP="00EF0335">
            <w:pPr>
              <w:pStyle w:val="ad"/>
              <w:ind w:firstLine="29"/>
              <w:jc w:val="center"/>
              <w:rPr>
                <w:rFonts w:eastAsia="Times New Roman"/>
                <w:color w:val="000000"/>
                <w:sz w:val="24"/>
                <w:szCs w:val="24"/>
              </w:rPr>
            </w:pPr>
            <w:r w:rsidRPr="00DD00A4">
              <w:rPr>
                <w:rFonts w:eastAsia="Times New Roman"/>
                <w:color w:val="000000"/>
                <w:sz w:val="24"/>
                <w:szCs w:val="24"/>
              </w:rPr>
              <w:t>2</w:t>
            </w:r>
          </w:p>
        </w:tc>
        <w:tc>
          <w:tcPr>
            <w:tcW w:w="3579" w:type="dxa"/>
          </w:tcPr>
          <w:p w14:paraId="4518A15F" w14:textId="7C2B1913" w:rsidR="00EF0335" w:rsidRPr="00EF0335" w:rsidRDefault="00EF0335" w:rsidP="00EF0335">
            <w:pPr>
              <w:pStyle w:val="ad"/>
              <w:ind w:firstLine="29"/>
              <w:jc w:val="left"/>
              <w:rPr>
                <w:rFonts w:eastAsia="Times New Roman"/>
                <w:color w:val="000000"/>
                <w:sz w:val="24"/>
                <w:szCs w:val="24"/>
              </w:rPr>
            </w:pPr>
            <w:r w:rsidRPr="00EF0335">
              <w:rPr>
                <w:bCs/>
                <w:sz w:val="24"/>
                <w:szCs w:val="28"/>
              </w:rPr>
              <w:t>ТОО «ИМВБКЗ»</w:t>
            </w:r>
          </w:p>
        </w:tc>
        <w:tc>
          <w:tcPr>
            <w:tcW w:w="2766" w:type="dxa"/>
          </w:tcPr>
          <w:p w14:paraId="5CF39932" w14:textId="3DADF214" w:rsidR="00EF0335" w:rsidRPr="00EF0335" w:rsidRDefault="00EF0335" w:rsidP="00EF0335">
            <w:pPr>
              <w:pStyle w:val="ad"/>
              <w:ind w:firstLine="29"/>
              <w:jc w:val="right"/>
              <w:rPr>
                <w:rFonts w:eastAsia="Times New Roman"/>
                <w:color w:val="000000"/>
                <w:sz w:val="24"/>
                <w:szCs w:val="24"/>
              </w:rPr>
            </w:pPr>
            <w:r w:rsidRPr="00EF0335">
              <w:rPr>
                <w:rFonts w:eastAsia="Times New Roman"/>
                <w:color w:val="000000"/>
                <w:sz w:val="24"/>
                <w:szCs w:val="28"/>
              </w:rPr>
              <w:t>15 647 355 025</w:t>
            </w:r>
          </w:p>
        </w:tc>
        <w:tc>
          <w:tcPr>
            <w:tcW w:w="1417" w:type="dxa"/>
          </w:tcPr>
          <w:p w14:paraId="0848EB49" w14:textId="2E85742B" w:rsidR="00EF0335" w:rsidRPr="00EF0335" w:rsidRDefault="00EF0335" w:rsidP="00EF0335">
            <w:pPr>
              <w:pStyle w:val="ad"/>
              <w:ind w:firstLine="29"/>
              <w:jc w:val="right"/>
              <w:rPr>
                <w:rFonts w:eastAsia="Times New Roman"/>
                <w:color w:val="000000"/>
                <w:sz w:val="24"/>
                <w:szCs w:val="24"/>
              </w:rPr>
            </w:pPr>
            <w:r w:rsidRPr="00EF0335">
              <w:rPr>
                <w:rFonts w:eastAsia="Times New Roman"/>
                <w:color w:val="000000"/>
                <w:sz w:val="24"/>
                <w:szCs w:val="28"/>
              </w:rPr>
              <w:t>15,2</w:t>
            </w:r>
          </w:p>
        </w:tc>
        <w:tc>
          <w:tcPr>
            <w:tcW w:w="1276" w:type="dxa"/>
            <w:vAlign w:val="bottom"/>
          </w:tcPr>
          <w:p w14:paraId="7076F402" w14:textId="63B26173" w:rsidR="00EF0335" w:rsidRPr="00EF0335" w:rsidRDefault="00EF0335" w:rsidP="00EF0335">
            <w:pPr>
              <w:pStyle w:val="ad"/>
              <w:ind w:right="176" w:firstLine="29"/>
              <w:jc w:val="right"/>
              <w:rPr>
                <w:color w:val="000000"/>
                <w:sz w:val="24"/>
                <w:szCs w:val="24"/>
              </w:rPr>
            </w:pPr>
            <w:r w:rsidRPr="00EF0335">
              <w:rPr>
                <w:rFonts w:eastAsia="Times New Roman"/>
                <w:color w:val="000000"/>
                <w:sz w:val="24"/>
                <w:szCs w:val="28"/>
              </w:rPr>
              <w:t>231,04</w:t>
            </w:r>
          </w:p>
        </w:tc>
      </w:tr>
      <w:tr w:rsidR="00EF0335" w:rsidRPr="00DD00A4" w14:paraId="10AD8A85" w14:textId="77777777" w:rsidTr="00EF0335">
        <w:tc>
          <w:tcPr>
            <w:tcW w:w="527" w:type="dxa"/>
          </w:tcPr>
          <w:p w14:paraId="10BA701C" w14:textId="77777777" w:rsidR="00EF0335" w:rsidRPr="00DD00A4" w:rsidRDefault="00EF0335" w:rsidP="00EF0335">
            <w:pPr>
              <w:pStyle w:val="ad"/>
              <w:ind w:firstLine="29"/>
              <w:jc w:val="center"/>
              <w:rPr>
                <w:sz w:val="24"/>
                <w:szCs w:val="24"/>
              </w:rPr>
            </w:pPr>
            <w:r w:rsidRPr="00DD00A4">
              <w:rPr>
                <w:rFonts w:eastAsia="Times New Roman"/>
                <w:color w:val="000000"/>
                <w:sz w:val="24"/>
                <w:szCs w:val="24"/>
              </w:rPr>
              <w:t>3</w:t>
            </w:r>
          </w:p>
        </w:tc>
        <w:tc>
          <w:tcPr>
            <w:tcW w:w="3579" w:type="dxa"/>
          </w:tcPr>
          <w:p w14:paraId="5B6B99C4" w14:textId="449060EC" w:rsidR="00EF0335" w:rsidRPr="00EF0335" w:rsidRDefault="00EF0335" w:rsidP="00EF0335">
            <w:pPr>
              <w:pStyle w:val="ad"/>
              <w:ind w:firstLine="29"/>
              <w:jc w:val="left"/>
              <w:rPr>
                <w:sz w:val="24"/>
                <w:szCs w:val="24"/>
              </w:rPr>
            </w:pPr>
            <w:r w:rsidRPr="00EF0335">
              <w:rPr>
                <w:bCs/>
                <w:sz w:val="24"/>
                <w:szCs w:val="28"/>
              </w:rPr>
              <w:t>ТОО «</w:t>
            </w:r>
            <w:proofErr w:type="spellStart"/>
            <w:r w:rsidRPr="00EF0335">
              <w:rPr>
                <w:bCs/>
                <w:sz w:val="24"/>
                <w:szCs w:val="28"/>
              </w:rPr>
              <w:t>Jusan</w:t>
            </w:r>
            <w:proofErr w:type="spellEnd"/>
            <w:r w:rsidRPr="00EF0335">
              <w:rPr>
                <w:bCs/>
                <w:sz w:val="24"/>
                <w:szCs w:val="28"/>
              </w:rPr>
              <w:t xml:space="preserve"> Mart»</w:t>
            </w:r>
          </w:p>
        </w:tc>
        <w:tc>
          <w:tcPr>
            <w:tcW w:w="2766" w:type="dxa"/>
          </w:tcPr>
          <w:p w14:paraId="49F6EBDD" w14:textId="31510576" w:rsidR="00EF0335" w:rsidRPr="00EF0335" w:rsidRDefault="00EF0335" w:rsidP="00EF0335">
            <w:pPr>
              <w:pStyle w:val="ad"/>
              <w:ind w:firstLine="29"/>
              <w:jc w:val="right"/>
              <w:rPr>
                <w:sz w:val="24"/>
                <w:szCs w:val="24"/>
              </w:rPr>
            </w:pPr>
            <w:r w:rsidRPr="00EF0335">
              <w:rPr>
                <w:rFonts w:eastAsia="Times New Roman"/>
                <w:color w:val="000000"/>
                <w:sz w:val="24"/>
                <w:szCs w:val="28"/>
              </w:rPr>
              <w:t>6 583 836 000</w:t>
            </w:r>
          </w:p>
        </w:tc>
        <w:tc>
          <w:tcPr>
            <w:tcW w:w="1417" w:type="dxa"/>
          </w:tcPr>
          <w:p w14:paraId="20C35A33" w14:textId="40E2D041" w:rsidR="00EF0335" w:rsidRPr="00EF0335" w:rsidRDefault="00EF0335" w:rsidP="00EF0335">
            <w:pPr>
              <w:pStyle w:val="ad"/>
              <w:ind w:firstLine="29"/>
              <w:jc w:val="right"/>
              <w:rPr>
                <w:sz w:val="24"/>
                <w:szCs w:val="24"/>
              </w:rPr>
            </w:pPr>
            <w:r w:rsidRPr="00EF0335">
              <w:rPr>
                <w:rFonts w:eastAsia="Times New Roman"/>
                <w:color w:val="000000"/>
                <w:sz w:val="24"/>
                <w:szCs w:val="28"/>
              </w:rPr>
              <w:t>6,4</w:t>
            </w:r>
          </w:p>
        </w:tc>
        <w:tc>
          <w:tcPr>
            <w:tcW w:w="1276" w:type="dxa"/>
            <w:vAlign w:val="bottom"/>
          </w:tcPr>
          <w:p w14:paraId="01681300" w14:textId="634294B9" w:rsidR="00EF0335" w:rsidRPr="00EF0335" w:rsidRDefault="00EF0335" w:rsidP="00EF0335">
            <w:pPr>
              <w:pStyle w:val="ad"/>
              <w:ind w:right="176" w:firstLine="29"/>
              <w:jc w:val="right"/>
              <w:rPr>
                <w:rFonts w:eastAsia="Times New Roman"/>
                <w:color w:val="000000"/>
                <w:sz w:val="24"/>
                <w:szCs w:val="24"/>
              </w:rPr>
            </w:pPr>
            <w:r w:rsidRPr="00EF0335">
              <w:rPr>
                <w:rFonts w:eastAsia="Times New Roman"/>
                <w:color w:val="000000"/>
                <w:sz w:val="24"/>
                <w:szCs w:val="28"/>
              </w:rPr>
              <w:t>40,96</w:t>
            </w:r>
          </w:p>
        </w:tc>
      </w:tr>
      <w:tr w:rsidR="00EF0335" w:rsidRPr="00DD00A4" w14:paraId="14C61265" w14:textId="77777777" w:rsidTr="00EF0335">
        <w:tc>
          <w:tcPr>
            <w:tcW w:w="527" w:type="dxa"/>
          </w:tcPr>
          <w:p w14:paraId="6CA7C78A" w14:textId="77777777" w:rsidR="00EF0335" w:rsidRPr="00DD00A4" w:rsidRDefault="00EF0335" w:rsidP="00EF0335">
            <w:pPr>
              <w:pStyle w:val="ad"/>
              <w:ind w:firstLine="29"/>
              <w:jc w:val="center"/>
              <w:rPr>
                <w:sz w:val="24"/>
                <w:szCs w:val="24"/>
              </w:rPr>
            </w:pPr>
            <w:r w:rsidRPr="00DD00A4">
              <w:rPr>
                <w:rFonts w:eastAsia="Times New Roman"/>
                <w:color w:val="000000"/>
                <w:sz w:val="24"/>
                <w:szCs w:val="24"/>
              </w:rPr>
              <w:t>4</w:t>
            </w:r>
          </w:p>
        </w:tc>
        <w:tc>
          <w:tcPr>
            <w:tcW w:w="3579" w:type="dxa"/>
          </w:tcPr>
          <w:p w14:paraId="7B9ED973" w14:textId="04A910AF" w:rsidR="00EF0335" w:rsidRPr="00EF0335" w:rsidRDefault="00EF0335" w:rsidP="00EF0335">
            <w:pPr>
              <w:pStyle w:val="ad"/>
              <w:ind w:firstLine="29"/>
              <w:jc w:val="left"/>
              <w:rPr>
                <w:sz w:val="24"/>
                <w:szCs w:val="24"/>
              </w:rPr>
            </w:pPr>
            <w:r w:rsidRPr="00EF0335">
              <w:rPr>
                <w:bCs/>
                <w:sz w:val="24"/>
                <w:szCs w:val="28"/>
              </w:rPr>
              <w:t>ТОО «INDEX»</w:t>
            </w:r>
          </w:p>
        </w:tc>
        <w:tc>
          <w:tcPr>
            <w:tcW w:w="2766" w:type="dxa"/>
          </w:tcPr>
          <w:p w14:paraId="180910FB" w14:textId="2BA60E19" w:rsidR="00EF0335" w:rsidRPr="00EF0335" w:rsidRDefault="00EF0335" w:rsidP="00EF0335">
            <w:pPr>
              <w:pStyle w:val="ad"/>
              <w:ind w:firstLine="29"/>
              <w:jc w:val="right"/>
              <w:rPr>
                <w:sz w:val="24"/>
                <w:szCs w:val="24"/>
              </w:rPr>
            </w:pPr>
            <w:r w:rsidRPr="00EF0335">
              <w:rPr>
                <w:rFonts w:eastAsia="Times New Roman"/>
                <w:color w:val="000000"/>
                <w:sz w:val="24"/>
                <w:szCs w:val="28"/>
              </w:rPr>
              <w:t>465 556 600</w:t>
            </w:r>
          </w:p>
        </w:tc>
        <w:tc>
          <w:tcPr>
            <w:tcW w:w="1417" w:type="dxa"/>
          </w:tcPr>
          <w:p w14:paraId="2EDD3EEF" w14:textId="3672E5ED" w:rsidR="00EF0335" w:rsidRPr="00EF0335" w:rsidRDefault="00EF0335" w:rsidP="00EF0335">
            <w:pPr>
              <w:pStyle w:val="ad"/>
              <w:ind w:firstLine="29"/>
              <w:jc w:val="right"/>
              <w:rPr>
                <w:sz w:val="24"/>
                <w:szCs w:val="24"/>
              </w:rPr>
            </w:pPr>
            <w:r w:rsidRPr="00EF0335">
              <w:rPr>
                <w:rFonts w:eastAsia="Times New Roman"/>
                <w:color w:val="000000"/>
                <w:sz w:val="24"/>
                <w:szCs w:val="28"/>
              </w:rPr>
              <w:t>0,45</w:t>
            </w:r>
          </w:p>
        </w:tc>
        <w:tc>
          <w:tcPr>
            <w:tcW w:w="1276" w:type="dxa"/>
            <w:vAlign w:val="bottom"/>
          </w:tcPr>
          <w:p w14:paraId="78C410D1" w14:textId="147EC567" w:rsidR="00EF0335" w:rsidRPr="00EF0335" w:rsidRDefault="00EF0335" w:rsidP="00EF0335">
            <w:pPr>
              <w:pStyle w:val="ad"/>
              <w:ind w:right="176" w:firstLine="29"/>
              <w:jc w:val="right"/>
              <w:rPr>
                <w:rFonts w:eastAsia="Times New Roman"/>
                <w:color w:val="000000"/>
                <w:sz w:val="24"/>
                <w:szCs w:val="24"/>
              </w:rPr>
            </w:pPr>
            <w:r w:rsidRPr="00EF0335">
              <w:rPr>
                <w:rFonts w:eastAsia="Times New Roman"/>
                <w:color w:val="000000"/>
                <w:sz w:val="24"/>
                <w:szCs w:val="28"/>
              </w:rPr>
              <w:t>0,20</w:t>
            </w:r>
          </w:p>
        </w:tc>
      </w:tr>
      <w:tr w:rsidR="00EF0335" w:rsidRPr="00DD00A4" w14:paraId="07728FAF" w14:textId="77777777" w:rsidTr="00EF0335">
        <w:tc>
          <w:tcPr>
            <w:tcW w:w="527" w:type="dxa"/>
          </w:tcPr>
          <w:p w14:paraId="0DBC78E6" w14:textId="77777777" w:rsidR="00EF0335" w:rsidRPr="00DD00A4" w:rsidRDefault="00EF0335" w:rsidP="00EF0335">
            <w:pPr>
              <w:pStyle w:val="ad"/>
              <w:ind w:firstLine="29"/>
              <w:jc w:val="center"/>
              <w:rPr>
                <w:sz w:val="24"/>
                <w:szCs w:val="24"/>
              </w:rPr>
            </w:pPr>
            <w:r w:rsidRPr="00DD00A4">
              <w:rPr>
                <w:rFonts w:eastAsia="Times New Roman"/>
                <w:color w:val="000000"/>
                <w:sz w:val="24"/>
                <w:szCs w:val="24"/>
              </w:rPr>
              <w:t>5</w:t>
            </w:r>
          </w:p>
        </w:tc>
        <w:tc>
          <w:tcPr>
            <w:tcW w:w="3579" w:type="dxa"/>
          </w:tcPr>
          <w:p w14:paraId="1276B89E" w14:textId="4B6D29DD" w:rsidR="00EF0335" w:rsidRPr="00EF0335" w:rsidRDefault="00EF0335" w:rsidP="00EF0335">
            <w:pPr>
              <w:pStyle w:val="ad"/>
              <w:ind w:firstLine="29"/>
              <w:jc w:val="left"/>
              <w:rPr>
                <w:sz w:val="24"/>
                <w:szCs w:val="24"/>
              </w:rPr>
            </w:pPr>
            <w:r w:rsidRPr="00EF0335">
              <w:rPr>
                <w:bCs/>
                <w:sz w:val="24"/>
                <w:szCs w:val="28"/>
              </w:rPr>
              <w:t>ТОО «</w:t>
            </w:r>
            <w:proofErr w:type="spellStart"/>
            <w:r w:rsidRPr="00EF0335">
              <w:rPr>
                <w:bCs/>
                <w:sz w:val="24"/>
                <w:szCs w:val="28"/>
              </w:rPr>
              <w:t>Halyk</w:t>
            </w:r>
            <w:proofErr w:type="spellEnd"/>
            <w:r w:rsidRPr="00EF0335">
              <w:rPr>
                <w:bCs/>
                <w:sz w:val="24"/>
                <w:szCs w:val="28"/>
              </w:rPr>
              <w:t xml:space="preserve"> </w:t>
            </w:r>
            <w:proofErr w:type="spellStart"/>
            <w:r w:rsidRPr="00EF0335">
              <w:rPr>
                <w:bCs/>
                <w:sz w:val="24"/>
                <w:szCs w:val="28"/>
              </w:rPr>
              <w:t>Finservice</w:t>
            </w:r>
            <w:proofErr w:type="spellEnd"/>
            <w:r w:rsidRPr="00EF0335">
              <w:rPr>
                <w:bCs/>
                <w:sz w:val="24"/>
                <w:szCs w:val="28"/>
              </w:rPr>
              <w:t>»</w:t>
            </w:r>
          </w:p>
        </w:tc>
        <w:tc>
          <w:tcPr>
            <w:tcW w:w="2766" w:type="dxa"/>
          </w:tcPr>
          <w:p w14:paraId="6F954D8D" w14:textId="347DA713" w:rsidR="00EF0335" w:rsidRPr="00EF0335" w:rsidRDefault="00EF0335" w:rsidP="00EF0335">
            <w:pPr>
              <w:pStyle w:val="ad"/>
              <w:ind w:firstLine="29"/>
              <w:jc w:val="right"/>
              <w:rPr>
                <w:sz w:val="24"/>
                <w:szCs w:val="24"/>
              </w:rPr>
            </w:pPr>
            <w:r w:rsidRPr="00EF0335">
              <w:rPr>
                <w:rFonts w:eastAsia="Times New Roman"/>
                <w:color w:val="000000"/>
                <w:sz w:val="24"/>
                <w:szCs w:val="28"/>
              </w:rPr>
              <w:t>461 431 120</w:t>
            </w:r>
          </w:p>
        </w:tc>
        <w:tc>
          <w:tcPr>
            <w:tcW w:w="1417" w:type="dxa"/>
          </w:tcPr>
          <w:p w14:paraId="4DCD175A" w14:textId="561FAC02" w:rsidR="00EF0335" w:rsidRPr="00EF0335" w:rsidRDefault="00EF0335" w:rsidP="00EF0335">
            <w:pPr>
              <w:pStyle w:val="ad"/>
              <w:ind w:firstLine="29"/>
              <w:jc w:val="right"/>
              <w:rPr>
                <w:sz w:val="24"/>
                <w:szCs w:val="24"/>
              </w:rPr>
            </w:pPr>
            <w:r w:rsidRPr="00EF0335">
              <w:rPr>
                <w:rFonts w:eastAsia="Times New Roman"/>
                <w:color w:val="000000"/>
                <w:sz w:val="24"/>
                <w:szCs w:val="28"/>
              </w:rPr>
              <w:t>0,5</w:t>
            </w:r>
          </w:p>
        </w:tc>
        <w:tc>
          <w:tcPr>
            <w:tcW w:w="1276" w:type="dxa"/>
            <w:vAlign w:val="bottom"/>
          </w:tcPr>
          <w:p w14:paraId="5005BEB9" w14:textId="38759A31" w:rsidR="00EF0335" w:rsidRPr="00EF0335" w:rsidRDefault="00EF0335" w:rsidP="00EF0335">
            <w:pPr>
              <w:pStyle w:val="ad"/>
              <w:ind w:right="176" w:firstLine="29"/>
              <w:jc w:val="right"/>
              <w:rPr>
                <w:rFonts w:eastAsia="Times New Roman"/>
                <w:color w:val="000000"/>
                <w:sz w:val="24"/>
                <w:szCs w:val="24"/>
              </w:rPr>
            </w:pPr>
            <w:r w:rsidRPr="00EF0335">
              <w:rPr>
                <w:rFonts w:eastAsia="Times New Roman"/>
                <w:color w:val="000000"/>
                <w:sz w:val="24"/>
                <w:szCs w:val="28"/>
              </w:rPr>
              <w:t>0,20</w:t>
            </w:r>
          </w:p>
        </w:tc>
      </w:tr>
      <w:tr w:rsidR="00EF0335" w:rsidRPr="00DD00A4" w14:paraId="7C77E71B" w14:textId="77777777" w:rsidTr="00EF0335">
        <w:tc>
          <w:tcPr>
            <w:tcW w:w="527" w:type="dxa"/>
          </w:tcPr>
          <w:p w14:paraId="50FEE332" w14:textId="77777777" w:rsidR="00EF0335" w:rsidRPr="00DD00A4" w:rsidRDefault="00EF0335" w:rsidP="00EF0335">
            <w:pPr>
              <w:pStyle w:val="ad"/>
              <w:ind w:firstLine="29"/>
              <w:jc w:val="center"/>
              <w:rPr>
                <w:sz w:val="24"/>
                <w:szCs w:val="24"/>
              </w:rPr>
            </w:pPr>
            <w:r w:rsidRPr="00DD00A4">
              <w:rPr>
                <w:rFonts w:eastAsia="Times New Roman"/>
                <w:color w:val="000000"/>
                <w:sz w:val="24"/>
                <w:szCs w:val="24"/>
              </w:rPr>
              <w:t>6</w:t>
            </w:r>
          </w:p>
        </w:tc>
        <w:tc>
          <w:tcPr>
            <w:tcW w:w="3579" w:type="dxa"/>
          </w:tcPr>
          <w:p w14:paraId="5D5EDEF6" w14:textId="7D28237D" w:rsidR="00EF0335" w:rsidRPr="00EF0335" w:rsidRDefault="00EF0335" w:rsidP="00EF0335">
            <w:pPr>
              <w:pStyle w:val="ad"/>
              <w:ind w:firstLine="29"/>
              <w:jc w:val="left"/>
              <w:rPr>
                <w:sz w:val="24"/>
                <w:szCs w:val="24"/>
              </w:rPr>
            </w:pPr>
            <w:r w:rsidRPr="00EF0335">
              <w:rPr>
                <w:bCs/>
                <w:sz w:val="24"/>
                <w:szCs w:val="28"/>
              </w:rPr>
              <w:t>ООО «</w:t>
            </w:r>
            <w:proofErr w:type="spellStart"/>
            <w:r w:rsidRPr="00EF0335">
              <w:rPr>
                <w:bCs/>
                <w:sz w:val="24"/>
                <w:szCs w:val="28"/>
              </w:rPr>
              <w:t>Купишуз</w:t>
            </w:r>
            <w:proofErr w:type="spellEnd"/>
            <w:r w:rsidRPr="00EF0335">
              <w:rPr>
                <w:bCs/>
                <w:sz w:val="24"/>
                <w:szCs w:val="28"/>
              </w:rPr>
              <w:t>»</w:t>
            </w:r>
          </w:p>
        </w:tc>
        <w:tc>
          <w:tcPr>
            <w:tcW w:w="2766" w:type="dxa"/>
          </w:tcPr>
          <w:p w14:paraId="1B9C6F7E" w14:textId="2ECD8286" w:rsidR="00EF0335" w:rsidRPr="00EF0335" w:rsidRDefault="00EF0335" w:rsidP="00EF0335">
            <w:pPr>
              <w:pStyle w:val="ad"/>
              <w:ind w:firstLine="29"/>
              <w:jc w:val="right"/>
              <w:rPr>
                <w:sz w:val="24"/>
                <w:szCs w:val="24"/>
              </w:rPr>
            </w:pPr>
            <w:r w:rsidRPr="00EF0335">
              <w:rPr>
                <w:rFonts w:eastAsia="Times New Roman"/>
                <w:color w:val="000000"/>
                <w:sz w:val="24"/>
                <w:szCs w:val="28"/>
              </w:rPr>
              <w:t xml:space="preserve">    31 975 508</w:t>
            </w:r>
          </w:p>
        </w:tc>
        <w:tc>
          <w:tcPr>
            <w:tcW w:w="1417" w:type="dxa"/>
          </w:tcPr>
          <w:p w14:paraId="5B6DEC5E" w14:textId="4F7E2AF6" w:rsidR="00EF0335" w:rsidRPr="00EF0335" w:rsidRDefault="00EF0335" w:rsidP="00EF0335">
            <w:pPr>
              <w:pStyle w:val="ad"/>
              <w:ind w:firstLine="29"/>
              <w:jc w:val="right"/>
              <w:rPr>
                <w:sz w:val="24"/>
                <w:szCs w:val="24"/>
              </w:rPr>
            </w:pPr>
            <w:r w:rsidRPr="00EF0335">
              <w:rPr>
                <w:rFonts w:eastAsia="Times New Roman"/>
                <w:color w:val="000000"/>
                <w:sz w:val="24"/>
                <w:szCs w:val="28"/>
              </w:rPr>
              <w:t>0,03</w:t>
            </w:r>
          </w:p>
        </w:tc>
        <w:tc>
          <w:tcPr>
            <w:tcW w:w="1276" w:type="dxa"/>
            <w:vAlign w:val="bottom"/>
          </w:tcPr>
          <w:p w14:paraId="2311C9D0" w14:textId="4502B989" w:rsidR="00EF0335" w:rsidRPr="00EF0335" w:rsidRDefault="00EF0335" w:rsidP="00EF0335">
            <w:pPr>
              <w:pStyle w:val="ad"/>
              <w:ind w:right="176" w:firstLine="29"/>
              <w:jc w:val="right"/>
              <w:rPr>
                <w:rFonts w:eastAsia="Times New Roman"/>
                <w:color w:val="000000"/>
                <w:sz w:val="24"/>
                <w:szCs w:val="24"/>
              </w:rPr>
            </w:pPr>
            <w:r w:rsidRPr="00EF0335">
              <w:rPr>
                <w:rFonts w:eastAsia="Times New Roman"/>
                <w:color w:val="000000"/>
                <w:sz w:val="24"/>
                <w:szCs w:val="28"/>
              </w:rPr>
              <w:t>0,00</w:t>
            </w:r>
          </w:p>
        </w:tc>
      </w:tr>
      <w:tr w:rsidR="00EF0335" w:rsidRPr="00DD00A4" w14:paraId="6AF60AEC" w14:textId="77777777" w:rsidTr="00EF0335">
        <w:trPr>
          <w:trHeight w:val="176"/>
        </w:trPr>
        <w:tc>
          <w:tcPr>
            <w:tcW w:w="527" w:type="dxa"/>
          </w:tcPr>
          <w:p w14:paraId="1EEA0001" w14:textId="77777777" w:rsidR="00EF0335" w:rsidRPr="00DD00A4" w:rsidRDefault="00EF0335" w:rsidP="00EF0335">
            <w:pPr>
              <w:pStyle w:val="ad"/>
              <w:ind w:firstLine="29"/>
              <w:jc w:val="center"/>
              <w:rPr>
                <w:sz w:val="24"/>
                <w:szCs w:val="24"/>
              </w:rPr>
            </w:pPr>
          </w:p>
        </w:tc>
        <w:tc>
          <w:tcPr>
            <w:tcW w:w="3579" w:type="dxa"/>
          </w:tcPr>
          <w:p w14:paraId="120EF052" w14:textId="14B6B26A" w:rsidR="00EF0335" w:rsidRPr="00EF0335" w:rsidRDefault="00EF0335" w:rsidP="00EF0335">
            <w:pPr>
              <w:pStyle w:val="ad"/>
              <w:ind w:firstLine="29"/>
              <w:jc w:val="center"/>
              <w:rPr>
                <w:b/>
                <w:bCs/>
                <w:sz w:val="24"/>
                <w:szCs w:val="24"/>
              </w:rPr>
            </w:pPr>
            <w:r w:rsidRPr="00EF0335">
              <w:rPr>
                <w:rFonts w:eastAsia="Times New Roman"/>
                <w:b/>
                <w:bCs/>
                <w:color w:val="000000"/>
                <w:sz w:val="24"/>
                <w:szCs w:val="28"/>
              </w:rPr>
              <w:t>Итого</w:t>
            </w:r>
          </w:p>
        </w:tc>
        <w:tc>
          <w:tcPr>
            <w:tcW w:w="2766" w:type="dxa"/>
          </w:tcPr>
          <w:p w14:paraId="622637FA" w14:textId="293A6DEE" w:rsidR="00EF0335" w:rsidRPr="00EF0335" w:rsidRDefault="00EF0335" w:rsidP="00EF0335">
            <w:pPr>
              <w:pStyle w:val="ad"/>
              <w:ind w:firstLine="29"/>
              <w:jc w:val="right"/>
              <w:rPr>
                <w:b/>
                <w:bCs/>
                <w:sz w:val="24"/>
                <w:szCs w:val="24"/>
              </w:rPr>
            </w:pPr>
            <w:r w:rsidRPr="00EF0335">
              <w:rPr>
                <w:rFonts w:eastAsia="Times New Roman"/>
                <w:b/>
                <w:bCs/>
                <w:color w:val="000000"/>
                <w:sz w:val="24"/>
                <w:szCs w:val="28"/>
              </w:rPr>
              <w:t>102 913 537 134</w:t>
            </w:r>
          </w:p>
        </w:tc>
        <w:tc>
          <w:tcPr>
            <w:tcW w:w="1417" w:type="dxa"/>
          </w:tcPr>
          <w:p w14:paraId="6F3E68E1" w14:textId="02DCCDD5" w:rsidR="00EF0335" w:rsidRPr="00EF0335" w:rsidRDefault="00EF0335" w:rsidP="00EF0335">
            <w:pPr>
              <w:pStyle w:val="ad"/>
              <w:ind w:firstLine="29"/>
              <w:jc w:val="right"/>
              <w:rPr>
                <w:rFonts w:eastAsia="Times New Roman"/>
                <w:b/>
                <w:bCs/>
                <w:color w:val="000000"/>
                <w:sz w:val="24"/>
                <w:szCs w:val="24"/>
              </w:rPr>
            </w:pPr>
            <w:r w:rsidRPr="00EF0335">
              <w:rPr>
                <w:rFonts w:eastAsia="Times New Roman"/>
                <w:b/>
                <w:bCs/>
                <w:color w:val="000000"/>
                <w:sz w:val="24"/>
                <w:szCs w:val="28"/>
              </w:rPr>
              <w:t>100</w:t>
            </w:r>
          </w:p>
        </w:tc>
        <w:tc>
          <w:tcPr>
            <w:tcW w:w="1276" w:type="dxa"/>
          </w:tcPr>
          <w:p w14:paraId="484A71A1" w14:textId="4D56B7B6" w:rsidR="00EF0335" w:rsidRPr="00EF0335" w:rsidRDefault="00EF0335" w:rsidP="00EF0335">
            <w:pPr>
              <w:ind w:right="176" w:firstLine="29"/>
              <w:jc w:val="right"/>
              <w:rPr>
                <w:b/>
                <w:bCs/>
                <w:color w:val="000000"/>
                <w:sz w:val="24"/>
                <w:szCs w:val="24"/>
              </w:rPr>
            </w:pPr>
            <w:r w:rsidRPr="00EF0335">
              <w:rPr>
                <w:b/>
                <w:bCs/>
                <w:color w:val="000000"/>
                <w:sz w:val="24"/>
              </w:rPr>
              <w:t>6 260</w:t>
            </w:r>
          </w:p>
        </w:tc>
      </w:tr>
    </w:tbl>
    <w:p w14:paraId="772BC653" w14:textId="77777777" w:rsidR="00EF0335" w:rsidRDefault="00EF0335" w:rsidP="00EF0335"/>
    <w:p w14:paraId="5EEBF0E8" w14:textId="77777777" w:rsidR="003144DE" w:rsidRDefault="003144DE" w:rsidP="00EF0335">
      <w:pPr>
        <w:pStyle w:val="ad"/>
        <w:rPr>
          <w:szCs w:val="28"/>
        </w:rPr>
      </w:pPr>
      <w:r w:rsidRPr="002C2A88">
        <w:rPr>
          <w:szCs w:val="28"/>
        </w:rPr>
        <w:t xml:space="preserve">Согласно указанной таблице, субъектами рынка, занимающими доминирующее положение по итогам 2022 года, являются ТОО «Каспи Магазин» и </w:t>
      </w:r>
      <w:r w:rsidRPr="002C2A88">
        <w:rPr>
          <w:bCs/>
          <w:szCs w:val="28"/>
        </w:rPr>
        <w:t>ТОО «ИМВБКЗ»</w:t>
      </w:r>
      <w:r w:rsidRPr="002C2A88">
        <w:rPr>
          <w:szCs w:val="28"/>
        </w:rPr>
        <w:t xml:space="preserve"> по совокупной доле более чем 50%. </w:t>
      </w:r>
    </w:p>
    <w:p w14:paraId="180FF12E" w14:textId="77777777" w:rsidR="00353F64" w:rsidRDefault="00353F64" w:rsidP="00B3590E">
      <w:pPr>
        <w:pStyle w:val="ad"/>
        <w:ind w:firstLine="708"/>
        <w:rPr>
          <w:szCs w:val="28"/>
        </w:rPr>
      </w:pPr>
    </w:p>
    <w:p w14:paraId="547DD9BA" w14:textId="4A8558CA" w:rsidR="00353F64" w:rsidRPr="001529C7" w:rsidRDefault="00353F64" w:rsidP="00353F64">
      <w:pPr>
        <w:pStyle w:val="aff1"/>
        <w:keepNext/>
        <w:spacing w:after="0"/>
        <w:ind w:firstLine="0"/>
        <w:rPr>
          <w:b w:val="0"/>
          <w:color w:val="000000" w:themeColor="text1"/>
          <w:sz w:val="28"/>
          <w:szCs w:val="28"/>
        </w:rPr>
      </w:pPr>
      <w:r w:rsidRPr="001529C7">
        <w:rPr>
          <w:b w:val="0"/>
          <w:color w:val="000000" w:themeColor="text1"/>
          <w:sz w:val="28"/>
          <w:szCs w:val="28"/>
        </w:rPr>
        <w:t xml:space="preserve">Таблица </w:t>
      </w:r>
      <w:r w:rsidR="00CC14D8">
        <w:rPr>
          <w:b w:val="0"/>
          <w:color w:val="000000" w:themeColor="text1"/>
          <w:sz w:val="28"/>
          <w:szCs w:val="28"/>
        </w:rPr>
        <w:t>10</w:t>
      </w:r>
      <w:r w:rsidRPr="001529C7">
        <w:rPr>
          <w:b w:val="0"/>
          <w:color w:val="000000" w:themeColor="text1"/>
          <w:sz w:val="28"/>
          <w:szCs w:val="28"/>
        </w:rPr>
        <w:t xml:space="preserve">. </w:t>
      </w:r>
      <w:r w:rsidRPr="00353F64">
        <w:rPr>
          <w:b w:val="0"/>
          <w:color w:val="000000" w:themeColor="text1"/>
          <w:sz w:val="28"/>
          <w:szCs w:val="28"/>
        </w:rPr>
        <w:t>Расчет объема рынка услуг и долей электронных торговых площадок по итогам первого полугодия 2023 года.</w:t>
      </w:r>
    </w:p>
    <w:tbl>
      <w:tblPr>
        <w:tblStyle w:val="aff0"/>
        <w:tblW w:w="0" w:type="auto"/>
        <w:tblLook w:val="04A0" w:firstRow="1" w:lastRow="0" w:firstColumn="1" w:lastColumn="0" w:noHBand="0" w:noVBand="1"/>
      </w:tblPr>
      <w:tblGrid>
        <w:gridCol w:w="527"/>
        <w:gridCol w:w="3579"/>
        <w:gridCol w:w="2766"/>
        <w:gridCol w:w="1417"/>
        <w:gridCol w:w="1276"/>
      </w:tblGrid>
      <w:tr w:rsidR="003144DE" w:rsidRPr="00DD00A4" w14:paraId="10764CB6" w14:textId="77777777" w:rsidTr="00DD00A4">
        <w:tc>
          <w:tcPr>
            <w:tcW w:w="527" w:type="dxa"/>
            <w:vAlign w:val="center"/>
          </w:tcPr>
          <w:p w14:paraId="57FE81DE" w14:textId="77777777" w:rsidR="003144DE" w:rsidRPr="00DD00A4" w:rsidRDefault="003144DE" w:rsidP="00353F64">
            <w:pPr>
              <w:pStyle w:val="ad"/>
              <w:ind w:firstLine="29"/>
              <w:jc w:val="center"/>
              <w:rPr>
                <w:b/>
                <w:bCs/>
                <w:sz w:val="24"/>
                <w:szCs w:val="24"/>
              </w:rPr>
            </w:pPr>
            <w:r w:rsidRPr="00DD00A4">
              <w:rPr>
                <w:rFonts w:eastAsia="Times New Roman"/>
                <w:b/>
                <w:bCs/>
                <w:color w:val="000000"/>
                <w:sz w:val="24"/>
                <w:szCs w:val="24"/>
              </w:rPr>
              <w:t>№</w:t>
            </w:r>
          </w:p>
        </w:tc>
        <w:tc>
          <w:tcPr>
            <w:tcW w:w="3579" w:type="dxa"/>
            <w:vAlign w:val="center"/>
          </w:tcPr>
          <w:p w14:paraId="59C903CE" w14:textId="77777777" w:rsidR="003144DE" w:rsidRPr="00DD00A4" w:rsidRDefault="003144DE" w:rsidP="00353F64">
            <w:pPr>
              <w:pStyle w:val="ad"/>
              <w:ind w:firstLine="29"/>
              <w:jc w:val="center"/>
              <w:rPr>
                <w:b/>
                <w:bCs/>
                <w:sz w:val="24"/>
                <w:szCs w:val="24"/>
              </w:rPr>
            </w:pPr>
            <w:r w:rsidRPr="00DD00A4">
              <w:rPr>
                <w:rFonts w:eastAsia="Times New Roman"/>
                <w:b/>
                <w:bCs/>
                <w:color w:val="000000"/>
                <w:sz w:val="24"/>
                <w:szCs w:val="24"/>
              </w:rPr>
              <w:t>Наименование субъекта рынка</w:t>
            </w:r>
          </w:p>
        </w:tc>
        <w:tc>
          <w:tcPr>
            <w:tcW w:w="2766" w:type="dxa"/>
            <w:vAlign w:val="center"/>
          </w:tcPr>
          <w:p w14:paraId="0FA3CDBB" w14:textId="77777777" w:rsidR="003144DE" w:rsidRPr="00DD00A4" w:rsidRDefault="003144DE" w:rsidP="00353F64">
            <w:pPr>
              <w:pStyle w:val="ad"/>
              <w:ind w:firstLine="29"/>
              <w:jc w:val="center"/>
              <w:rPr>
                <w:b/>
                <w:bCs/>
                <w:sz w:val="24"/>
                <w:szCs w:val="24"/>
              </w:rPr>
            </w:pPr>
            <w:r w:rsidRPr="00DD00A4">
              <w:rPr>
                <w:rFonts w:eastAsia="Times New Roman"/>
                <w:b/>
                <w:bCs/>
                <w:color w:val="000000"/>
                <w:sz w:val="24"/>
                <w:szCs w:val="24"/>
              </w:rPr>
              <w:t>Объем оказанных услуг, тенге</w:t>
            </w:r>
          </w:p>
        </w:tc>
        <w:tc>
          <w:tcPr>
            <w:tcW w:w="1417" w:type="dxa"/>
            <w:vAlign w:val="center"/>
          </w:tcPr>
          <w:p w14:paraId="1A1834E2" w14:textId="77777777" w:rsidR="003144DE" w:rsidRPr="00DD00A4" w:rsidRDefault="003144DE" w:rsidP="00353F64">
            <w:pPr>
              <w:pStyle w:val="ad"/>
              <w:ind w:firstLine="29"/>
              <w:jc w:val="center"/>
              <w:rPr>
                <w:b/>
                <w:bCs/>
                <w:sz w:val="24"/>
                <w:szCs w:val="24"/>
              </w:rPr>
            </w:pPr>
            <w:r w:rsidRPr="00DD00A4">
              <w:rPr>
                <w:rFonts w:eastAsia="Times New Roman"/>
                <w:b/>
                <w:bCs/>
                <w:color w:val="000000"/>
                <w:sz w:val="24"/>
                <w:szCs w:val="24"/>
              </w:rPr>
              <w:t>Доля, %</w:t>
            </w:r>
          </w:p>
        </w:tc>
        <w:tc>
          <w:tcPr>
            <w:tcW w:w="1276" w:type="dxa"/>
            <w:vAlign w:val="center"/>
          </w:tcPr>
          <w:p w14:paraId="2DB1938D" w14:textId="77777777" w:rsidR="003144DE" w:rsidRPr="00DD00A4" w:rsidRDefault="003144DE" w:rsidP="00353F64">
            <w:pPr>
              <w:pStyle w:val="ad"/>
              <w:ind w:firstLine="29"/>
              <w:jc w:val="center"/>
              <w:rPr>
                <w:rFonts w:eastAsia="Times New Roman"/>
                <w:b/>
                <w:bCs/>
                <w:color w:val="000000"/>
                <w:sz w:val="24"/>
                <w:szCs w:val="24"/>
                <w:lang w:val="en-US"/>
              </w:rPr>
            </w:pPr>
            <w:r w:rsidRPr="00DD00A4">
              <w:rPr>
                <w:rFonts w:eastAsia="Times New Roman"/>
                <w:b/>
                <w:bCs/>
                <w:color w:val="000000"/>
                <w:sz w:val="24"/>
                <w:szCs w:val="24"/>
              </w:rPr>
              <w:t>HH</w:t>
            </w:r>
            <w:r w:rsidRPr="00DD00A4">
              <w:rPr>
                <w:rFonts w:eastAsia="Times New Roman"/>
                <w:b/>
                <w:bCs/>
                <w:color w:val="000000"/>
                <w:sz w:val="24"/>
                <w:szCs w:val="24"/>
                <w:lang w:val="en-US"/>
              </w:rPr>
              <w:t>I</w:t>
            </w:r>
          </w:p>
        </w:tc>
      </w:tr>
      <w:tr w:rsidR="003144DE" w:rsidRPr="00DD00A4" w14:paraId="4375A5A2" w14:textId="77777777" w:rsidTr="00DD00A4">
        <w:tc>
          <w:tcPr>
            <w:tcW w:w="527" w:type="dxa"/>
            <w:vMerge w:val="restart"/>
          </w:tcPr>
          <w:p w14:paraId="5EB97899" w14:textId="77777777" w:rsidR="003144DE" w:rsidRPr="00DD00A4" w:rsidRDefault="003144DE" w:rsidP="00DD00A4">
            <w:pPr>
              <w:pStyle w:val="ad"/>
              <w:ind w:firstLine="29"/>
              <w:jc w:val="center"/>
              <w:rPr>
                <w:sz w:val="24"/>
                <w:szCs w:val="24"/>
              </w:rPr>
            </w:pPr>
            <w:r w:rsidRPr="00DD00A4">
              <w:rPr>
                <w:rFonts w:eastAsia="Times New Roman"/>
                <w:color w:val="000000"/>
                <w:sz w:val="24"/>
                <w:szCs w:val="24"/>
              </w:rPr>
              <w:t>1</w:t>
            </w:r>
          </w:p>
        </w:tc>
        <w:tc>
          <w:tcPr>
            <w:tcW w:w="3579" w:type="dxa"/>
          </w:tcPr>
          <w:p w14:paraId="0C545C21" w14:textId="77777777" w:rsidR="003144DE" w:rsidRPr="00DD00A4" w:rsidRDefault="003144DE" w:rsidP="00DD00A4">
            <w:pPr>
              <w:pStyle w:val="ad"/>
              <w:ind w:firstLine="29"/>
              <w:jc w:val="left"/>
              <w:rPr>
                <w:sz w:val="24"/>
                <w:szCs w:val="24"/>
              </w:rPr>
            </w:pPr>
            <w:r w:rsidRPr="00DD00A4">
              <w:rPr>
                <w:bCs/>
                <w:sz w:val="24"/>
                <w:szCs w:val="24"/>
              </w:rPr>
              <w:t>ТОО «</w:t>
            </w:r>
            <w:proofErr w:type="spellStart"/>
            <w:r w:rsidRPr="00DD00A4">
              <w:rPr>
                <w:bCs/>
                <w:sz w:val="24"/>
                <w:szCs w:val="24"/>
              </w:rPr>
              <w:t>Kaspi</w:t>
            </w:r>
            <w:proofErr w:type="spellEnd"/>
            <w:r w:rsidRPr="00DD00A4">
              <w:rPr>
                <w:bCs/>
                <w:sz w:val="24"/>
                <w:szCs w:val="24"/>
              </w:rPr>
              <w:t xml:space="preserve"> Магазин»</w:t>
            </w:r>
          </w:p>
        </w:tc>
        <w:tc>
          <w:tcPr>
            <w:tcW w:w="2766" w:type="dxa"/>
          </w:tcPr>
          <w:p w14:paraId="1B5F0999" w14:textId="15F6F12A" w:rsidR="003144DE" w:rsidRPr="00DD00A4" w:rsidRDefault="003144DE" w:rsidP="00DD00A4">
            <w:pPr>
              <w:pStyle w:val="ad"/>
              <w:ind w:firstLine="29"/>
              <w:jc w:val="right"/>
              <w:rPr>
                <w:sz w:val="24"/>
                <w:szCs w:val="24"/>
              </w:rPr>
            </w:pPr>
            <w:r w:rsidRPr="00DD00A4">
              <w:rPr>
                <w:color w:val="000000"/>
                <w:sz w:val="24"/>
                <w:szCs w:val="24"/>
              </w:rPr>
              <w:t>45 887 725 040</w:t>
            </w:r>
          </w:p>
        </w:tc>
        <w:tc>
          <w:tcPr>
            <w:tcW w:w="1417" w:type="dxa"/>
          </w:tcPr>
          <w:p w14:paraId="2800017C" w14:textId="77777777" w:rsidR="003144DE" w:rsidRPr="00DD00A4" w:rsidRDefault="003144DE" w:rsidP="00DD00A4">
            <w:pPr>
              <w:pStyle w:val="ad"/>
              <w:ind w:firstLine="29"/>
              <w:jc w:val="right"/>
              <w:rPr>
                <w:b/>
                <w:bCs/>
                <w:sz w:val="24"/>
                <w:szCs w:val="24"/>
              </w:rPr>
            </w:pPr>
            <w:r w:rsidRPr="00DD00A4">
              <w:rPr>
                <w:color w:val="000000"/>
                <w:sz w:val="24"/>
                <w:szCs w:val="24"/>
              </w:rPr>
              <w:t>77,1</w:t>
            </w:r>
          </w:p>
        </w:tc>
        <w:tc>
          <w:tcPr>
            <w:tcW w:w="1276" w:type="dxa"/>
          </w:tcPr>
          <w:p w14:paraId="2345AFCA" w14:textId="77777777" w:rsidR="003144DE" w:rsidRPr="00DD00A4" w:rsidRDefault="003144DE" w:rsidP="00DD00A4">
            <w:pPr>
              <w:pStyle w:val="ad"/>
              <w:ind w:right="176" w:firstLine="29"/>
              <w:jc w:val="right"/>
              <w:rPr>
                <w:rFonts w:eastAsia="Times New Roman"/>
                <w:b/>
                <w:bCs/>
                <w:color w:val="000000"/>
                <w:sz w:val="24"/>
                <w:szCs w:val="24"/>
              </w:rPr>
            </w:pPr>
            <w:r w:rsidRPr="00DD00A4">
              <w:rPr>
                <w:color w:val="000000"/>
                <w:sz w:val="24"/>
                <w:szCs w:val="24"/>
              </w:rPr>
              <w:t>5943</w:t>
            </w:r>
          </w:p>
        </w:tc>
      </w:tr>
      <w:tr w:rsidR="003144DE" w:rsidRPr="00DD00A4" w14:paraId="211EB168" w14:textId="77777777" w:rsidTr="00DD00A4">
        <w:tc>
          <w:tcPr>
            <w:tcW w:w="527" w:type="dxa"/>
            <w:vMerge/>
          </w:tcPr>
          <w:p w14:paraId="13601C1C" w14:textId="77777777" w:rsidR="003144DE" w:rsidRPr="00DD00A4" w:rsidRDefault="003144DE" w:rsidP="00DD00A4">
            <w:pPr>
              <w:pStyle w:val="ad"/>
              <w:ind w:firstLine="29"/>
              <w:jc w:val="center"/>
              <w:rPr>
                <w:rFonts w:eastAsia="Times New Roman"/>
                <w:color w:val="000000"/>
                <w:sz w:val="24"/>
                <w:szCs w:val="24"/>
              </w:rPr>
            </w:pPr>
          </w:p>
        </w:tc>
        <w:tc>
          <w:tcPr>
            <w:tcW w:w="3579" w:type="dxa"/>
          </w:tcPr>
          <w:p w14:paraId="692312FE" w14:textId="77777777" w:rsidR="003144DE" w:rsidRPr="00DD00A4" w:rsidRDefault="003144DE" w:rsidP="00DD00A4">
            <w:pPr>
              <w:pStyle w:val="ad"/>
              <w:ind w:firstLine="29"/>
              <w:jc w:val="left"/>
              <w:rPr>
                <w:bCs/>
                <w:sz w:val="24"/>
                <w:szCs w:val="24"/>
              </w:rPr>
            </w:pPr>
            <w:r w:rsidRPr="00DD00A4">
              <w:rPr>
                <w:bCs/>
                <w:sz w:val="24"/>
                <w:szCs w:val="24"/>
              </w:rPr>
              <w:t>ООО «Интернет Решения»</w:t>
            </w:r>
          </w:p>
        </w:tc>
        <w:tc>
          <w:tcPr>
            <w:tcW w:w="2766" w:type="dxa"/>
          </w:tcPr>
          <w:p w14:paraId="019C9CA7" w14:textId="21D28E9E" w:rsidR="003144DE" w:rsidRPr="00DD00A4" w:rsidRDefault="003144DE" w:rsidP="00DD00A4">
            <w:pPr>
              <w:pStyle w:val="ad"/>
              <w:ind w:firstLine="29"/>
              <w:jc w:val="right"/>
              <w:rPr>
                <w:color w:val="000000"/>
                <w:sz w:val="24"/>
                <w:szCs w:val="24"/>
              </w:rPr>
            </w:pPr>
            <w:r w:rsidRPr="00DD00A4">
              <w:rPr>
                <w:color w:val="000000"/>
                <w:sz w:val="24"/>
                <w:szCs w:val="24"/>
              </w:rPr>
              <w:t>108 749 738</w:t>
            </w:r>
          </w:p>
        </w:tc>
        <w:tc>
          <w:tcPr>
            <w:tcW w:w="1417" w:type="dxa"/>
          </w:tcPr>
          <w:p w14:paraId="7032683D" w14:textId="77777777" w:rsidR="003144DE" w:rsidRPr="00DD00A4" w:rsidRDefault="003144DE" w:rsidP="00DD00A4">
            <w:pPr>
              <w:pStyle w:val="ad"/>
              <w:ind w:firstLine="29"/>
              <w:jc w:val="right"/>
              <w:rPr>
                <w:color w:val="000000"/>
                <w:sz w:val="24"/>
                <w:szCs w:val="24"/>
              </w:rPr>
            </w:pPr>
            <w:r w:rsidRPr="00DD00A4">
              <w:rPr>
                <w:color w:val="000000"/>
                <w:sz w:val="24"/>
                <w:szCs w:val="24"/>
              </w:rPr>
              <w:t>0,2</w:t>
            </w:r>
          </w:p>
        </w:tc>
        <w:tc>
          <w:tcPr>
            <w:tcW w:w="1276" w:type="dxa"/>
          </w:tcPr>
          <w:p w14:paraId="58D5E77E" w14:textId="77777777" w:rsidR="003144DE" w:rsidRPr="00DD00A4" w:rsidRDefault="003144DE" w:rsidP="00DD00A4">
            <w:pPr>
              <w:pStyle w:val="ad"/>
              <w:ind w:right="176" w:firstLine="29"/>
              <w:jc w:val="right"/>
              <w:rPr>
                <w:color w:val="000000"/>
                <w:sz w:val="24"/>
                <w:szCs w:val="24"/>
              </w:rPr>
            </w:pPr>
            <w:r w:rsidRPr="00DD00A4">
              <w:rPr>
                <w:color w:val="000000"/>
                <w:sz w:val="24"/>
                <w:szCs w:val="24"/>
              </w:rPr>
              <w:t>0,0</w:t>
            </w:r>
          </w:p>
        </w:tc>
      </w:tr>
      <w:tr w:rsidR="003144DE" w:rsidRPr="00DD00A4" w14:paraId="3670D3B1" w14:textId="77777777" w:rsidTr="00DD00A4">
        <w:tc>
          <w:tcPr>
            <w:tcW w:w="527" w:type="dxa"/>
          </w:tcPr>
          <w:p w14:paraId="31889416" w14:textId="77777777" w:rsidR="003144DE" w:rsidRPr="00DD00A4" w:rsidRDefault="003144DE" w:rsidP="00DD00A4">
            <w:pPr>
              <w:pStyle w:val="ad"/>
              <w:ind w:firstLine="29"/>
              <w:jc w:val="center"/>
              <w:rPr>
                <w:rFonts w:eastAsia="Times New Roman"/>
                <w:color w:val="000000"/>
                <w:sz w:val="24"/>
                <w:szCs w:val="24"/>
              </w:rPr>
            </w:pPr>
            <w:r w:rsidRPr="00DD00A4">
              <w:rPr>
                <w:rFonts w:eastAsia="Times New Roman"/>
                <w:color w:val="000000"/>
                <w:sz w:val="24"/>
                <w:szCs w:val="24"/>
              </w:rPr>
              <w:t>2</w:t>
            </w:r>
          </w:p>
        </w:tc>
        <w:tc>
          <w:tcPr>
            <w:tcW w:w="3579" w:type="dxa"/>
          </w:tcPr>
          <w:p w14:paraId="5FA5D766" w14:textId="77777777" w:rsidR="003144DE" w:rsidRPr="00DD00A4" w:rsidRDefault="003144DE" w:rsidP="00DD00A4">
            <w:pPr>
              <w:pStyle w:val="ad"/>
              <w:ind w:firstLine="29"/>
              <w:jc w:val="left"/>
              <w:rPr>
                <w:rFonts w:eastAsia="Times New Roman"/>
                <w:color w:val="000000"/>
                <w:sz w:val="24"/>
                <w:szCs w:val="24"/>
              </w:rPr>
            </w:pPr>
            <w:r w:rsidRPr="00DD00A4">
              <w:rPr>
                <w:bCs/>
                <w:sz w:val="24"/>
                <w:szCs w:val="24"/>
              </w:rPr>
              <w:t>ТОО «ИМВБКЗ»</w:t>
            </w:r>
          </w:p>
        </w:tc>
        <w:tc>
          <w:tcPr>
            <w:tcW w:w="2766" w:type="dxa"/>
          </w:tcPr>
          <w:p w14:paraId="784541DD" w14:textId="25B5F959" w:rsidR="003144DE" w:rsidRPr="00DD00A4" w:rsidRDefault="003144DE" w:rsidP="00DD00A4">
            <w:pPr>
              <w:pStyle w:val="ad"/>
              <w:ind w:firstLine="29"/>
              <w:jc w:val="right"/>
              <w:rPr>
                <w:rFonts w:eastAsia="Times New Roman"/>
                <w:color w:val="000000"/>
                <w:sz w:val="24"/>
                <w:szCs w:val="24"/>
              </w:rPr>
            </w:pPr>
            <w:r w:rsidRPr="00DD00A4">
              <w:rPr>
                <w:color w:val="000000"/>
                <w:sz w:val="24"/>
                <w:szCs w:val="24"/>
              </w:rPr>
              <w:t>10 228 634 479</w:t>
            </w:r>
          </w:p>
        </w:tc>
        <w:tc>
          <w:tcPr>
            <w:tcW w:w="1417" w:type="dxa"/>
          </w:tcPr>
          <w:p w14:paraId="13FCA503" w14:textId="77777777" w:rsidR="003144DE" w:rsidRPr="00DD00A4" w:rsidRDefault="003144DE" w:rsidP="00DD00A4">
            <w:pPr>
              <w:pStyle w:val="ad"/>
              <w:ind w:firstLine="29"/>
              <w:jc w:val="right"/>
              <w:rPr>
                <w:rFonts w:eastAsia="Times New Roman"/>
                <w:color w:val="000000"/>
                <w:sz w:val="24"/>
                <w:szCs w:val="24"/>
              </w:rPr>
            </w:pPr>
            <w:r w:rsidRPr="00DD00A4">
              <w:rPr>
                <w:color w:val="000000"/>
                <w:sz w:val="24"/>
                <w:szCs w:val="24"/>
              </w:rPr>
              <w:t>17,2</w:t>
            </w:r>
          </w:p>
        </w:tc>
        <w:tc>
          <w:tcPr>
            <w:tcW w:w="1276" w:type="dxa"/>
          </w:tcPr>
          <w:p w14:paraId="5E5322F4" w14:textId="77777777" w:rsidR="003144DE" w:rsidRPr="00DD00A4" w:rsidRDefault="003144DE" w:rsidP="00DD00A4">
            <w:pPr>
              <w:pStyle w:val="ad"/>
              <w:ind w:right="176" w:firstLine="29"/>
              <w:jc w:val="right"/>
              <w:rPr>
                <w:color w:val="000000"/>
                <w:sz w:val="24"/>
                <w:szCs w:val="24"/>
              </w:rPr>
            </w:pPr>
            <w:r w:rsidRPr="00DD00A4">
              <w:rPr>
                <w:color w:val="000000"/>
                <w:sz w:val="24"/>
                <w:szCs w:val="24"/>
              </w:rPr>
              <w:t>295,5</w:t>
            </w:r>
          </w:p>
        </w:tc>
      </w:tr>
      <w:tr w:rsidR="003144DE" w:rsidRPr="00DD00A4" w14:paraId="4DD5879D" w14:textId="77777777" w:rsidTr="00DD00A4">
        <w:tc>
          <w:tcPr>
            <w:tcW w:w="527" w:type="dxa"/>
          </w:tcPr>
          <w:p w14:paraId="2175FA1B" w14:textId="77777777" w:rsidR="003144DE" w:rsidRPr="00DD00A4" w:rsidRDefault="003144DE" w:rsidP="00DD00A4">
            <w:pPr>
              <w:pStyle w:val="ad"/>
              <w:ind w:firstLine="29"/>
              <w:jc w:val="center"/>
              <w:rPr>
                <w:sz w:val="24"/>
                <w:szCs w:val="24"/>
              </w:rPr>
            </w:pPr>
            <w:r w:rsidRPr="00DD00A4">
              <w:rPr>
                <w:rFonts w:eastAsia="Times New Roman"/>
                <w:color w:val="000000"/>
                <w:sz w:val="24"/>
                <w:szCs w:val="24"/>
              </w:rPr>
              <w:t>3</w:t>
            </w:r>
          </w:p>
        </w:tc>
        <w:tc>
          <w:tcPr>
            <w:tcW w:w="3579" w:type="dxa"/>
          </w:tcPr>
          <w:p w14:paraId="46089841" w14:textId="77777777" w:rsidR="003144DE" w:rsidRPr="00DD00A4" w:rsidRDefault="003144DE" w:rsidP="00DD00A4">
            <w:pPr>
              <w:pStyle w:val="ad"/>
              <w:ind w:firstLine="29"/>
              <w:jc w:val="left"/>
              <w:rPr>
                <w:sz w:val="24"/>
                <w:szCs w:val="24"/>
              </w:rPr>
            </w:pPr>
            <w:r w:rsidRPr="00DD00A4">
              <w:rPr>
                <w:bCs/>
                <w:sz w:val="24"/>
                <w:szCs w:val="24"/>
              </w:rPr>
              <w:t>ТОО «</w:t>
            </w:r>
            <w:proofErr w:type="spellStart"/>
            <w:r w:rsidRPr="00DD00A4">
              <w:rPr>
                <w:bCs/>
                <w:sz w:val="24"/>
                <w:szCs w:val="24"/>
              </w:rPr>
              <w:t>Jusan</w:t>
            </w:r>
            <w:proofErr w:type="spellEnd"/>
            <w:r w:rsidRPr="00DD00A4">
              <w:rPr>
                <w:bCs/>
                <w:sz w:val="24"/>
                <w:szCs w:val="24"/>
              </w:rPr>
              <w:t xml:space="preserve"> Mart»</w:t>
            </w:r>
          </w:p>
        </w:tc>
        <w:tc>
          <w:tcPr>
            <w:tcW w:w="2766" w:type="dxa"/>
          </w:tcPr>
          <w:p w14:paraId="52C5C32A" w14:textId="512B9CC7" w:rsidR="003144DE" w:rsidRPr="00DD00A4" w:rsidRDefault="003144DE" w:rsidP="00DD00A4">
            <w:pPr>
              <w:pStyle w:val="ad"/>
              <w:ind w:firstLine="29"/>
              <w:jc w:val="right"/>
              <w:rPr>
                <w:sz w:val="24"/>
                <w:szCs w:val="24"/>
              </w:rPr>
            </w:pPr>
            <w:r w:rsidRPr="00DD00A4">
              <w:rPr>
                <w:color w:val="000000"/>
                <w:sz w:val="24"/>
                <w:szCs w:val="24"/>
              </w:rPr>
              <w:t>2 684 869 000</w:t>
            </w:r>
          </w:p>
        </w:tc>
        <w:tc>
          <w:tcPr>
            <w:tcW w:w="1417" w:type="dxa"/>
          </w:tcPr>
          <w:p w14:paraId="07DCFC07" w14:textId="77777777" w:rsidR="003144DE" w:rsidRPr="00DD00A4" w:rsidRDefault="003144DE" w:rsidP="00DD00A4">
            <w:pPr>
              <w:pStyle w:val="ad"/>
              <w:ind w:firstLine="29"/>
              <w:jc w:val="right"/>
              <w:rPr>
                <w:sz w:val="24"/>
                <w:szCs w:val="24"/>
              </w:rPr>
            </w:pPr>
            <w:r w:rsidRPr="00DD00A4">
              <w:rPr>
                <w:color w:val="000000"/>
                <w:sz w:val="24"/>
                <w:szCs w:val="24"/>
              </w:rPr>
              <w:t>4,5</w:t>
            </w:r>
          </w:p>
        </w:tc>
        <w:tc>
          <w:tcPr>
            <w:tcW w:w="1276" w:type="dxa"/>
          </w:tcPr>
          <w:p w14:paraId="43BD3CE2" w14:textId="77777777" w:rsidR="003144DE" w:rsidRPr="00DD00A4" w:rsidRDefault="003144DE" w:rsidP="00DD00A4">
            <w:pPr>
              <w:pStyle w:val="ad"/>
              <w:ind w:right="176" w:firstLine="29"/>
              <w:jc w:val="right"/>
              <w:rPr>
                <w:rFonts w:eastAsia="Times New Roman"/>
                <w:color w:val="000000"/>
                <w:sz w:val="24"/>
                <w:szCs w:val="24"/>
              </w:rPr>
            </w:pPr>
            <w:r w:rsidRPr="00DD00A4">
              <w:rPr>
                <w:color w:val="000000"/>
                <w:sz w:val="24"/>
                <w:szCs w:val="24"/>
              </w:rPr>
              <w:t>20,4</w:t>
            </w:r>
          </w:p>
        </w:tc>
      </w:tr>
      <w:tr w:rsidR="003144DE" w:rsidRPr="00DD00A4" w14:paraId="680E8259" w14:textId="77777777" w:rsidTr="00DD00A4">
        <w:tc>
          <w:tcPr>
            <w:tcW w:w="527" w:type="dxa"/>
          </w:tcPr>
          <w:p w14:paraId="13C05FE4" w14:textId="77777777" w:rsidR="003144DE" w:rsidRPr="00DD00A4" w:rsidRDefault="003144DE" w:rsidP="00DD00A4">
            <w:pPr>
              <w:pStyle w:val="ad"/>
              <w:ind w:firstLine="29"/>
              <w:jc w:val="center"/>
              <w:rPr>
                <w:sz w:val="24"/>
                <w:szCs w:val="24"/>
              </w:rPr>
            </w:pPr>
            <w:r w:rsidRPr="00DD00A4">
              <w:rPr>
                <w:rFonts w:eastAsia="Times New Roman"/>
                <w:color w:val="000000"/>
                <w:sz w:val="24"/>
                <w:szCs w:val="24"/>
              </w:rPr>
              <w:t>4</w:t>
            </w:r>
          </w:p>
        </w:tc>
        <w:tc>
          <w:tcPr>
            <w:tcW w:w="3579" w:type="dxa"/>
          </w:tcPr>
          <w:p w14:paraId="562B56BD" w14:textId="77777777" w:rsidR="003144DE" w:rsidRPr="00DD00A4" w:rsidRDefault="003144DE" w:rsidP="00DD00A4">
            <w:pPr>
              <w:pStyle w:val="ad"/>
              <w:ind w:firstLine="29"/>
              <w:jc w:val="left"/>
              <w:rPr>
                <w:sz w:val="24"/>
                <w:szCs w:val="24"/>
              </w:rPr>
            </w:pPr>
            <w:r w:rsidRPr="00DD00A4">
              <w:rPr>
                <w:bCs/>
                <w:sz w:val="24"/>
                <w:szCs w:val="24"/>
              </w:rPr>
              <w:t>ТОО «</w:t>
            </w:r>
            <w:proofErr w:type="spellStart"/>
            <w:r w:rsidRPr="00DD00A4">
              <w:rPr>
                <w:bCs/>
                <w:sz w:val="24"/>
                <w:szCs w:val="24"/>
              </w:rPr>
              <w:t>Halyk</w:t>
            </w:r>
            <w:proofErr w:type="spellEnd"/>
            <w:r w:rsidRPr="00DD00A4">
              <w:rPr>
                <w:bCs/>
                <w:sz w:val="24"/>
                <w:szCs w:val="24"/>
              </w:rPr>
              <w:t xml:space="preserve"> </w:t>
            </w:r>
            <w:proofErr w:type="spellStart"/>
            <w:r w:rsidRPr="00DD00A4">
              <w:rPr>
                <w:bCs/>
                <w:sz w:val="24"/>
                <w:szCs w:val="24"/>
              </w:rPr>
              <w:t>Finservice</w:t>
            </w:r>
            <w:proofErr w:type="spellEnd"/>
            <w:r w:rsidRPr="00DD00A4">
              <w:rPr>
                <w:bCs/>
                <w:sz w:val="24"/>
                <w:szCs w:val="24"/>
              </w:rPr>
              <w:t>»</w:t>
            </w:r>
          </w:p>
        </w:tc>
        <w:tc>
          <w:tcPr>
            <w:tcW w:w="2766" w:type="dxa"/>
          </w:tcPr>
          <w:p w14:paraId="57AB713E" w14:textId="112A6925" w:rsidR="003144DE" w:rsidRPr="00DD00A4" w:rsidRDefault="003144DE" w:rsidP="00DD00A4">
            <w:pPr>
              <w:pStyle w:val="ad"/>
              <w:ind w:firstLine="29"/>
              <w:jc w:val="right"/>
              <w:rPr>
                <w:sz w:val="24"/>
                <w:szCs w:val="24"/>
              </w:rPr>
            </w:pPr>
            <w:r w:rsidRPr="00DD00A4">
              <w:rPr>
                <w:color w:val="000000"/>
                <w:sz w:val="24"/>
                <w:szCs w:val="24"/>
              </w:rPr>
              <w:t>319 836 331</w:t>
            </w:r>
          </w:p>
        </w:tc>
        <w:tc>
          <w:tcPr>
            <w:tcW w:w="1417" w:type="dxa"/>
          </w:tcPr>
          <w:p w14:paraId="67243688" w14:textId="77777777" w:rsidR="003144DE" w:rsidRPr="00DD00A4" w:rsidRDefault="003144DE" w:rsidP="00DD00A4">
            <w:pPr>
              <w:pStyle w:val="ad"/>
              <w:ind w:firstLine="29"/>
              <w:jc w:val="right"/>
              <w:rPr>
                <w:sz w:val="24"/>
                <w:szCs w:val="24"/>
              </w:rPr>
            </w:pPr>
            <w:r w:rsidRPr="00DD00A4">
              <w:rPr>
                <w:color w:val="000000"/>
                <w:sz w:val="24"/>
                <w:szCs w:val="24"/>
              </w:rPr>
              <w:t>0,5</w:t>
            </w:r>
          </w:p>
        </w:tc>
        <w:tc>
          <w:tcPr>
            <w:tcW w:w="1276" w:type="dxa"/>
          </w:tcPr>
          <w:p w14:paraId="734CE588" w14:textId="77777777" w:rsidR="003144DE" w:rsidRPr="00DD00A4" w:rsidRDefault="003144DE" w:rsidP="00DD00A4">
            <w:pPr>
              <w:pStyle w:val="ad"/>
              <w:ind w:right="176" w:firstLine="29"/>
              <w:jc w:val="right"/>
              <w:rPr>
                <w:rFonts w:eastAsia="Times New Roman"/>
                <w:color w:val="000000"/>
                <w:sz w:val="24"/>
                <w:szCs w:val="24"/>
              </w:rPr>
            </w:pPr>
            <w:r w:rsidRPr="00DD00A4">
              <w:rPr>
                <w:color w:val="000000"/>
                <w:sz w:val="24"/>
                <w:szCs w:val="24"/>
              </w:rPr>
              <w:t>0,3</w:t>
            </w:r>
          </w:p>
        </w:tc>
      </w:tr>
      <w:tr w:rsidR="003144DE" w:rsidRPr="00DD00A4" w14:paraId="639FBDC6" w14:textId="77777777" w:rsidTr="00DD00A4">
        <w:tc>
          <w:tcPr>
            <w:tcW w:w="527" w:type="dxa"/>
          </w:tcPr>
          <w:p w14:paraId="0FAB7890" w14:textId="77777777" w:rsidR="003144DE" w:rsidRPr="00DD00A4" w:rsidRDefault="003144DE" w:rsidP="00DD00A4">
            <w:pPr>
              <w:pStyle w:val="ad"/>
              <w:ind w:firstLine="29"/>
              <w:jc w:val="center"/>
              <w:rPr>
                <w:sz w:val="24"/>
                <w:szCs w:val="24"/>
              </w:rPr>
            </w:pPr>
            <w:r w:rsidRPr="00DD00A4">
              <w:rPr>
                <w:rFonts w:eastAsia="Times New Roman"/>
                <w:color w:val="000000"/>
                <w:sz w:val="24"/>
                <w:szCs w:val="24"/>
              </w:rPr>
              <w:t>5</w:t>
            </w:r>
          </w:p>
        </w:tc>
        <w:tc>
          <w:tcPr>
            <w:tcW w:w="3579" w:type="dxa"/>
          </w:tcPr>
          <w:p w14:paraId="403CD2D3" w14:textId="77777777" w:rsidR="003144DE" w:rsidRPr="00DD00A4" w:rsidRDefault="003144DE" w:rsidP="00DD00A4">
            <w:pPr>
              <w:pStyle w:val="ad"/>
              <w:ind w:firstLine="29"/>
              <w:jc w:val="left"/>
              <w:rPr>
                <w:sz w:val="24"/>
                <w:szCs w:val="24"/>
              </w:rPr>
            </w:pPr>
            <w:r w:rsidRPr="00DD00A4">
              <w:rPr>
                <w:bCs/>
                <w:sz w:val="24"/>
                <w:szCs w:val="24"/>
              </w:rPr>
              <w:t>ТОО «INDEX»</w:t>
            </w:r>
          </w:p>
        </w:tc>
        <w:tc>
          <w:tcPr>
            <w:tcW w:w="2766" w:type="dxa"/>
          </w:tcPr>
          <w:p w14:paraId="7870D06D" w14:textId="46F2BEC0" w:rsidR="003144DE" w:rsidRPr="00DD00A4" w:rsidRDefault="003144DE" w:rsidP="00DD00A4">
            <w:pPr>
              <w:pStyle w:val="ad"/>
              <w:ind w:firstLine="29"/>
              <w:jc w:val="right"/>
              <w:rPr>
                <w:sz w:val="24"/>
                <w:szCs w:val="24"/>
              </w:rPr>
            </w:pPr>
            <w:r w:rsidRPr="00DD00A4">
              <w:rPr>
                <w:color w:val="000000"/>
                <w:sz w:val="24"/>
                <w:szCs w:val="24"/>
              </w:rPr>
              <w:t>276 750 874</w:t>
            </w:r>
          </w:p>
        </w:tc>
        <w:tc>
          <w:tcPr>
            <w:tcW w:w="1417" w:type="dxa"/>
          </w:tcPr>
          <w:p w14:paraId="1AF8D565" w14:textId="77777777" w:rsidR="003144DE" w:rsidRPr="00DD00A4" w:rsidRDefault="003144DE" w:rsidP="00DD00A4">
            <w:pPr>
              <w:pStyle w:val="ad"/>
              <w:ind w:firstLine="29"/>
              <w:jc w:val="right"/>
              <w:rPr>
                <w:sz w:val="24"/>
                <w:szCs w:val="24"/>
              </w:rPr>
            </w:pPr>
            <w:r w:rsidRPr="00DD00A4">
              <w:rPr>
                <w:color w:val="000000"/>
                <w:sz w:val="24"/>
                <w:szCs w:val="24"/>
              </w:rPr>
              <w:t>0,5</w:t>
            </w:r>
          </w:p>
        </w:tc>
        <w:tc>
          <w:tcPr>
            <w:tcW w:w="1276" w:type="dxa"/>
          </w:tcPr>
          <w:p w14:paraId="571F3777" w14:textId="77777777" w:rsidR="003144DE" w:rsidRPr="00DD00A4" w:rsidRDefault="003144DE" w:rsidP="00DD00A4">
            <w:pPr>
              <w:pStyle w:val="ad"/>
              <w:ind w:right="176" w:firstLine="29"/>
              <w:jc w:val="right"/>
              <w:rPr>
                <w:rFonts w:eastAsia="Times New Roman"/>
                <w:color w:val="000000"/>
                <w:sz w:val="24"/>
                <w:szCs w:val="24"/>
              </w:rPr>
            </w:pPr>
            <w:r w:rsidRPr="00DD00A4">
              <w:rPr>
                <w:color w:val="000000"/>
                <w:sz w:val="24"/>
                <w:szCs w:val="24"/>
              </w:rPr>
              <w:t>0,2</w:t>
            </w:r>
          </w:p>
        </w:tc>
      </w:tr>
      <w:tr w:rsidR="003144DE" w:rsidRPr="00DD00A4" w14:paraId="04B88902" w14:textId="77777777" w:rsidTr="00DD00A4">
        <w:tc>
          <w:tcPr>
            <w:tcW w:w="527" w:type="dxa"/>
          </w:tcPr>
          <w:p w14:paraId="02404434" w14:textId="77777777" w:rsidR="003144DE" w:rsidRPr="00DD00A4" w:rsidRDefault="003144DE" w:rsidP="00DD00A4">
            <w:pPr>
              <w:pStyle w:val="ad"/>
              <w:ind w:firstLine="29"/>
              <w:jc w:val="center"/>
              <w:rPr>
                <w:sz w:val="24"/>
                <w:szCs w:val="24"/>
              </w:rPr>
            </w:pPr>
            <w:r w:rsidRPr="00DD00A4">
              <w:rPr>
                <w:rFonts w:eastAsia="Times New Roman"/>
                <w:color w:val="000000"/>
                <w:sz w:val="24"/>
                <w:szCs w:val="24"/>
              </w:rPr>
              <w:t>6</w:t>
            </w:r>
          </w:p>
        </w:tc>
        <w:tc>
          <w:tcPr>
            <w:tcW w:w="3579" w:type="dxa"/>
          </w:tcPr>
          <w:p w14:paraId="7685283F" w14:textId="77777777" w:rsidR="003144DE" w:rsidRPr="00DD00A4" w:rsidRDefault="003144DE" w:rsidP="00DD00A4">
            <w:pPr>
              <w:pStyle w:val="ad"/>
              <w:ind w:firstLine="29"/>
              <w:jc w:val="left"/>
              <w:rPr>
                <w:sz w:val="24"/>
                <w:szCs w:val="24"/>
              </w:rPr>
            </w:pPr>
            <w:r w:rsidRPr="00DD00A4">
              <w:rPr>
                <w:bCs/>
                <w:sz w:val="24"/>
                <w:szCs w:val="24"/>
              </w:rPr>
              <w:t>ООО «</w:t>
            </w:r>
            <w:proofErr w:type="spellStart"/>
            <w:r w:rsidRPr="00DD00A4">
              <w:rPr>
                <w:bCs/>
                <w:sz w:val="24"/>
                <w:szCs w:val="24"/>
              </w:rPr>
              <w:t>Купишуз</w:t>
            </w:r>
            <w:proofErr w:type="spellEnd"/>
            <w:r w:rsidRPr="00DD00A4">
              <w:rPr>
                <w:bCs/>
                <w:sz w:val="24"/>
                <w:szCs w:val="24"/>
              </w:rPr>
              <w:t>»</w:t>
            </w:r>
          </w:p>
        </w:tc>
        <w:tc>
          <w:tcPr>
            <w:tcW w:w="2766" w:type="dxa"/>
          </w:tcPr>
          <w:p w14:paraId="6D660347" w14:textId="533AE938" w:rsidR="003144DE" w:rsidRPr="00DD00A4" w:rsidRDefault="003144DE" w:rsidP="00DD00A4">
            <w:pPr>
              <w:pStyle w:val="ad"/>
              <w:ind w:firstLine="29"/>
              <w:jc w:val="right"/>
              <w:rPr>
                <w:sz w:val="24"/>
                <w:szCs w:val="24"/>
              </w:rPr>
            </w:pPr>
            <w:r w:rsidRPr="00DD00A4">
              <w:rPr>
                <w:color w:val="000000"/>
                <w:sz w:val="24"/>
                <w:szCs w:val="24"/>
              </w:rPr>
              <w:t>15 511 068</w:t>
            </w:r>
          </w:p>
        </w:tc>
        <w:tc>
          <w:tcPr>
            <w:tcW w:w="1417" w:type="dxa"/>
          </w:tcPr>
          <w:p w14:paraId="7D98BE70" w14:textId="77777777" w:rsidR="003144DE" w:rsidRPr="00DD00A4" w:rsidRDefault="003144DE" w:rsidP="00DD00A4">
            <w:pPr>
              <w:pStyle w:val="ad"/>
              <w:ind w:firstLine="29"/>
              <w:jc w:val="right"/>
              <w:rPr>
                <w:sz w:val="24"/>
                <w:szCs w:val="24"/>
              </w:rPr>
            </w:pPr>
            <w:r w:rsidRPr="00DD00A4">
              <w:rPr>
                <w:color w:val="000000"/>
                <w:sz w:val="24"/>
                <w:szCs w:val="24"/>
              </w:rPr>
              <w:t>0,0</w:t>
            </w:r>
          </w:p>
        </w:tc>
        <w:tc>
          <w:tcPr>
            <w:tcW w:w="1276" w:type="dxa"/>
          </w:tcPr>
          <w:p w14:paraId="67CED46F" w14:textId="77777777" w:rsidR="003144DE" w:rsidRPr="00DD00A4" w:rsidRDefault="003144DE" w:rsidP="00DD00A4">
            <w:pPr>
              <w:pStyle w:val="ad"/>
              <w:ind w:right="176" w:firstLine="29"/>
              <w:jc w:val="right"/>
              <w:rPr>
                <w:rFonts w:eastAsia="Times New Roman"/>
                <w:color w:val="000000"/>
                <w:sz w:val="24"/>
                <w:szCs w:val="24"/>
              </w:rPr>
            </w:pPr>
            <w:r w:rsidRPr="00DD00A4">
              <w:rPr>
                <w:color w:val="000000"/>
                <w:sz w:val="24"/>
                <w:szCs w:val="24"/>
              </w:rPr>
              <w:t>0,0</w:t>
            </w:r>
          </w:p>
        </w:tc>
      </w:tr>
      <w:tr w:rsidR="003144DE" w:rsidRPr="00DD00A4" w14:paraId="535C3E92" w14:textId="77777777" w:rsidTr="00DD00A4">
        <w:trPr>
          <w:trHeight w:val="176"/>
        </w:trPr>
        <w:tc>
          <w:tcPr>
            <w:tcW w:w="527" w:type="dxa"/>
          </w:tcPr>
          <w:p w14:paraId="366CCDAC" w14:textId="1611D83F" w:rsidR="003144DE" w:rsidRPr="00DD00A4" w:rsidRDefault="003144DE" w:rsidP="00DD00A4">
            <w:pPr>
              <w:pStyle w:val="ad"/>
              <w:ind w:firstLine="29"/>
              <w:jc w:val="center"/>
              <w:rPr>
                <w:sz w:val="24"/>
                <w:szCs w:val="24"/>
              </w:rPr>
            </w:pPr>
          </w:p>
        </w:tc>
        <w:tc>
          <w:tcPr>
            <w:tcW w:w="3579" w:type="dxa"/>
          </w:tcPr>
          <w:p w14:paraId="071AFEF4" w14:textId="77777777" w:rsidR="003144DE" w:rsidRPr="00DD00A4" w:rsidRDefault="003144DE" w:rsidP="00DD00A4">
            <w:pPr>
              <w:pStyle w:val="ad"/>
              <w:ind w:firstLine="29"/>
              <w:jc w:val="center"/>
              <w:rPr>
                <w:b/>
                <w:bCs/>
                <w:sz w:val="24"/>
                <w:szCs w:val="24"/>
              </w:rPr>
            </w:pPr>
            <w:r w:rsidRPr="00DD00A4">
              <w:rPr>
                <w:rFonts w:eastAsia="Times New Roman"/>
                <w:b/>
                <w:bCs/>
                <w:color w:val="000000"/>
                <w:sz w:val="24"/>
                <w:szCs w:val="24"/>
              </w:rPr>
              <w:t>Итого</w:t>
            </w:r>
          </w:p>
        </w:tc>
        <w:tc>
          <w:tcPr>
            <w:tcW w:w="2766" w:type="dxa"/>
          </w:tcPr>
          <w:p w14:paraId="31B38459" w14:textId="45A1A6A1" w:rsidR="003144DE" w:rsidRPr="00DD00A4" w:rsidRDefault="003144DE" w:rsidP="00DD00A4">
            <w:pPr>
              <w:pStyle w:val="ad"/>
              <w:ind w:firstLine="29"/>
              <w:jc w:val="right"/>
              <w:rPr>
                <w:b/>
                <w:bCs/>
                <w:sz w:val="24"/>
                <w:szCs w:val="24"/>
              </w:rPr>
            </w:pPr>
            <w:r w:rsidRPr="00DD00A4">
              <w:rPr>
                <w:b/>
                <w:bCs/>
                <w:color w:val="000000"/>
                <w:sz w:val="24"/>
                <w:szCs w:val="24"/>
              </w:rPr>
              <w:t>59 522 076 530</w:t>
            </w:r>
          </w:p>
        </w:tc>
        <w:tc>
          <w:tcPr>
            <w:tcW w:w="1417" w:type="dxa"/>
          </w:tcPr>
          <w:p w14:paraId="4EE91C87" w14:textId="77777777" w:rsidR="003144DE" w:rsidRPr="00DD00A4" w:rsidRDefault="003144DE" w:rsidP="00DD00A4">
            <w:pPr>
              <w:pStyle w:val="ad"/>
              <w:ind w:firstLine="29"/>
              <w:jc w:val="right"/>
              <w:rPr>
                <w:rFonts w:eastAsia="Times New Roman"/>
                <w:b/>
                <w:bCs/>
                <w:color w:val="000000"/>
                <w:sz w:val="24"/>
                <w:szCs w:val="24"/>
              </w:rPr>
            </w:pPr>
            <w:r w:rsidRPr="00DD00A4">
              <w:rPr>
                <w:b/>
                <w:bCs/>
                <w:color w:val="000000"/>
                <w:sz w:val="24"/>
                <w:szCs w:val="24"/>
              </w:rPr>
              <w:t>100</w:t>
            </w:r>
          </w:p>
        </w:tc>
        <w:tc>
          <w:tcPr>
            <w:tcW w:w="1276" w:type="dxa"/>
          </w:tcPr>
          <w:p w14:paraId="5FF84AD9" w14:textId="503AA5EA" w:rsidR="003144DE" w:rsidRPr="00DD00A4" w:rsidRDefault="003144DE" w:rsidP="00DD00A4">
            <w:pPr>
              <w:ind w:right="176" w:firstLine="29"/>
              <w:jc w:val="right"/>
              <w:rPr>
                <w:b/>
                <w:bCs/>
                <w:color w:val="000000"/>
                <w:sz w:val="24"/>
                <w:szCs w:val="24"/>
              </w:rPr>
            </w:pPr>
            <w:r w:rsidRPr="00DD00A4">
              <w:rPr>
                <w:b/>
                <w:bCs/>
                <w:color w:val="000000"/>
                <w:sz w:val="24"/>
                <w:szCs w:val="24"/>
              </w:rPr>
              <w:t>6 260</w:t>
            </w:r>
          </w:p>
        </w:tc>
      </w:tr>
    </w:tbl>
    <w:p w14:paraId="14D95BC8" w14:textId="77777777" w:rsidR="003144DE" w:rsidRPr="002C2A88" w:rsidRDefault="003144DE" w:rsidP="00DD00A4">
      <w:pPr>
        <w:pStyle w:val="ad"/>
        <w:rPr>
          <w:szCs w:val="28"/>
        </w:rPr>
      </w:pPr>
    </w:p>
    <w:p w14:paraId="71A2BAFB" w14:textId="77777777" w:rsidR="003144DE" w:rsidRPr="002C2A88" w:rsidRDefault="003144DE" w:rsidP="00DD00A4">
      <w:pPr>
        <w:pStyle w:val="ad"/>
        <w:rPr>
          <w:szCs w:val="28"/>
        </w:rPr>
      </w:pPr>
      <w:r w:rsidRPr="002C2A88">
        <w:rPr>
          <w:szCs w:val="28"/>
        </w:rPr>
        <w:t xml:space="preserve">Согласно приведенным расчетам, субъектами рынка, занимающими доминирующее положение по итогам 2023 года, являются ТОО «Каспи Магазин» и </w:t>
      </w:r>
      <w:r w:rsidRPr="002C2A88">
        <w:rPr>
          <w:bCs/>
          <w:szCs w:val="28"/>
        </w:rPr>
        <w:t>ТОО «ИМВБКЗ»</w:t>
      </w:r>
      <w:r w:rsidRPr="002C2A88">
        <w:rPr>
          <w:szCs w:val="28"/>
        </w:rPr>
        <w:t xml:space="preserve"> по совокупной доле более чем 50%.</w:t>
      </w:r>
    </w:p>
    <w:p w14:paraId="0AEC1949" w14:textId="77777777" w:rsidR="003144DE" w:rsidRPr="002C2A88" w:rsidRDefault="003144DE" w:rsidP="00DD00A4">
      <w:pPr>
        <w:pStyle w:val="ad"/>
        <w:rPr>
          <w:szCs w:val="28"/>
        </w:rPr>
      </w:pPr>
      <w:r w:rsidRPr="002C2A88">
        <w:rPr>
          <w:szCs w:val="28"/>
        </w:rPr>
        <w:t>Анализ проведен в целях определения уровня конкуренции, выявления субъектов рынка, занимающих доминирующее или монопольное положение.</w:t>
      </w:r>
    </w:p>
    <w:p w14:paraId="1E92C0CA" w14:textId="77777777" w:rsidR="003144DE" w:rsidRPr="002C2A88" w:rsidRDefault="003144DE" w:rsidP="00DD00A4">
      <w:pPr>
        <w:rPr>
          <w:color w:val="000000" w:themeColor="text1"/>
        </w:rPr>
      </w:pPr>
      <w:r w:rsidRPr="002C2A88">
        <w:rPr>
          <w:color w:val="000000" w:themeColor="text1"/>
        </w:rPr>
        <w:t>В соответствии со значениями коэффициента концентрации исследуемый рынок услуг является высококонцентрированным с неразвитой конкуренцией.</w:t>
      </w:r>
    </w:p>
    <w:p w14:paraId="777814B7" w14:textId="5B5D0BEA" w:rsidR="003144DE" w:rsidRPr="002C2A88" w:rsidRDefault="003144DE" w:rsidP="00DD00A4">
      <w:pPr>
        <w:widowControl w:val="0"/>
        <w:pBdr>
          <w:bottom w:val="single" w:sz="4" w:space="4" w:color="FFFFFF"/>
        </w:pBdr>
        <w:tabs>
          <w:tab w:val="left" w:pos="0"/>
          <w:tab w:val="left" w:pos="709"/>
        </w:tabs>
        <w:rPr>
          <w:color w:val="000000" w:themeColor="text1"/>
        </w:rPr>
      </w:pPr>
      <w:r w:rsidRPr="002C2A88">
        <w:rPr>
          <w:color w:val="0C0000"/>
        </w:rPr>
        <w:t xml:space="preserve">По итогам 2021 года </w:t>
      </w:r>
      <w:r w:rsidRPr="002C2A88">
        <w:rPr>
          <w:color w:val="000000" w:themeColor="text1"/>
        </w:rPr>
        <w:t xml:space="preserve">ТОО «Каспи Магазин» занимает </w:t>
      </w:r>
      <w:r w:rsidRPr="002C2A88">
        <w:rPr>
          <w:color w:val="0C0000"/>
        </w:rPr>
        <w:t xml:space="preserve">доминирующее положение </w:t>
      </w:r>
      <w:r w:rsidRPr="002C2A88">
        <w:rPr>
          <w:color w:val="000000" w:themeColor="text1"/>
        </w:rPr>
        <w:t xml:space="preserve">с долей более чем 35%. По итогам 2022 года и 1 полугодия 2023 года ТОО «Каспи Магазин» ТОО «ИМВБКЗ» занимают </w:t>
      </w:r>
      <w:r w:rsidRPr="002C2A88">
        <w:rPr>
          <w:color w:val="0C0000"/>
        </w:rPr>
        <w:t>доминирующее положение</w:t>
      </w:r>
      <w:r w:rsidRPr="002C2A88">
        <w:rPr>
          <w:color w:val="000000" w:themeColor="text1"/>
        </w:rPr>
        <w:t xml:space="preserve"> по совокупной доле более чем 50%.</w:t>
      </w:r>
    </w:p>
    <w:p w14:paraId="0AB8E9D9" w14:textId="48B51B9A" w:rsidR="00DE36A0" w:rsidRPr="002C2A88" w:rsidRDefault="00353F64" w:rsidP="00527C11">
      <w:pPr>
        <w:pStyle w:val="2"/>
        <w:numPr>
          <w:ilvl w:val="1"/>
          <w:numId w:val="32"/>
        </w:numPr>
        <w:tabs>
          <w:tab w:val="left" w:pos="1134"/>
        </w:tabs>
        <w:spacing w:before="240" w:after="240"/>
        <w:ind w:left="0" w:firstLine="567"/>
        <w:rPr>
          <w:rFonts w:cs="Times New Roman"/>
          <w:szCs w:val="28"/>
        </w:rPr>
      </w:pPr>
      <w:bookmarkStart w:id="128" w:name="_Toc136449382"/>
      <w:r>
        <w:rPr>
          <w:rFonts w:cs="Times New Roman"/>
          <w:szCs w:val="28"/>
        </w:rPr>
        <w:lastRenderedPageBreak/>
        <w:t xml:space="preserve"> </w:t>
      </w:r>
      <w:bookmarkStart w:id="129" w:name="_Toc166768039"/>
      <w:r w:rsidR="00ED49EA" w:rsidRPr="002C2A88">
        <w:rPr>
          <w:rFonts w:cs="Times New Roman"/>
          <w:szCs w:val="28"/>
        </w:rPr>
        <w:t xml:space="preserve">Рынок </w:t>
      </w:r>
      <w:bookmarkEnd w:id="128"/>
      <w:r w:rsidR="00D64E52" w:rsidRPr="002C2A88">
        <w:rPr>
          <w:rFonts w:cs="Times New Roman"/>
          <w:szCs w:val="28"/>
        </w:rPr>
        <w:t>ипотечного жилищного кредитования</w:t>
      </w:r>
      <w:bookmarkEnd w:id="129"/>
    </w:p>
    <w:p w14:paraId="0135DAA1" w14:textId="4F1F2EE9" w:rsidR="00D64E52" w:rsidRPr="002C2A88" w:rsidRDefault="00D64E52" w:rsidP="00353F64">
      <w:bookmarkStart w:id="130" w:name="z292"/>
      <w:r w:rsidRPr="002C2A88">
        <w:t xml:space="preserve">В </w:t>
      </w:r>
      <w:r w:rsidR="00900264" w:rsidRPr="002C2A88">
        <w:t xml:space="preserve">границах Республики Казахстан </w:t>
      </w:r>
      <w:r w:rsidRPr="002C2A88">
        <w:t>проведен анализ состояния конкуренции на рынке ипо</w:t>
      </w:r>
      <w:r w:rsidR="00900264">
        <w:t>течного жилищного кредитования</w:t>
      </w:r>
      <w:r w:rsidRPr="002C2A88">
        <w:t xml:space="preserve">. </w:t>
      </w:r>
    </w:p>
    <w:p w14:paraId="0A1105F8" w14:textId="77777777" w:rsidR="00D64E52" w:rsidRPr="002C2A88" w:rsidRDefault="00D64E52" w:rsidP="00353F64">
      <w:r w:rsidRPr="002C2A88">
        <w:rPr>
          <w:bCs/>
        </w:rPr>
        <w:t xml:space="preserve">Целью проведения анализа является определение состояния конкуренции </w:t>
      </w:r>
      <w:r w:rsidRPr="002C2A88">
        <w:t xml:space="preserve">на рынке ипотечного жилищного кредитования в границах Республики Казахстан. </w:t>
      </w:r>
    </w:p>
    <w:p w14:paraId="4A1EA667" w14:textId="77777777" w:rsidR="00D64E52" w:rsidRPr="002C2A88" w:rsidRDefault="00D64E52" w:rsidP="00353F64">
      <w:pPr>
        <w:rPr>
          <w:bCs/>
        </w:rPr>
      </w:pPr>
      <w:r w:rsidRPr="002C2A88">
        <w:rPr>
          <w:bCs/>
        </w:rPr>
        <w:t xml:space="preserve">Товарными границами рынка установлен рынок финансовой услуги ипотечного жилищного кредитования.    </w:t>
      </w:r>
    </w:p>
    <w:p w14:paraId="14E2A250" w14:textId="77777777" w:rsidR="00D64E52" w:rsidRPr="002C2A88" w:rsidRDefault="00D64E52" w:rsidP="00353F64">
      <w:pPr>
        <w:rPr>
          <w:bCs/>
        </w:rPr>
      </w:pPr>
      <w:r w:rsidRPr="002C2A88">
        <w:rPr>
          <w:b/>
          <w:bCs/>
        </w:rPr>
        <w:t xml:space="preserve">Услуга </w:t>
      </w:r>
      <w:r w:rsidRPr="002C2A88">
        <w:rPr>
          <w:bCs/>
        </w:rPr>
        <w:t>ипотечного жилищного кредитования является невзаимозаменяемой.</w:t>
      </w:r>
    </w:p>
    <w:p w14:paraId="55798D9C" w14:textId="77777777" w:rsidR="00D64E52" w:rsidRPr="002C2A88" w:rsidRDefault="00D64E52" w:rsidP="00353F64">
      <w:pPr>
        <w:rPr>
          <w:bCs/>
        </w:rPr>
      </w:pPr>
      <w:r w:rsidRPr="002C2A88">
        <w:rPr>
          <w:bCs/>
        </w:rPr>
        <w:t xml:space="preserve">Анализируемый период 2021, 2022 годы, 1 полугодие 2023 года.      </w:t>
      </w:r>
    </w:p>
    <w:p w14:paraId="65C72ABE" w14:textId="21254854" w:rsidR="00D64E52" w:rsidRPr="002C2A88" w:rsidRDefault="00D64E52" w:rsidP="00353F64">
      <w:r w:rsidRPr="002C2A88">
        <w:t>Рынок услуг ипотечного жилищного кредитования за анализируемый период характеризуется как высококонцентрированный с неразвитой конкуренцией.</w:t>
      </w:r>
    </w:p>
    <w:p w14:paraId="24BF989C" w14:textId="68EEA81D" w:rsidR="00D64E52" w:rsidRPr="002C2A88" w:rsidRDefault="00D64E52" w:rsidP="00353F64">
      <w:pPr>
        <w:shd w:val="clear" w:color="auto" w:fill="FFFFFF"/>
        <w:rPr>
          <w:lang w:val="kk-KZ"/>
        </w:rPr>
      </w:pPr>
      <w:r w:rsidRPr="002C2A88">
        <w:rPr>
          <w:lang w:val="kk-KZ"/>
        </w:rPr>
        <w:t xml:space="preserve"> В анализируемый период АО «</w:t>
      </w:r>
      <w:r w:rsidRPr="00353F64">
        <w:rPr>
          <w:lang w:val="kk-KZ"/>
        </w:rPr>
        <w:t>Отбасы банк</w:t>
      </w:r>
      <w:r w:rsidRPr="002C2A88">
        <w:rPr>
          <w:lang w:val="kk-KZ"/>
        </w:rPr>
        <w:t xml:space="preserve">», </w:t>
      </w:r>
      <w:r w:rsidRPr="00353F64">
        <w:rPr>
          <w:lang w:val="kk-KZ"/>
        </w:rPr>
        <w:t xml:space="preserve">АО </w:t>
      </w:r>
      <w:r w:rsidRPr="000A3C3B">
        <w:rPr>
          <w:lang w:val="kk-KZ"/>
        </w:rPr>
        <w:t>«</w:t>
      </w:r>
      <w:r w:rsidR="000A3C3B" w:rsidRPr="000A3C3B">
        <w:rPr>
          <w:lang w:val="kk-KZ"/>
        </w:rPr>
        <w:t>Банк ЦентрКредит</w:t>
      </w:r>
      <w:r w:rsidRPr="000A3C3B">
        <w:t>»,</w:t>
      </w:r>
      <w:r w:rsidRPr="00353F64">
        <w:t xml:space="preserve"> </w:t>
      </w:r>
      <w:r w:rsidR="000A3C3B">
        <w:br/>
      </w:r>
      <w:r w:rsidRPr="00353F64">
        <w:rPr>
          <w:lang w:val="kk-KZ"/>
        </w:rPr>
        <w:t xml:space="preserve">АО </w:t>
      </w:r>
      <w:r w:rsidRPr="002C2A88">
        <w:rPr>
          <w:lang w:val="kk-KZ"/>
        </w:rPr>
        <w:t>«</w:t>
      </w:r>
      <w:hyperlink r:id="rId63" w:tgtFrame="_blank" w:history="1">
        <w:r w:rsidRPr="00353F64">
          <w:rPr>
            <w:lang w:val="kk-KZ"/>
          </w:rPr>
          <w:t>Bereke Bank</w:t>
        </w:r>
        <w:r w:rsidRPr="002C2A88">
          <w:rPr>
            <w:lang w:val="kk-KZ"/>
          </w:rPr>
          <w:t xml:space="preserve">», </w:t>
        </w:r>
      </w:hyperlink>
      <w:r w:rsidRPr="00353F64">
        <w:rPr>
          <w:lang w:val="kk-KZ"/>
        </w:rPr>
        <w:t xml:space="preserve">АО </w:t>
      </w:r>
      <w:r w:rsidRPr="002C2A88">
        <w:rPr>
          <w:lang w:val="kk-KZ"/>
        </w:rPr>
        <w:t>«</w:t>
      </w:r>
      <w:hyperlink r:id="rId64" w:tgtFrame="_blank" w:history="1">
        <w:r w:rsidRPr="00353F64">
          <w:rPr>
            <w:lang w:val="kk-KZ"/>
          </w:rPr>
          <w:t>Банк Фридом Финанс Казахстан</w:t>
        </w:r>
      </w:hyperlink>
      <w:r w:rsidRPr="002C2A88">
        <w:rPr>
          <w:lang w:val="kk-KZ"/>
        </w:rPr>
        <w:t xml:space="preserve">» </w:t>
      </w:r>
      <w:r w:rsidRPr="00353F64">
        <w:rPr>
          <w:lang w:val="kk-KZ"/>
        </w:rPr>
        <w:t>име</w:t>
      </w:r>
      <w:r w:rsidRPr="002C2A88">
        <w:rPr>
          <w:lang w:val="kk-KZ"/>
        </w:rPr>
        <w:t>ю</w:t>
      </w:r>
      <w:r w:rsidRPr="00353F64">
        <w:rPr>
          <w:lang w:val="kk-KZ"/>
        </w:rPr>
        <w:t>т стабильность</w:t>
      </w:r>
      <w:r w:rsidRPr="002C2A88">
        <w:rPr>
          <w:lang w:val="kk-KZ"/>
        </w:rPr>
        <w:t xml:space="preserve"> </w:t>
      </w:r>
      <w:r w:rsidRPr="00353F64">
        <w:rPr>
          <w:lang w:val="kk-KZ"/>
        </w:rPr>
        <w:t xml:space="preserve">на рынке </w:t>
      </w:r>
      <w:r w:rsidRPr="002C2A88">
        <w:rPr>
          <w:lang w:val="kk-KZ"/>
        </w:rPr>
        <w:t>ипо</w:t>
      </w:r>
      <w:r w:rsidR="00353F64">
        <w:rPr>
          <w:lang w:val="kk-KZ"/>
        </w:rPr>
        <w:t xml:space="preserve">течного жилищного кредитования </w:t>
      </w:r>
      <w:r w:rsidRPr="00353F64">
        <w:t xml:space="preserve">в рамках государственных программ </w:t>
      </w:r>
      <w:r w:rsidRPr="002C2A88">
        <w:rPr>
          <w:lang w:val="kk-KZ"/>
        </w:rPr>
        <w:t xml:space="preserve">и </w:t>
      </w:r>
      <w:r w:rsidRPr="00353F64">
        <w:rPr>
          <w:lang w:val="kk-KZ"/>
        </w:rPr>
        <w:t>занима</w:t>
      </w:r>
      <w:r w:rsidRPr="002C2A88">
        <w:rPr>
          <w:lang w:val="kk-KZ"/>
        </w:rPr>
        <w:t>ю</w:t>
      </w:r>
      <w:r w:rsidRPr="00353F64">
        <w:rPr>
          <w:lang w:val="kk-KZ"/>
        </w:rPr>
        <w:t xml:space="preserve">т </w:t>
      </w:r>
      <w:r w:rsidRPr="002C2A88">
        <w:rPr>
          <w:lang w:val="kk-KZ"/>
        </w:rPr>
        <w:t xml:space="preserve">совокупное </w:t>
      </w:r>
      <w:r w:rsidRPr="00353F64">
        <w:rPr>
          <w:lang w:val="kk-KZ"/>
        </w:rPr>
        <w:t>доминирующее положение</w:t>
      </w:r>
      <w:r w:rsidRPr="002C2A88">
        <w:rPr>
          <w:lang w:val="kk-KZ"/>
        </w:rPr>
        <w:t xml:space="preserve">.        </w:t>
      </w:r>
    </w:p>
    <w:p w14:paraId="654E6D7D" w14:textId="21E85786" w:rsidR="00D64E52" w:rsidRPr="002C2A88" w:rsidRDefault="00D64E52" w:rsidP="00353F64">
      <w:pPr>
        <w:rPr>
          <w:lang w:val="kk-KZ"/>
        </w:rPr>
      </w:pPr>
      <w:r w:rsidRPr="002C2A88">
        <w:rPr>
          <w:lang w:val="kk-KZ"/>
        </w:rPr>
        <w:t xml:space="preserve">Вместе с тем, </w:t>
      </w:r>
      <w:r w:rsidRPr="00353F64">
        <w:rPr>
          <w:lang w:val="kk-KZ"/>
        </w:rPr>
        <w:t xml:space="preserve">АО </w:t>
      </w:r>
      <w:r w:rsidRPr="000A3C3B">
        <w:rPr>
          <w:lang w:val="kk-KZ"/>
        </w:rPr>
        <w:t>«</w:t>
      </w:r>
      <w:r w:rsidR="000A3C3B" w:rsidRPr="000A3C3B">
        <w:rPr>
          <w:lang w:val="kk-KZ"/>
        </w:rPr>
        <w:t>Отбасы банк</w:t>
      </w:r>
      <w:r w:rsidRPr="000A3C3B">
        <w:t>»</w:t>
      </w:r>
      <w:r w:rsidRPr="00353F64">
        <w:t xml:space="preserve"> занимает доминирующее положение </w:t>
      </w:r>
      <w:r w:rsidRPr="002C2A88">
        <w:rPr>
          <w:lang w:val="kk-KZ"/>
        </w:rPr>
        <w:t xml:space="preserve">на </w:t>
      </w:r>
      <w:r w:rsidRPr="00353F64">
        <w:rPr>
          <w:lang w:val="kk-KZ"/>
        </w:rPr>
        <w:t>рынк</w:t>
      </w:r>
      <w:r w:rsidRPr="002C2A88">
        <w:rPr>
          <w:lang w:val="kk-KZ"/>
        </w:rPr>
        <w:t>е</w:t>
      </w:r>
      <w:r w:rsidRPr="00353F64">
        <w:rPr>
          <w:lang w:val="kk-KZ"/>
        </w:rPr>
        <w:t xml:space="preserve"> </w:t>
      </w:r>
      <w:r w:rsidRPr="002C2A88">
        <w:rPr>
          <w:lang w:val="kk-KZ"/>
        </w:rPr>
        <w:t>ипотечного жилищного кредитования</w:t>
      </w:r>
      <w:r w:rsidR="00900264">
        <w:t xml:space="preserve"> вне государственных</w:t>
      </w:r>
      <w:r w:rsidRPr="00353F64">
        <w:t xml:space="preserve"> программ</w:t>
      </w:r>
      <w:r w:rsidRPr="00353F64">
        <w:rPr>
          <w:lang w:val="kk-KZ"/>
        </w:rPr>
        <w:t>,</w:t>
      </w:r>
      <w:r w:rsidRPr="002C2A88">
        <w:rPr>
          <w:lang w:val="kk-KZ"/>
        </w:rPr>
        <w:t xml:space="preserve"> то есть обладает </w:t>
      </w:r>
      <w:r w:rsidRPr="002C2A88">
        <w:t>возможность</w:t>
      </w:r>
      <w:r w:rsidRPr="002C2A88">
        <w:rPr>
          <w:lang w:val="kk-KZ"/>
        </w:rPr>
        <w:t>ю</w:t>
      </w:r>
      <w:r w:rsidRPr="002C2A88">
        <w:t xml:space="preserve"> контролировать </w:t>
      </w:r>
      <w:r w:rsidRPr="002C2A88">
        <w:rPr>
          <w:lang w:val="kk-KZ"/>
        </w:rPr>
        <w:t xml:space="preserve">данный </w:t>
      </w:r>
      <w:r w:rsidRPr="002C2A88">
        <w:t>рынок</w:t>
      </w:r>
      <w:r w:rsidRPr="002C2A88">
        <w:rPr>
          <w:lang w:val="kk-KZ"/>
        </w:rPr>
        <w:t xml:space="preserve"> и </w:t>
      </w:r>
      <w:r w:rsidRPr="002C2A88">
        <w:t>оказывать значительное влияние на общие условия.</w:t>
      </w:r>
      <w:r w:rsidRPr="002C2A88">
        <w:rPr>
          <w:lang w:val="kk-KZ"/>
        </w:rPr>
        <w:t xml:space="preserve">   </w:t>
      </w:r>
    </w:p>
    <w:p w14:paraId="0CCB45EE" w14:textId="3A28ADE4" w:rsidR="00D64E52" w:rsidRPr="002C2A88" w:rsidRDefault="00D64E52" w:rsidP="00353F64">
      <w:pPr>
        <w:rPr>
          <w:b/>
          <w:bCs/>
          <w:lang w:val="kk-KZ"/>
        </w:rPr>
      </w:pPr>
      <w:r w:rsidRPr="002C2A88">
        <w:rPr>
          <w:b/>
          <w:bCs/>
          <w:lang w:val="kk-KZ"/>
        </w:rPr>
        <w:t xml:space="preserve">По итогам проведенного анализа </w:t>
      </w:r>
      <w:r w:rsidRPr="002C2A88">
        <w:rPr>
          <w:lang w:val="kk-KZ"/>
        </w:rPr>
        <w:t xml:space="preserve">предлагается направить в Национальный банк, Агентство </w:t>
      </w:r>
      <w:r w:rsidRPr="002C2A88">
        <w:rPr>
          <w:shd w:val="clear" w:color="auto" w:fill="FFFFFF"/>
        </w:rPr>
        <w:t>по регулированию и развитию финансового рынка</w:t>
      </w:r>
      <w:r w:rsidRPr="002C2A88">
        <w:rPr>
          <w:shd w:val="clear" w:color="auto" w:fill="FFFFFF"/>
          <w:lang w:val="kk-KZ"/>
        </w:rPr>
        <w:t xml:space="preserve">, </w:t>
      </w:r>
      <w:r w:rsidRPr="002C2A88">
        <w:rPr>
          <w:lang w:val="kk-KZ"/>
        </w:rPr>
        <w:t xml:space="preserve">Министерство национальной экономики, Министерство финансов </w:t>
      </w:r>
      <w:r w:rsidRPr="00CC10ED">
        <w:rPr>
          <w:b/>
          <w:lang w:val="kk-KZ"/>
        </w:rPr>
        <w:t>рекомендации</w:t>
      </w:r>
      <w:r w:rsidRPr="002C2A88">
        <w:rPr>
          <w:lang w:val="kk-KZ"/>
        </w:rPr>
        <w:t xml:space="preserve"> о принятии следующих мер:</w:t>
      </w:r>
      <w:r w:rsidRPr="002C2A88">
        <w:rPr>
          <w:b/>
          <w:bCs/>
          <w:lang w:val="kk-KZ"/>
        </w:rPr>
        <w:t xml:space="preserve">     </w:t>
      </w:r>
    </w:p>
    <w:p w14:paraId="6D46760D" w14:textId="2DF96053" w:rsidR="00D64E52" w:rsidRPr="002C2A88" w:rsidRDefault="00D64E52" w:rsidP="00353F64">
      <w:pPr>
        <w:rPr>
          <w:rStyle w:val="s0"/>
          <w:lang w:val="kk-KZ"/>
        </w:rPr>
      </w:pPr>
      <w:r w:rsidRPr="002C2A88">
        <w:rPr>
          <w:rStyle w:val="s0"/>
          <w:b/>
          <w:bCs/>
          <w:lang w:val="kk-KZ"/>
        </w:rPr>
        <w:t xml:space="preserve">1. </w:t>
      </w:r>
      <w:r w:rsidR="0056016B">
        <w:rPr>
          <w:rStyle w:val="s0"/>
          <w:b/>
          <w:bCs/>
          <w:lang w:val="kk-KZ"/>
        </w:rPr>
        <w:t>В</w:t>
      </w:r>
      <w:r w:rsidR="0056016B" w:rsidRPr="002C2A88">
        <w:rPr>
          <w:rStyle w:val="s0"/>
          <w:b/>
          <w:bCs/>
          <w:lang w:val="kk-KZ"/>
        </w:rPr>
        <w:t>ведение</w:t>
      </w:r>
      <w:r w:rsidR="0056016B" w:rsidRPr="002C2A88">
        <w:rPr>
          <w:rStyle w:val="s0"/>
          <w:lang w:val="kk-KZ"/>
        </w:rPr>
        <w:t xml:space="preserve"> </w:t>
      </w:r>
      <w:r w:rsidRPr="002C2A88">
        <w:rPr>
          <w:rStyle w:val="s0"/>
          <w:b/>
          <w:bCs/>
          <w:lang w:val="kk-KZ"/>
        </w:rPr>
        <w:t>адресного субсидирования</w:t>
      </w:r>
      <w:r w:rsidRPr="002C2A88">
        <w:rPr>
          <w:rStyle w:val="s0"/>
          <w:lang w:val="kk-KZ"/>
        </w:rPr>
        <w:t xml:space="preserve"> ипотечного займа, ориентируясь на социальный статус заемщика. Субсидирование ипотеки должно быть адресовано непосредственно заемщикам, минуя банки. Банки должны предлагать только рыночные ставки, должны конкурировать между собой. Тогда будут работать рыночные механизмы, будет конкуренция на рынке ипотеки.                                                  </w:t>
      </w:r>
    </w:p>
    <w:p w14:paraId="432BD293" w14:textId="77777777" w:rsidR="00D64E52" w:rsidRPr="002C2A88" w:rsidRDefault="00D64E52" w:rsidP="00353F64">
      <w:pPr>
        <w:rPr>
          <w:rStyle w:val="s0"/>
          <w:lang w:val="kk-KZ"/>
        </w:rPr>
      </w:pPr>
      <w:r w:rsidRPr="002C2A88">
        <w:rPr>
          <w:rStyle w:val="s0"/>
          <w:lang w:val="kk-KZ"/>
        </w:rPr>
        <w:t xml:space="preserve">В настоящее время выдаются льготные процентные ставки, когда у всех банков, участвующих в государственных программах одинаковые условия. При привлечении субсидий через государственные программы поддержки граждан конкуренция среди </w:t>
      </w:r>
      <w:r w:rsidRPr="002C2A88">
        <w:rPr>
          <w:rStyle w:val="s0"/>
        </w:rPr>
        <w:t xml:space="preserve"> </w:t>
      </w:r>
      <w:r w:rsidRPr="002C2A88">
        <w:rPr>
          <w:rStyle w:val="s0"/>
          <w:lang w:val="kk-KZ"/>
        </w:rPr>
        <w:t xml:space="preserve">БВУ отсутствует.          </w:t>
      </w:r>
    </w:p>
    <w:p w14:paraId="42142332" w14:textId="347F52A2" w:rsidR="00353F64" w:rsidRDefault="00D64E52" w:rsidP="00353F64">
      <w:pPr>
        <w:rPr>
          <w:rStyle w:val="s0"/>
        </w:rPr>
      </w:pPr>
      <w:r w:rsidRPr="002C2A88">
        <w:rPr>
          <w:rStyle w:val="s0"/>
          <w:b/>
          <w:bCs/>
          <w:lang w:val="kk-KZ"/>
        </w:rPr>
        <w:t>2.</w:t>
      </w:r>
      <w:r w:rsidR="00353F64">
        <w:rPr>
          <w:rStyle w:val="s0"/>
          <w:lang w:val="kk-KZ"/>
        </w:rPr>
        <w:t xml:space="preserve"> </w:t>
      </w:r>
      <w:r w:rsidR="0056016B">
        <w:rPr>
          <w:rStyle w:val="s0"/>
          <w:b/>
          <w:bCs/>
          <w:lang w:val="kk-KZ"/>
        </w:rPr>
        <w:t>З</w:t>
      </w:r>
      <w:proofErr w:type="spellStart"/>
      <w:r w:rsidR="0056016B" w:rsidRPr="002C2A88">
        <w:rPr>
          <w:rStyle w:val="s0"/>
          <w:b/>
          <w:bCs/>
        </w:rPr>
        <w:t>акрепление</w:t>
      </w:r>
      <w:proofErr w:type="spellEnd"/>
      <w:r w:rsidR="0056016B" w:rsidRPr="002C2A88">
        <w:rPr>
          <w:rStyle w:val="s0"/>
          <w:b/>
          <w:bCs/>
        </w:rPr>
        <w:t xml:space="preserve"> </w:t>
      </w:r>
      <w:proofErr w:type="spellStart"/>
      <w:r w:rsidRPr="002C2A88">
        <w:rPr>
          <w:rStyle w:val="s0"/>
          <w:lang w:val="kk-KZ"/>
        </w:rPr>
        <w:t>на</w:t>
      </w:r>
      <w:proofErr w:type="spellEnd"/>
      <w:r w:rsidRPr="002C2A88">
        <w:rPr>
          <w:rStyle w:val="s0"/>
          <w:lang w:val="kk-KZ"/>
        </w:rPr>
        <w:t xml:space="preserve"> </w:t>
      </w:r>
      <w:r w:rsidRPr="002C2A88">
        <w:rPr>
          <w:rStyle w:val="s0"/>
        </w:rPr>
        <w:t>законодательно</w:t>
      </w:r>
      <w:r w:rsidRPr="002C2A88">
        <w:rPr>
          <w:rStyle w:val="s0"/>
          <w:lang w:val="kk-KZ"/>
        </w:rPr>
        <w:t xml:space="preserve">м </w:t>
      </w:r>
      <w:proofErr w:type="spellStart"/>
      <w:r w:rsidRPr="002C2A88">
        <w:rPr>
          <w:rStyle w:val="s0"/>
          <w:lang w:val="kk-KZ"/>
        </w:rPr>
        <w:t>уровне</w:t>
      </w:r>
      <w:proofErr w:type="spellEnd"/>
      <w:r w:rsidRPr="002C2A88">
        <w:rPr>
          <w:rStyle w:val="s0"/>
        </w:rPr>
        <w:t xml:space="preserve"> использования единовременных пенсионных выплат граждан из </w:t>
      </w:r>
      <w:r w:rsidRPr="002C2A88">
        <w:rPr>
          <w:rStyle w:val="s0"/>
          <w:lang w:val="kk-KZ"/>
        </w:rPr>
        <w:t xml:space="preserve">ЕНПФ </w:t>
      </w:r>
      <w:r w:rsidRPr="002C2A88">
        <w:rPr>
          <w:rStyle w:val="s0"/>
        </w:rPr>
        <w:t>в качестве целевого депозита на улучшение жилищных условий на счетах банков второго уровня, что предоставит гражданам возможность накопления денег в любом банке второго уровня</w:t>
      </w:r>
      <w:r w:rsidRPr="002C2A88">
        <w:rPr>
          <w:rStyle w:val="s0"/>
          <w:lang w:val="kk-KZ"/>
        </w:rPr>
        <w:t xml:space="preserve"> </w:t>
      </w:r>
      <w:proofErr w:type="spellStart"/>
      <w:r w:rsidRPr="002C2A88">
        <w:rPr>
          <w:rStyle w:val="s0"/>
          <w:lang w:val="kk-KZ"/>
        </w:rPr>
        <w:t>на</w:t>
      </w:r>
      <w:proofErr w:type="spellEnd"/>
      <w:r w:rsidRPr="002C2A88">
        <w:rPr>
          <w:rStyle w:val="s0"/>
          <w:lang w:val="kk-KZ"/>
        </w:rPr>
        <w:t xml:space="preserve"> </w:t>
      </w:r>
      <w:proofErr w:type="spellStart"/>
      <w:r w:rsidRPr="002C2A88">
        <w:rPr>
          <w:rStyle w:val="s0"/>
          <w:lang w:val="kk-KZ"/>
        </w:rPr>
        <w:t>более</w:t>
      </w:r>
      <w:proofErr w:type="spellEnd"/>
      <w:r w:rsidRPr="002C2A88">
        <w:rPr>
          <w:rStyle w:val="s0"/>
          <w:lang w:val="kk-KZ"/>
        </w:rPr>
        <w:t xml:space="preserve"> </w:t>
      </w:r>
      <w:proofErr w:type="spellStart"/>
      <w:r w:rsidRPr="002C2A88">
        <w:rPr>
          <w:rStyle w:val="s0"/>
          <w:lang w:val="kk-KZ"/>
        </w:rPr>
        <w:t>выгодных</w:t>
      </w:r>
      <w:proofErr w:type="spellEnd"/>
      <w:r w:rsidRPr="002C2A88">
        <w:rPr>
          <w:rStyle w:val="s0"/>
          <w:lang w:val="kk-KZ"/>
        </w:rPr>
        <w:t xml:space="preserve"> </w:t>
      </w:r>
      <w:proofErr w:type="spellStart"/>
      <w:r w:rsidRPr="002C2A88">
        <w:rPr>
          <w:rStyle w:val="s0"/>
          <w:lang w:val="kk-KZ"/>
        </w:rPr>
        <w:t>условиях</w:t>
      </w:r>
      <w:proofErr w:type="spellEnd"/>
      <w:r w:rsidRPr="002C2A88">
        <w:rPr>
          <w:rStyle w:val="s0"/>
        </w:rPr>
        <w:t>.</w:t>
      </w:r>
    </w:p>
    <w:p w14:paraId="685D896B" w14:textId="01A774BA" w:rsidR="00D64E52" w:rsidRPr="00353F64" w:rsidRDefault="00D64E52" w:rsidP="00353F64">
      <w:pPr>
        <w:rPr>
          <w:rStyle w:val="s0"/>
          <w:lang w:val="kk-KZ"/>
        </w:rPr>
      </w:pPr>
      <w:r w:rsidRPr="00353F64">
        <w:rPr>
          <w:rStyle w:val="s0"/>
          <w:b/>
          <w:color w:val="auto"/>
          <w:lang w:val="kk-KZ"/>
        </w:rPr>
        <w:t xml:space="preserve">3. </w:t>
      </w:r>
      <w:r w:rsidR="0056016B">
        <w:rPr>
          <w:rStyle w:val="s0"/>
          <w:b/>
          <w:color w:val="auto"/>
          <w:lang w:val="kk-KZ"/>
        </w:rPr>
        <w:t>В</w:t>
      </w:r>
      <w:r w:rsidR="0056016B" w:rsidRPr="00353F64">
        <w:rPr>
          <w:rStyle w:val="s0"/>
          <w:b/>
          <w:color w:val="auto"/>
        </w:rPr>
        <w:t xml:space="preserve">несение </w:t>
      </w:r>
      <w:proofErr w:type="spellStart"/>
      <w:r w:rsidRPr="00353F64">
        <w:rPr>
          <w:rStyle w:val="s0"/>
          <w:b/>
          <w:color w:val="auto"/>
          <w:lang w:val="kk-KZ"/>
        </w:rPr>
        <w:t>поправки</w:t>
      </w:r>
      <w:proofErr w:type="spellEnd"/>
      <w:r w:rsidRPr="002C2A88">
        <w:rPr>
          <w:rStyle w:val="s0"/>
          <w:color w:val="auto"/>
        </w:rPr>
        <w:t xml:space="preserve"> </w:t>
      </w:r>
      <w:r w:rsidRPr="002C2A88">
        <w:t xml:space="preserve">в Кодекс </w:t>
      </w:r>
      <w:r w:rsidRPr="002C2A88">
        <w:rPr>
          <w:lang w:val="kk-KZ"/>
        </w:rPr>
        <w:t>«</w:t>
      </w:r>
      <w:r w:rsidRPr="002C2A88">
        <w:t>О налогах и других обязательных платежах в бюджет</w:t>
      </w:r>
      <w:r w:rsidRPr="002C2A88">
        <w:rPr>
          <w:lang w:val="kk-KZ"/>
        </w:rPr>
        <w:t>»</w:t>
      </w:r>
      <w:r w:rsidRPr="002C2A88">
        <w:t xml:space="preserve"> (Налоговый кодекс)</w:t>
      </w:r>
      <w:r w:rsidRPr="002C2A88">
        <w:rPr>
          <w:lang w:val="kk-KZ"/>
        </w:rPr>
        <w:t xml:space="preserve"> </w:t>
      </w:r>
      <w:r w:rsidRPr="002C2A88">
        <w:rPr>
          <w:rStyle w:val="s0"/>
          <w:color w:val="auto"/>
        </w:rPr>
        <w:t xml:space="preserve">по снижению индивидуального подоходного налога для потребителей ипотечных займов в банках второго </w:t>
      </w:r>
      <w:r w:rsidRPr="002C2A88">
        <w:rPr>
          <w:rStyle w:val="s0"/>
          <w:color w:val="auto"/>
        </w:rPr>
        <w:lastRenderedPageBreak/>
        <w:t xml:space="preserve">уровня  в части суммы погашения процентов по жилищному займу от заработной платы.  </w:t>
      </w:r>
    </w:p>
    <w:p w14:paraId="676DC695" w14:textId="4B5F6032" w:rsidR="00D64E52" w:rsidRPr="002C2A88" w:rsidRDefault="00D64E52" w:rsidP="00353F64">
      <w:pPr>
        <w:tabs>
          <w:tab w:val="num" w:pos="0"/>
          <w:tab w:val="num" w:pos="709"/>
          <w:tab w:val="left" w:pos="1134"/>
        </w:tabs>
        <w:rPr>
          <w:bCs/>
        </w:rPr>
      </w:pPr>
      <w:r w:rsidRPr="002C2A88">
        <w:rPr>
          <w:rStyle w:val="s0"/>
          <w:b/>
          <w:bCs/>
          <w:lang w:val="kk-KZ"/>
        </w:rPr>
        <w:t xml:space="preserve">4. </w:t>
      </w:r>
      <w:r w:rsidR="0056016B">
        <w:rPr>
          <w:b/>
          <w:lang w:val="kk-KZ"/>
        </w:rPr>
        <w:t>В</w:t>
      </w:r>
      <w:r w:rsidR="0056016B" w:rsidRPr="002C2A88">
        <w:rPr>
          <w:b/>
          <w:lang w:val="kk-KZ"/>
        </w:rPr>
        <w:t xml:space="preserve">ведение </w:t>
      </w:r>
      <w:r w:rsidRPr="002C2A88">
        <w:rPr>
          <w:b/>
          <w:lang w:val="kk-KZ"/>
        </w:rPr>
        <w:t xml:space="preserve">механизма </w:t>
      </w:r>
      <w:r w:rsidRPr="002C2A88">
        <w:rPr>
          <w:b/>
        </w:rPr>
        <w:t>участи</w:t>
      </w:r>
      <w:r w:rsidRPr="002C2A88">
        <w:rPr>
          <w:b/>
          <w:lang w:val="kk-KZ"/>
        </w:rPr>
        <w:t>я</w:t>
      </w:r>
      <w:r w:rsidRPr="002C2A88">
        <w:rPr>
          <w:b/>
        </w:rPr>
        <w:t xml:space="preserve"> государства</w:t>
      </w:r>
      <w:r w:rsidRPr="002C2A88">
        <w:rPr>
          <w:bCs/>
        </w:rPr>
        <w:t xml:space="preserve"> в первоначальном взносе </w:t>
      </w:r>
      <w:r w:rsidRPr="002C2A88">
        <w:rPr>
          <w:bCs/>
          <w:lang w:val="kk-KZ"/>
        </w:rPr>
        <w:t xml:space="preserve">- </w:t>
      </w:r>
      <w:r w:rsidRPr="002C2A88">
        <w:rPr>
          <w:b/>
          <w:lang w:val="kk-KZ"/>
        </w:rPr>
        <w:t>«</w:t>
      </w:r>
      <w:r w:rsidRPr="002C2A88">
        <w:rPr>
          <w:b/>
        </w:rPr>
        <w:t>сдвоенная ипотека</w:t>
      </w:r>
      <w:r w:rsidRPr="002C2A88">
        <w:rPr>
          <w:b/>
          <w:lang w:val="kk-KZ"/>
        </w:rPr>
        <w:t>»</w:t>
      </w:r>
      <w:r w:rsidRPr="002C2A88">
        <w:rPr>
          <w:b/>
        </w:rPr>
        <w:t>.</w:t>
      </w:r>
      <w:r w:rsidRPr="002C2A88">
        <w:rPr>
          <w:b/>
          <w:lang w:val="kk-KZ"/>
        </w:rPr>
        <w:t xml:space="preserve"> </w:t>
      </w:r>
      <w:r w:rsidRPr="002C2A88">
        <w:rPr>
          <w:bCs/>
        </w:rPr>
        <w:t xml:space="preserve"> </w:t>
      </w:r>
      <w:r w:rsidRPr="002C2A88">
        <w:rPr>
          <w:bCs/>
          <w:lang w:val="kk-KZ"/>
        </w:rPr>
        <w:t>П</w:t>
      </w:r>
      <w:proofErr w:type="spellStart"/>
      <w:r w:rsidRPr="002C2A88">
        <w:rPr>
          <w:bCs/>
        </w:rPr>
        <w:t>ервый</w:t>
      </w:r>
      <w:proofErr w:type="spellEnd"/>
      <w:r w:rsidRPr="002C2A88">
        <w:rPr>
          <w:bCs/>
        </w:rPr>
        <w:t xml:space="preserve"> заем выдает </w:t>
      </w:r>
      <w:r w:rsidRPr="002C2A88">
        <w:rPr>
          <w:bCs/>
          <w:lang w:val="kk-KZ"/>
        </w:rPr>
        <w:t>государство</w:t>
      </w:r>
      <w:r w:rsidRPr="002C2A88">
        <w:rPr>
          <w:bCs/>
        </w:rPr>
        <w:t xml:space="preserve"> на первоначальный взнос лицу, входящему в социальную категорию, а второй </w:t>
      </w:r>
      <w:r w:rsidRPr="002C2A88">
        <w:rPr>
          <w:bCs/>
          <w:lang w:val="kk-KZ"/>
        </w:rPr>
        <w:t>заем выдает</w:t>
      </w:r>
      <w:r w:rsidRPr="002C2A88">
        <w:rPr>
          <w:bCs/>
        </w:rPr>
        <w:t xml:space="preserve"> </w:t>
      </w:r>
      <w:r w:rsidRPr="002C2A88">
        <w:rPr>
          <w:bCs/>
          <w:lang w:val="kk-KZ"/>
        </w:rPr>
        <w:t>БВУ</w:t>
      </w:r>
      <w:r w:rsidRPr="002C2A88">
        <w:rPr>
          <w:bCs/>
        </w:rPr>
        <w:t xml:space="preserve"> на оставшуюся стоимость жилья.</w:t>
      </w:r>
      <w:r w:rsidRPr="002C2A88">
        <w:rPr>
          <w:bCs/>
          <w:lang w:val="kk-KZ"/>
        </w:rPr>
        <w:t xml:space="preserve">  </w:t>
      </w:r>
      <w:r w:rsidRPr="002C2A88">
        <w:rPr>
          <w:bCs/>
        </w:rPr>
        <w:t xml:space="preserve">Затем </w:t>
      </w:r>
      <w:r w:rsidRPr="002C2A88">
        <w:rPr>
          <w:bCs/>
          <w:lang w:val="kk-KZ"/>
        </w:rPr>
        <w:t>государство</w:t>
      </w:r>
      <w:r w:rsidRPr="002C2A88">
        <w:rPr>
          <w:bCs/>
        </w:rPr>
        <w:t xml:space="preserve"> </w:t>
      </w:r>
      <w:r w:rsidRPr="002C2A88">
        <w:rPr>
          <w:bCs/>
          <w:lang w:val="kk-KZ"/>
        </w:rPr>
        <w:t>«</w:t>
      </w:r>
      <w:r w:rsidRPr="002C2A88">
        <w:rPr>
          <w:bCs/>
        </w:rPr>
        <w:t>замораживает</w:t>
      </w:r>
      <w:r w:rsidRPr="002C2A88">
        <w:rPr>
          <w:bCs/>
          <w:lang w:val="kk-KZ"/>
        </w:rPr>
        <w:t>»</w:t>
      </w:r>
      <w:r w:rsidRPr="002C2A88">
        <w:rPr>
          <w:bCs/>
        </w:rPr>
        <w:t xml:space="preserve"> </w:t>
      </w:r>
      <w:r w:rsidRPr="002C2A88">
        <w:rPr>
          <w:bCs/>
          <w:lang w:val="kk-KZ"/>
        </w:rPr>
        <w:t>выданный заем</w:t>
      </w:r>
      <w:r w:rsidRPr="002C2A88">
        <w:rPr>
          <w:bCs/>
        </w:rPr>
        <w:t xml:space="preserve">. </w:t>
      </w:r>
      <w:proofErr w:type="spellStart"/>
      <w:r w:rsidRPr="002C2A88">
        <w:rPr>
          <w:bCs/>
          <w:lang w:val="kk-KZ"/>
        </w:rPr>
        <w:t>Потребитель</w:t>
      </w:r>
      <w:proofErr w:type="spellEnd"/>
      <w:r w:rsidRPr="002C2A88">
        <w:rPr>
          <w:bCs/>
          <w:lang w:val="kk-KZ"/>
        </w:rPr>
        <w:t xml:space="preserve"> </w:t>
      </w:r>
      <w:proofErr w:type="spellStart"/>
      <w:r w:rsidRPr="002C2A88">
        <w:rPr>
          <w:bCs/>
          <w:lang w:val="kk-KZ"/>
        </w:rPr>
        <w:t>вносит</w:t>
      </w:r>
      <w:proofErr w:type="spellEnd"/>
      <w:r w:rsidRPr="002C2A88">
        <w:rPr>
          <w:bCs/>
          <w:lang w:val="kk-KZ"/>
        </w:rPr>
        <w:t xml:space="preserve"> </w:t>
      </w:r>
      <w:r w:rsidRPr="002C2A88">
        <w:rPr>
          <w:bCs/>
        </w:rPr>
        <w:t xml:space="preserve">полученный в кредит первоначальный взнос </w:t>
      </w:r>
      <w:r w:rsidRPr="002C2A88">
        <w:rPr>
          <w:bCs/>
          <w:lang w:val="kk-KZ"/>
        </w:rPr>
        <w:t xml:space="preserve">в </w:t>
      </w:r>
      <w:r w:rsidRPr="002C2A88">
        <w:rPr>
          <w:bCs/>
        </w:rPr>
        <w:t xml:space="preserve"> </w:t>
      </w:r>
      <w:proofErr w:type="spellStart"/>
      <w:r w:rsidRPr="002C2A88">
        <w:rPr>
          <w:bCs/>
        </w:rPr>
        <w:t>коммерческ</w:t>
      </w:r>
      <w:r w:rsidRPr="002C2A88">
        <w:rPr>
          <w:bCs/>
          <w:lang w:val="kk-KZ"/>
        </w:rPr>
        <w:t>ий</w:t>
      </w:r>
      <w:proofErr w:type="spellEnd"/>
      <w:r w:rsidRPr="002C2A88">
        <w:rPr>
          <w:bCs/>
        </w:rPr>
        <w:t xml:space="preserve"> банк, </w:t>
      </w:r>
      <w:proofErr w:type="spellStart"/>
      <w:r w:rsidRPr="002C2A88">
        <w:rPr>
          <w:bCs/>
          <w:lang w:val="kk-KZ"/>
        </w:rPr>
        <w:t>где</w:t>
      </w:r>
      <w:proofErr w:type="spellEnd"/>
      <w:r w:rsidRPr="002C2A88">
        <w:rPr>
          <w:bCs/>
          <w:lang w:val="kk-KZ"/>
        </w:rPr>
        <w:t xml:space="preserve"> </w:t>
      </w:r>
      <w:proofErr w:type="spellStart"/>
      <w:r w:rsidRPr="002C2A88">
        <w:rPr>
          <w:bCs/>
          <w:lang w:val="kk-KZ"/>
        </w:rPr>
        <w:t>планирует</w:t>
      </w:r>
      <w:proofErr w:type="spellEnd"/>
      <w:r w:rsidRPr="002C2A88">
        <w:rPr>
          <w:bCs/>
        </w:rPr>
        <w:t xml:space="preserve"> взять ипотеку</w:t>
      </w:r>
      <w:r w:rsidRPr="002C2A88">
        <w:rPr>
          <w:bCs/>
          <w:lang w:val="kk-KZ"/>
        </w:rPr>
        <w:t xml:space="preserve">. </w:t>
      </w:r>
      <w:r w:rsidRPr="002C2A88">
        <w:rPr>
          <w:bCs/>
        </w:rPr>
        <w:t xml:space="preserve">После этого </w:t>
      </w:r>
      <w:r w:rsidRPr="002C2A88">
        <w:rPr>
          <w:bCs/>
          <w:lang w:val="kk-KZ"/>
        </w:rPr>
        <w:t>потребитель</w:t>
      </w:r>
      <w:r w:rsidRPr="002C2A88">
        <w:rPr>
          <w:bCs/>
        </w:rPr>
        <w:t xml:space="preserve"> сначала выплачивает взносы по </w:t>
      </w:r>
      <w:r w:rsidRPr="002C2A88">
        <w:rPr>
          <w:bCs/>
          <w:lang w:val="kk-KZ"/>
        </w:rPr>
        <w:t>ипотеке</w:t>
      </w:r>
      <w:r w:rsidRPr="002C2A88">
        <w:rPr>
          <w:bCs/>
        </w:rPr>
        <w:t xml:space="preserve"> коммерческому банку. Только по завершении данных выплат он возвращает </w:t>
      </w:r>
      <w:r w:rsidRPr="002C2A88">
        <w:rPr>
          <w:bCs/>
          <w:lang w:val="kk-KZ"/>
        </w:rPr>
        <w:t>государству</w:t>
      </w:r>
      <w:r w:rsidRPr="002C2A88">
        <w:rPr>
          <w:bCs/>
        </w:rPr>
        <w:t xml:space="preserve"> сумму первоначального взноса. При этом ставка по </w:t>
      </w:r>
      <w:r w:rsidRPr="002C2A88">
        <w:rPr>
          <w:bCs/>
          <w:lang w:val="kk-KZ"/>
        </w:rPr>
        <w:t>займу</w:t>
      </w:r>
      <w:r w:rsidRPr="002C2A88">
        <w:rPr>
          <w:bCs/>
        </w:rPr>
        <w:t xml:space="preserve"> на первоначальный взнос </w:t>
      </w:r>
      <w:r w:rsidRPr="002C2A88">
        <w:rPr>
          <w:bCs/>
          <w:lang w:val="kk-KZ"/>
        </w:rPr>
        <w:t xml:space="preserve">должна </w:t>
      </w:r>
      <w:r w:rsidRPr="002C2A88">
        <w:rPr>
          <w:bCs/>
        </w:rPr>
        <w:t xml:space="preserve">быть </w:t>
      </w:r>
      <w:r w:rsidRPr="002C2A88">
        <w:rPr>
          <w:bCs/>
          <w:lang w:val="kk-KZ"/>
        </w:rPr>
        <w:t xml:space="preserve">существенно </w:t>
      </w:r>
      <w:r w:rsidRPr="002C2A88">
        <w:rPr>
          <w:bCs/>
        </w:rPr>
        <w:t>ниже ставки коммерческого банка по ипотеке</w:t>
      </w:r>
      <w:r w:rsidRPr="002C2A88">
        <w:rPr>
          <w:bCs/>
          <w:lang w:val="kk-KZ"/>
        </w:rPr>
        <w:t xml:space="preserve">.  </w:t>
      </w:r>
      <w:r w:rsidRPr="002C2A88">
        <w:rPr>
          <w:bCs/>
        </w:rPr>
        <w:t xml:space="preserve"> </w:t>
      </w:r>
    </w:p>
    <w:p w14:paraId="79682482" w14:textId="100C104E" w:rsidR="00D64E52" w:rsidRPr="00041984" w:rsidRDefault="00D64E52" w:rsidP="00353F64">
      <w:pPr>
        <w:rPr>
          <w:i/>
          <w:iCs/>
          <w:sz w:val="24"/>
        </w:rPr>
      </w:pPr>
      <w:r w:rsidRPr="002C2A88">
        <w:rPr>
          <w:b/>
          <w:bCs/>
          <w:lang w:val="kk-KZ"/>
        </w:rPr>
        <w:t xml:space="preserve">5. </w:t>
      </w:r>
      <w:r w:rsidR="0056016B">
        <w:rPr>
          <w:b/>
          <w:bCs/>
          <w:lang w:val="kk-KZ"/>
        </w:rPr>
        <w:t>С</w:t>
      </w:r>
      <w:proofErr w:type="spellStart"/>
      <w:r w:rsidR="0056016B" w:rsidRPr="002C2A88">
        <w:rPr>
          <w:b/>
          <w:bCs/>
        </w:rPr>
        <w:t>окращение</w:t>
      </w:r>
      <w:proofErr w:type="spellEnd"/>
      <w:r w:rsidR="0056016B" w:rsidRPr="002C2A88">
        <w:rPr>
          <w:b/>
          <w:bCs/>
        </w:rPr>
        <w:t xml:space="preserve"> </w:t>
      </w:r>
      <w:r w:rsidRPr="002C2A88">
        <w:t xml:space="preserve">доли промежуточных и предварительных займов и вывод </w:t>
      </w:r>
      <w:r w:rsidRPr="002C2A88">
        <w:rPr>
          <w:lang w:val="kk-KZ"/>
        </w:rPr>
        <w:t>АО «</w:t>
      </w:r>
      <w:proofErr w:type="spellStart"/>
      <w:r w:rsidRPr="002C2A88">
        <w:t>Отбасы</w:t>
      </w:r>
      <w:proofErr w:type="spellEnd"/>
      <w:r w:rsidRPr="002C2A88">
        <w:t xml:space="preserve"> банк</w:t>
      </w:r>
      <w:r w:rsidRPr="002C2A88">
        <w:rPr>
          <w:lang w:val="kk-KZ"/>
        </w:rPr>
        <w:t>»</w:t>
      </w:r>
      <w:r w:rsidRPr="002C2A88">
        <w:t xml:space="preserve"> из коммерческого сегмента данного рынка </w:t>
      </w:r>
      <w:r w:rsidRPr="00041984">
        <w:rPr>
          <w:i/>
          <w:iCs/>
          <w:sz w:val="24"/>
        </w:rPr>
        <w:t>(вне государственные программы);</w:t>
      </w:r>
    </w:p>
    <w:p w14:paraId="2B4D7C06" w14:textId="2B7DFAA5" w:rsidR="00D64E52" w:rsidRPr="00D64E52" w:rsidRDefault="00D64E52" w:rsidP="00353F64">
      <w:pPr>
        <w:rPr>
          <w:lang w:val="kk-KZ"/>
        </w:rPr>
      </w:pPr>
      <w:r w:rsidRPr="002C2A88">
        <w:rPr>
          <w:b/>
          <w:bCs/>
        </w:rPr>
        <w:t xml:space="preserve">6. </w:t>
      </w:r>
      <w:r w:rsidR="0056016B">
        <w:rPr>
          <w:b/>
          <w:bCs/>
        </w:rPr>
        <w:t>У</w:t>
      </w:r>
      <w:r w:rsidR="0056016B" w:rsidRPr="002C2A88">
        <w:rPr>
          <w:b/>
          <w:bCs/>
        </w:rPr>
        <w:t xml:space="preserve">становление </w:t>
      </w:r>
      <w:r w:rsidRPr="002C2A88">
        <w:t>фиксированных цен на жилье в рамках государственных ипотечных программ</w:t>
      </w:r>
      <w:r w:rsidRPr="002C2A88">
        <w:rPr>
          <w:lang w:val="kk-KZ"/>
        </w:rPr>
        <w:t>.</w:t>
      </w:r>
    </w:p>
    <w:bookmarkEnd w:id="130"/>
    <w:p w14:paraId="080F6343" w14:textId="5ACFF8C6" w:rsidR="00FC48F6" w:rsidRPr="001529C7" w:rsidRDefault="00FC48F6" w:rsidP="00B3590E">
      <w:pPr>
        <w:rPr>
          <w:rFonts w:eastAsiaTheme="majorEastAsia"/>
          <w:b/>
          <w:bCs/>
          <w:color w:val="000000" w:themeColor="text1"/>
        </w:rPr>
      </w:pPr>
      <w:r w:rsidRPr="001529C7">
        <w:rPr>
          <w:color w:val="000000" w:themeColor="text1"/>
        </w:rPr>
        <w:br w:type="page"/>
      </w:r>
    </w:p>
    <w:p w14:paraId="515FA621" w14:textId="77777777" w:rsidR="002836CB" w:rsidRPr="00353F64" w:rsidRDefault="00D710AD" w:rsidP="00353F64">
      <w:pPr>
        <w:pStyle w:val="2"/>
        <w:ind w:firstLine="567"/>
        <w:rPr>
          <w:rFonts w:cs="Times New Roman"/>
          <w:szCs w:val="28"/>
        </w:rPr>
      </w:pPr>
      <w:bookmarkStart w:id="131" w:name="_Toc104788387"/>
      <w:bookmarkStart w:id="132" w:name="_Hlk130566263"/>
      <w:bookmarkStart w:id="133" w:name="_Toc166768040"/>
      <w:r w:rsidRPr="00353F64">
        <w:rPr>
          <w:rFonts w:cs="Times New Roman"/>
          <w:szCs w:val="28"/>
        </w:rPr>
        <w:lastRenderedPageBreak/>
        <w:t xml:space="preserve">Глава </w:t>
      </w:r>
      <w:r w:rsidR="00D247CF" w:rsidRPr="00353F64">
        <w:rPr>
          <w:rFonts w:cs="Times New Roman"/>
          <w:szCs w:val="28"/>
        </w:rPr>
        <w:t>3</w:t>
      </w:r>
      <w:r w:rsidRPr="00353F64">
        <w:rPr>
          <w:rFonts w:cs="Times New Roman"/>
          <w:szCs w:val="28"/>
        </w:rPr>
        <w:t>. Задачи, стоящие перед антимонопольным органом</w:t>
      </w:r>
      <w:bookmarkEnd w:id="131"/>
      <w:bookmarkEnd w:id="132"/>
      <w:bookmarkEnd w:id="133"/>
      <w:r w:rsidR="00DE0975" w:rsidRPr="00353F64">
        <w:rPr>
          <w:rFonts w:cs="Times New Roman"/>
          <w:szCs w:val="28"/>
        </w:rPr>
        <w:t xml:space="preserve"> </w:t>
      </w:r>
    </w:p>
    <w:p w14:paraId="5D7520F2" w14:textId="77777777" w:rsidR="00E203FA" w:rsidRPr="002C2A88" w:rsidRDefault="00E203FA" w:rsidP="00353F64">
      <w:pPr>
        <w:rPr>
          <w:color w:val="000000" w:themeColor="text1"/>
          <w:highlight w:val="yellow"/>
        </w:rPr>
      </w:pPr>
    </w:p>
    <w:p w14:paraId="2676EBAE" w14:textId="7735449D" w:rsidR="009430D0" w:rsidRDefault="00A81B57" w:rsidP="00353F64">
      <w:pPr>
        <w:rPr>
          <w:b/>
        </w:rPr>
      </w:pPr>
      <w:r w:rsidRPr="00041984">
        <w:rPr>
          <w:color w:val="000000" w:themeColor="text1"/>
        </w:rPr>
        <w:t>В 202</w:t>
      </w:r>
      <w:r w:rsidR="00FC6083" w:rsidRPr="00041984">
        <w:rPr>
          <w:color w:val="000000" w:themeColor="text1"/>
        </w:rPr>
        <w:t>4</w:t>
      </w:r>
      <w:r w:rsidRPr="00041984">
        <w:rPr>
          <w:color w:val="000000" w:themeColor="text1"/>
        </w:rPr>
        <w:t xml:space="preserve"> году деятельность Агентства будет </w:t>
      </w:r>
      <w:r w:rsidR="009430D0">
        <w:rPr>
          <w:color w:val="000000" w:themeColor="text1"/>
        </w:rPr>
        <w:t xml:space="preserve">сосредоточена на реализации положений </w:t>
      </w:r>
      <w:r w:rsidR="00620261" w:rsidRPr="00620261">
        <w:t>Указ</w:t>
      </w:r>
      <w:r w:rsidR="00620261">
        <w:t>а</w:t>
      </w:r>
      <w:r w:rsidR="00620261" w:rsidRPr="00620261">
        <w:t xml:space="preserve"> 542</w:t>
      </w:r>
      <w:r w:rsidR="009430D0" w:rsidRPr="009430D0">
        <w:t>.</w:t>
      </w:r>
    </w:p>
    <w:p w14:paraId="0042E494" w14:textId="1FB4B634" w:rsidR="009430D0" w:rsidRDefault="009430D0" w:rsidP="009430D0">
      <w:r w:rsidRPr="008F23C9">
        <w:rPr>
          <w:b/>
          <w:color w:val="000000" w:themeColor="text1"/>
        </w:rPr>
        <w:t>В первую очередь</w:t>
      </w:r>
      <w:r>
        <w:rPr>
          <w:color w:val="000000" w:themeColor="text1"/>
        </w:rPr>
        <w:t xml:space="preserve">, </w:t>
      </w:r>
      <w:r w:rsidRPr="009430D0">
        <w:rPr>
          <w:b/>
          <w:color w:val="000000" w:themeColor="text1"/>
        </w:rPr>
        <w:t>с</w:t>
      </w:r>
      <w:r w:rsidRPr="009430D0">
        <w:rPr>
          <w:b/>
        </w:rPr>
        <w:t>окращение государственного участия в экономике</w:t>
      </w:r>
      <w:r w:rsidRPr="009430D0">
        <w:t xml:space="preserve">. </w:t>
      </w:r>
    </w:p>
    <w:p w14:paraId="22E06520" w14:textId="039B1BE0" w:rsidR="009430D0" w:rsidRDefault="009430D0" w:rsidP="009430D0">
      <w:pPr>
        <w:tabs>
          <w:tab w:val="center" w:pos="4677"/>
          <w:tab w:val="right" w:pos="9355"/>
        </w:tabs>
      </w:pPr>
      <w:r w:rsidRPr="009430D0">
        <w:t xml:space="preserve">Это приоритетное направление в деятельности Агентства. </w:t>
      </w:r>
      <w:r>
        <w:t xml:space="preserve">Оно </w:t>
      </w:r>
      <w:r w:rsidRPr="009430D0">
        <w:t xml:space="preserve">предусматривает </w:t>
      </w:r>
      <w:r w:rsidRPr="009430D0">
        <w:rPr>
          <w:b/>
        </w:rPr>
        <w:t>масштабное и ускоренное сокращение</w:t>
      </w:r>
      <w:r w:rsidRPr="009430D0">
        <w:t xml:space="preserve"> доли государственного сектора </w:t>
      </w:r>
      <w:r>
        <w:t>посредством</w:t>
      </w:r>
      <w:r w:rsidRPr="009430D0">
        <w:t xml:space="preserve"> </w:t>
      </w:r>
      <w:r w:rsidR="008241D1">
        <w:t>обеспечения</w:t>
      </w:r>
      <w:r w:rsidR="008241D1" w:rsidRPr="008241D1">
        <w:t xml:space="preserve"> эффективного и взвешенного процесса </w:t>
      </w:r>
      <w:r w:rsidRPr="009430D0">
        <w:rPr>
          <w:b/>
        </w:rPr>
        <w:t>приватизаци</w:t>
      </w:r>
      <w:r>
        <w:rPr>
          <w:b/>
        </w:rPr>
        <w:t>и</w:t>
      </w:r>
      <w:r w:rsidRPr="009430D0">
        <w:t>.</w:t>
      </w:r>
    </w:p>
    <w:p w14:paraId="26445CF9" w14:textId="0591325F" w:rsidR="009430D0" w:rsidRDefault="009B48F5" w:rsidP="004B5A8F">
      <w:pPr>
        <w:tabs>
          <w:tab w:val="center" w:pos="4677"/>
          <w:tab w:val="right" w:pos="9355"/>
        </w:tabs>
        <w:rPr>
          <w:lang w:val="kk-KZ"/>
        </w:rPr>
      </w:pPr>
      <w:bookmarkStart w:id="134" w:name="_Hlk167958972"/>
      <w:r>
        <w:rPr>
          <w:lang w:val="kk-KZ"/>
        </w:rPr>
        <w:t xml:space="preserve">Созданный </w:t>
      </w:r>
      <w:r w:rsidR="009430D0" w:rsidRPr="009430D0">
        <w:rPr>
          <w:lang w:val="kk-KZ"/>
        </w:rPr>
        <w:t>Агентств</w:t>
      </w:r>
      <w:r w:rsidR="009430D0">
        <w:rPr>
          <w:lang w:val="kk-KZ"/>
        </w:rPr>
        <w:t>о</w:t>
      </w:r>
      <w:r w:rsidR="004B5A8F">
        <w:rPr>
          <w:lang w:val="kk-KZ"/>
        </w:rPr>
        <w:t xml:space="preserve">м </w:t>
      </w:r>
      <w:r w:rsidR="009430D0" w:rsidRPr="009430D0">
        <w:rPr>
          <w:b/>
          <w:lang w:val="kk-KZ"/>
        </w:rPr>
        <w:t>Национальн</w:t>
      </w:r>
      <w:r w:rsidR="004B5A8F">
        <w:rPr>
          <w:b/>
          <w:lang w:val="kk-KZ"/>
        </w:rPr>
        <w:t>ый</w:t>
      </w:r>
      <w:r w:rsidR="009430D0" w:rsidRPr="009430D0">
        <w:rPr>
          <w:b/>
          <w:lang w:val="kk-KZ"/>
        </w:rPr>
        <w:t xml:space="preserve"> офис по приватизации</w:t>
      </w:r>
      <w:r w:rsidR="009430D0" w:rsidRPr="009430D0">
        <w:rPr>
          <w:lang w:val="kk-KZ"/>
        </w:rPr>
        <w:t xml:space="preserve"> до </w:t>
      </w:r>
      <w:r w:rsidR="002202F9">
        <w:rPr>
          <w:lang w:val="kk-KZ"/>
        </w:rPr>
        <w:t xml:space="preserve">конца текущего года </w:t>
      </w:r>
      <w:r w:rsidR="009430D0" w:rsidRPr="009430D0">
        <w:rPr>
          <w:lang w:val="kk-KZ"/>
        </w:rPr>
        <w:t xml:space="preserve">должен </w:t>
      </w:r>
      <w:r w:rsidR="009430D0">
        <w:rPr>
          <w:lang w:val="kk-KZ"/>
        </w:rPr>
        <w:t xml:space="preserve">будет </w:t>
      </w:r>
      <w:r w:rsidR="009430D0" w:rsidRPr="009430D0">
        <w:rPr>
          <w:lang w:val="kk-KZ"/>
        </w:rPr>
        <w:t>обеспечить:</w:t>
      </w:r>
    </w:p>
    <w:bookmarkEnd w:id="134"/>
    <w:p w14:paraId="0BA1A30F" w14:textId="55FE9A78" w:rsidR="009430D0" w:rsidRPr="002202F9" w:rsidRDefault="009430D0" w:rsidP="002202F9">
      <w:pPr>
        <w:pStyle w:val="a5"/>
        <w:numPr>
          <w:ilvl w:val="0"/>
          <w:numId w:val="29"/>
        </w:numPr>
        <w:ind w:left="0" w:firstLine="567"/>
        <w:rPr>
          <w:lang w:val="kk-KZ"/>
        </w:rPr>
      </w:pPr>
      <w:r w:rsidRPr="002202F9">
        <w:rPr>
          <w:lang w:val="kk-KZ"/>
        </w:rPr>
        <w:t xml:space="preserve">выработку </w:t>
      </w:r>
      <w:r w:rsidRPr="002202F9">
        <w:rPr>
          <w:b/>
          <w:lang w:val="kk-KZ"/>
        </w:rPr>
        <w:t>критериев</w:t>
      </w:r>
      <w:r w:rsidRPr="002202F9">
        <w:rPr>
          <w:lang w:val="kk-KZ"/>
        </w:rPr>
        <w:t xml:space="preserve"> к государственным </w:t>
      </w:r>
      <w:r w:rsidR="002202F9">
        <w:rPr>
          <w:lang w:val="kk-KZ"/>
        </w:rPr>
        <w:t>активам</w:t>
      </w:r>
      <w:r w:rsidRPr="002202F9">
        <w:rPr>
          <w:lang w:val="kk-KZ"/>
        </w:rPr>
        <w:t xml:space="preserve">, </w:t>
      </w:r>
      <w:r w:rsidR="002202F9">
        <w:rPr>
          <w:lang w:val="kk-KZ"/>
        </w:rPr>
        <w:t xml:space="preserve">которые будут </w:t>
      </w:r>
      <w:r w:rsidRPr="002202F9">
        <w:rPr>
          <w:lang w:val="kk-KZ"/>
        </w:rPr>
        <w:t>подлежа</w:t>
      </w:r>
      <w:r w:rsidR="002202F9">
        <w:rPr>
          <w:lang w:val="kk-KZ"/>
        </w:rPr>
        <w:t>ть</w:t>
      </w:r>
      <w:r w:rsidRPr="002202F9">
        <w:rPr>
          <w:lang w:val="kk-KZ"/>
        </w:rPr>
        <w:t xml:space="preserve"> </w:t>
      </w:r>
      <w:r w:rsidRPr="002202F9">
        <w:rPr>
          <w:b/>
          <w:lang w:val="kk-KZ"/>
        </w:rPr>
        <w:t>обязательной приватизации</w:t>
      </w:r>
      <w:r w:rsidRPr="002202F9">
        <w:rPr>
          <w:lang w:val="kk-KZ"/>
        </w:rPr>
        <w:t>;</w:t>
      </w:r>
    </w:p>
    <w:p w14:paraId="5078D007" w14:textId="77777777" w:rsidR="002202F9" w:rsidRDefault="009430D0" w:rsidP="002202F9">
      <w:pPr>
        <w:pStyle w:val="a5"/>
        <w:numPr>
          <w:ilvl w:val="0"/>
          <w:numId w:val="29"/>
        </w:numPr>
        <w:ind w:left="0" w:firstLine="567"/>
        <w:rPr>
          <w:lang w:val="kk-KZ"/>
        </w:rPr>
      </w:pPr>
      <w:r w:rsidRPr="002202F9">
        <w:rPr>
          <w:b/>
          <w:lang w:val="kk-KZ"/>
        </w:rPr>
        <w:t>анализ</w:t>
      </w:r>
      <w:r w:rsidRPr="002202F9">
        <w:rPr>
          <w:lang w:val="kk-KZ"/>
        </w:rPr>
        <w:t xml:space="preserve"> </w:t>
      </w:r>
      <w:r w:rsidRPr="002202F9">
        <w:rPr>
          <w:b/>
          <w:lang w:val="kk-KZ"/>
        </w:rPr>
        <w:t>деятельности</w:t>
      </w:r>
      <w:r w:rsidRPr="002202F9">
        <w:rPr>
          <w:lang w:val="kk-KZ"/>
        </w:rPr>
        <w:t xml:space="preserve"> действующих </w:t>
      </w:r>
      <w:r w:rsidR="002202F9">
        <w:rPr>
          <w:lang w:val="kk-KZ"/>
        </w:rPr>
        <w:t>субъектов квазигосударственного сектора</w:t>
      </w:r>
      <w:r w:rsidRPr="002202F9">
        <w:rPr>
          <w:lang w:val="kk-KZ"/>
        </w:rPr>
        <w:t xml:space="preserve"> на предмет возможности и целесообразности передачи в конкурентную среду непрофильных активов с учетом региональной специфики;</w:t>
      </w:r>
    </w:p>
    <w:p w14:paraId="4833C806" w14:textId="56647805" w:rsidR="002202F9" w:rsidRDefault="009430D0" w:rsidP="002202F9">
      <w:pPr>
        <w:pStyle w:val="a5"/>
        <w:numPr>
          <w:ilvl w:val="0"/>
          <w:numId w:val="29"/>
        </w:numPr>
        <w:ind w:left="0" w:firstLine="567"/>
        <w:rPr>
          <w:lang w:val="kk-KZ"/>
        </w:rPr>
      </w:pPr>
      <w:r w:rsidRPr="002202F9">
        <w:rPr>
          <w:b/>
          <w:lang w:val="kk-KZ"/>
        </w:rPr>
        <w:t>формирование перечня</w:t>
      </w:r>
      <w:r w:rsidRPr="002202F9">
        <w:rPr>
          <w:lang w:val="kk-KZ"/>
        </w:rPr>
        <w:t xml:space="preserve"> государственных активов, подлежащих приватизации </w:t>
      </w:r>
      <w:r w:rsidRPr="002202F9">
        <w:rPr>
          <w:i/>
          <w:sz w:val="24"/>
          <w:lang w:val="kk-KZ"/>
        </w:rPr>
        <w:t>(с определением по каждому из них условий и методов реализации, включая проведение IPO, SPO, аукционов и других)</w:t>
      </w:r>
      <w:r w:rsidR="002202F9" w:rsidRPr="002202F9">
        <w:rPr>
          <w:lang w:val="kk-KZ"/>
        </w:rPr>
        <w:t xml:space="preserve">. При этом, теперь </w:t>
      </w:r>
      <w:r w:rsidRPr="002202F9">
        <w:rPr>
          <w:lang w:val="kk-KZ"/>
        </w:rPr>
        <w:t xml:space="preserve">утверждение и корректировка </w:t>
      </w:r>
      <w:r w:rsidR="002202F9" w:rsidRPr="002202F9">
        <w:rPr>
          <w:lang w:val="kk-KZ"/>
        </w:rPr>
        <w:t>перечня подлежащих приватизации объектов</w:t>
      </w:r>
      <w:r w:rsidRPr="002202F9">
        <w:rPr>
          <w:lang w:val="kk-KZ"/>
        </w:rPr>
        <w:t xml:space="preserve"> буд</w:t>
      </w:r>
      <w:r w:rsidR="00E91FC3">
        <w:rPr>
          <w:lang w:val="kk-KZ"/>
        </w:rPr>
        <w:t>у</w:t>
      </w:r>
      <w:r w:rsidRPr="002202F9">
        <w:rPr>
          <w:lang w:val="kk-KZ"/>
        </w:rPr>
        <w:t>т возможн</w:t>
      </w:r>
      <w:r w:rsidR="00E91FC3">
        <w:rPr>
          <w:lang w:val="kk-KZ"/>
        </w:rPr>
        <w:t>ы</w:t>
      </w:r>
      <w:r w:rsidRPr="002202F9">
        <w:rPr>
          <w:lang w:val="kk-KZ"/>
        </w:rPr>
        <w:t xml:space="preserve"> только по решению Высшего совета при Президенте Республики Казахстан по реформам</w:t>
      </w:r>
      <w:r w:rsidR="002202F9" w:rsidRPr="002202F9">
        <w:rPr>
          <w:lang w:val="kk-KZ"/>
        </w:rPr>
        <w:t>. Это позволит исключить практику исключени</w:t>
      </w:r>
      <w:r w:rsidR="002202F9">
        <w:rPr>
          <w:lang w:val="kk-KZ"/>
        </w:rPr>
        <w:t>я</w:t>
      </w:r>
      <w:r w:rsidR="002202F9" w:rsidRPr="002202F9">
        <w:rPr>
          <w:lang w:val="kk-KZ"/>
        </w:rPr>
        <w:t xml:space="preserve"> из Плана приватизации предприятий по различным причинам </w:t>
      </w:r>
      <w:r w:rsidR="002202F9">
        <w:rPr>
          <w:lang w:val="kk-KZ"/>
        </w:rPr>
        <w:t xml:space="preserve">по </w:t>
      </w:r>
      <w:r w:rsidR="002202F9" w:rsidRPr="002202F9">
        <w:rPr>
          <w:lang w:val="kk-KZ"/>
        </w:rPr>
        <w:t>инициатив</w:t>
      </w:r>
      <w:r w:rsidR="00E91FC3">
        <w:rPr>
          <w:lang w:val="kk-KZ"/>
        </w:rPr>
        <w:t>е</w:t>
      </w:r>
      <w:r w:rsidR="002202F9" w:rsidRPr="002202F9">
        <w:rPr>
          <w:lang w:val="kk-KZ"/>
        </w:rPr>
        <w:t xml:space="preserve"> местных исполнительных и центральных государственных органов</w:t>
      </w:r>
      <w:r w:rsidR="002202F9">
        <w:rPr>
          <w:lang w:val="kk-KZ"/>
        </w:rPr>
        <w:t xml:space="preserve"> и </w:t>
      </w:r>
      <w:r w:rsidR="002202F9" w:rsidRPr="002202F9">
        <w:t>предотвра</w:t>
      </w:r>
      <w:r w:rsidR="002202F9">
        <w:t>тит увеличивающееся</w:t>
      </w:r>
      <w:r w:rsidR="002202F9" w:rsidRPr="002202F9">
        <w:t xml:space="preserve"> присутстви</w:t>
      </w:r>
      <w:r w:rsidR="002202F9">
        <w:t>е</w:t>
      </w:r>
      <w:r w:rsidR="002202F9" w:rsidRPr="002202F9">
        <w:t xml:space="preserve"> государства в предпринимательстве</w:t>
      </w:r>
      <w:r w:rsidRPr="002202F9">
        <w:rPr>
          <w:lang w:val="kk-KZ"/>
        </w:rPr>
        <w:t>;</w:t>
      </w:r>
    </w:p>
    <w:p w14:paraId="4A2BAA57" w14:textId="77777777" w:rsidR="002202F9" w:rsidRDefault="009430D0" w:rsidP="002202F9">
      <w:pPr>
        <w:pStyle w:val="a5"/>
        <w:numPr>
          <w:ilvl w:val="0"/>
          <w:numId w:val="29"/>
        </w:numPr>
        <w:ind w:left="0" w:firstLine="567"/>
        <w:rPr>
          <w:lang w:val="kk-KZ"/>
        </w:rPr>
      </w:pPr>
      <w:r w:rsidRPr="002202F9">
        <w:rPr>
          <w:lang w:val="kk-KZ"/>
        </w:rPr>
        <w:t xml:space="preserve">предоставление возможности приватизации объектов по </w:t>
      </w:r>
      <w:r w:rsidRPr="002202F9">
        <w:rPr>
          <w:b/>
          <w:lang w:val="kk-KZ"/>
        </w:rPr>
        <w:t>инициативе субъектов частного предпринимательства</w:t>
      </w:r>
      <w:r w:rsidRPr="002202F9">
        <w:rPr>
          <w:lang w:val="kk-KZ"/>
        </w:rPr>
        <w:t xml:space="preserve"> путем формирования и внедрения заявочного перечня государственных активов, подлежащих приватизации</w:t>
      </w:r>
      <w:r w:rsidR="002202F9" w:rsidRPr="002202F9">
        <w:rPr>
          <w:lang w:val="kk-KZ"/>
        </w:rPr>
        <w:t xml:space="preserve">. </w:t>
      </w:r>
      <w:r w:rsidR="002202F9">
        <w:rPr>
          <w:lang w:val="kk-KZ"/>
        </w:rPr>
        <w:t>Этот новый подход</w:t>
      </w:r>
      <w:r w:rsidR="002202F9" w:rsidRPr="002202F9">
        <w:rPr>
          <w:lang w:val="kk-KZ"/>
        </w:rPr>
        <w:t xml:space="preserve"> дает предпринимателю право на выбор объекта приватизации. Объект </w:t>
      </w:r>
      <w:r w:rsidR="002202F9">
        <w:rPr>
          <w:lang w:val="kk-KZ"/>
        </w:rPr>
        <w:t>будет подлежать</w:t>
      </w:r>
      <w:r w:rsidR="002202F9" w:rsidRPr="002202F9">
        <w:rPr>
          <w:lang w:val="kk-KZ"/>
        </w:rPr>
        <w:t xml:space="preserve"> продаже при наличии </w:t>
      </w:r>
      <w:r w:rsidR="002202F9" w:rsidRPr="002202F9">
        <w:rPr>
          <w:b/>
          <w:lang w:val="kk-KZ"/>
        </w:rPr>
        <w:t>частной инициативы</w:t>
      </w:r>
      <w:r w:rsidRPr="002202F9">
        <w:rPr>
          <w:lang w:val="kk-KZ"/>
        </w:rPr>
        <w:t>;</w:t>
      </w:r>
    </w:p>
    <w:p w14:paraId="498686FF" w14:textId="61F5A593" w:rsidR="009430D0" w:rsidRPr="002202F9" w:rsidRDefault="009430D0" w:rsidP="002202F9">
      <w:pPr>
        <w:pStyle w:val="a5"/>
        <w:numPr>
          <w:ilvl w:val="0"/>
          <w:numId w:val="29"/>
        </w:numPr>
        <w:ind w:left="0" w:firstLine="567"/>
        <w:rPr>
          <w:lang w:val="kk-KZ"/>
        </w:rPr>
      </w:pPr>
      <w:r w:rsidRPr="002202F9">
        <w:rPr>
          <w:b/>
          <w:lang w:val="kk-KZ"/>
        </w:rPr>
        <w:t>мониторинг</w:t>
      </w:r>
      <w:r w:rsidRPr="002202F9">
        <w:rPr>
          <w:lang w:val="kk-KZ"/>
        </w:rPr>
        <w:t xml:space="preserve"> хода приватизации государственных активов</w:t>
      </w:r>
      <w:r w:rsidR="002202F9">
        <w:rPr>
          <w:lang w:val="kk-KZ"/>
        </w:rPr>
        <w:t>.</w:t>
      </w:r>
    </w:p>
    <w:p w14:paraId="0085B947" w14:textId="2B84EAF2" w:rsidR="00DB30CC" w:rsidRDefault="00DB30CC" w:rsidP="009430D0">
      <w:pPr>
        <w:rPr>
          <w:color w:val="000000" w:themeColor="text1"/>
        </w:rPr>
      </w:pPr>
      <w:r w:rsidRPr="00DB30CC">
        <w:t>Для повышения эффективности управления государственным имуществом, сокращения участия государства в предпринимательстве и создания условий для развития частного сектора п</w:t>
      </w:r>
      <w:r>
        <w:t>редстоит</w:t>
      </w:r>
      <w:r w:rsidRPr="00DB30CC">
        <w:t xml:space="preserve"> </w:t>
      </w:r>
      <w:r w:rsidR="005A7A36">
        <w:rPr>
          <w:lang w:val="kk-KZ"/>
        </w:rPr>
        <w:t>введение</w:t>
      </w:r>
      <w:r w:rsidRPr="00DB30CC">
        <w:t xml:space="preserve"> </w:t>
      </w:r>
      <w:r w:rsidRPr="00DB30CC">
        <w:rPr>
          <w:b/>
        </w:rPr>
        <w:t xml:space="preserve">нового формата </w:t>
      </w:r>
      <w:r w:rsidRPr="00DB30CC">
        <w:t>перечня разрешенных видов деятельности для субъектов квазигосударственного сектора, предусматривающего обязательное указание в нем географических границ для каждого кода общего классификатора всех видов экономической деятельности, наименования субъекта с государственным участием, осуществляющего определенный вид деятельности, срока присутствия субъекта на том или ином рынке товаров и услуг</w:t>
      </w:r>
      <w:r>
        <w:t xml:space="preserve">, а также </w:t>
      </w:r>
      <w:r w:rsidRPr="00DB30CC">
        <w:t>возобнов</w:t>
      </w:r>
      <w:r>
        <w:t>ление</w:t>
      </w:r>
      <w:r w:rsidRPr="00DB30CC">
        <w:t xml:space="preserve"> ранее действовавш</w:t>
      </w:r>
      <w:r>
        <w:t>его</w:t>
      </w:r>
      <w:r w:rsidRPr="00DB30CC">
        <w:t xml:space="preserve"> </w:t>
      </w:r>
      <w:r w:rsidRPr="00DB30CC">
        <w:rPr>
          <w:b/>
        </w:rPr>
        <w:t>моратори</w:t>
      </w:r>
      <w:r>
        <w:rPr>
          <w:b/>
        </w:rPr>
        <w:t>я</w:t>
      </w:r>
      <w:r w:rsidRPr="00DB30CC">
        <w:rPr>
          <w:b/>
        </w:rPr>
        <w:t xml:space="preserve"> </w:t>
      </w:r>
      <w:r w:rsidRPr="00DB30CC">
        <w:t xml:space="preserve">на создание субъектов квазигосударственного сектора с учетом исключений, предусмотренных в Указе 542 </w:t>
      </w:r>
      <w:r w:rsidRPr="00DB30CC">
        <w:rPr>
          <w:i/>
          <w:sz w:val="24"/>
        </w:rPr>
        <w:t>(до конца 2026 года)</w:t>
      </w:r>
      <w:r w:rsidRPr="00DB30CC">
        <w:t>.</w:t>
      </w:r>
    </w:p>
    <w:p w14:paraId="6C29B165" w14:textId="13162710" w:rsidR="00D473E7" w:rsidRPr="00D473E7" w:rsidRDefault="00D473E7" w:rsidP="00D473E7">
      <w:pPr>
        <w:tabs>
          <w:tab w:val="clear" w:pos="567"/>
        </w:tabs>
      </w:pPr>
      <w:r w:rsidRPr="00D473E7">
        <w:rPr>
          <w:color w:val="000000" w:themeColor="text1"/>
        </w:rPr>
        <w:lastRenderedPageBreak/>
        <w:t>Реализуемые меры по ограничению доли участия государства в предпринимательстве также будут продо</w:t>
      </w:r>
      <w:r>
        <w:rPr>
          <w:color w:val="000000" w:themeColor="text1"/>
        </w:rPr>
        <w:t>л</w:t>
      </w:r>
      <w:r w:rsidRPr="00D473E7">
        <w:rPr>
          <w:color w:val="000000" w:themeColor="text1"/>
        </w:rPr>
        <w:t xml:space="preserve">жены в рамках </w:t>
      </w:r>
      <w:r>
        <w:rPr>
          <w:color w:val="000000" w:themeColor="text1"/>
        </w:rPr>
        <w:t>деятельнос</w:t>
      </w:r>
      <w:r w:rsidR="0010759E">
        <w:rPr>
          <w:color w:val="000000" w:themeColor="text1"/>
        </w:rPr>
        <w:t>т</w:t>
      </w:r>
      <w:r>
        <w:rPr>
          <w:color w:val="000000" w:themeColor="text1"/>
        </w:rPr>
        <w:t xml:space="preserve">и Агентства по </w:t>
      </w:r>
      <w:r w:rsidRPr="00D473E7">
        <w:rPr>
          <w:color w:val="000000" w:themeColor="text1"/>
        </w:rPr>
        <w:t>со</w:t>
      </w:r>
      <w:r>
        <w:rPr>
          <w:color w:val="000000" w:themeColor="text1"/>
        </w:rPr>
        <w:t>кращению</w:t>
      </w:r>
      <w:r w:rsidRPr="00D473E7">
        <w:rPr>
          <w:color w:val="000000" w:themeColor="text1"/>
        </w:rPr>
        <w:t xml:space="preserve"> количества государственных операторов, </w:t>
      </w:r>
      <w:r>
        <w:rPr>
          <w:color w:val="000000" w:themeColor="text1"/>
        </w:rPr>
        <w:t xml:space="preserve">объема </w:t>
      </w:r>
      <w:r w:rsidRPr="00D473E7">
        <w:rPr>
          <w:color w:val="000000" w:themeColor="text1"/>
        </w:rPr>
        <w:t xml:space="preserve">государственных заданий. </w:t>
      </w:r>
    </w:p>
    <w:p w14:paraId="1C27A0AC" w14:textId="2CD7AC56" w:rsidR="000700C4" w:rsidRPr="000700C4" w:rsidRDefault="00840612" w:rsidP="000700C4">
      <w:pPr>
        <w:pStyle w:val="14"/>
        <w:widowControl w:val="0"/>
        <w:pBdr>
          <w:bottom w:val="single" w:sz="4" w:space="0" w:color="FFFFFF"/>
        </w:pBdr>
        <w:tabs>
          <w:tab w:val="left" w:pos="1134"/>
        </w:tabs>
        <w:ind w:firstLine="567"/>
        <w:jc w:val="both"/>
        <w:rPr>
          <w:sz w:val="28"/>
          <w:szCs w:val="28"/>
        </w:rPr>
      </w:pPr>
      <w:r w:rsidRPr="000700C4">
        <w:rPr>
          <w:b/>
          <w:color w:val="000000" w:themeColor="text1"/>
          <w:sz w:val="28"/>
          <w:szCs w:val="28"/>
        </w:rPr>
        <w:t>Второе важное направление</w:t>
      </w:r>
      <w:r w:rsidRPr="000700C4">
        <w:rPr>
          <w:color w:val="000000" w:themeColor="text1"/>
          <w:sz w:val="28"/>
          <w:szCs w:val="28"/>
        </w:rPr>
        <w:t xml:space="preserve">, связанное с либерализацией экономики – </w:t>
      </w:r>
      <w:r w:rsidRPr="000700C4">
        <w:rPr>
          <w:b/>
          <w:color w:val="000000" w:themeColor="text1"/>
          <w:sz w:val="28"/>
          <w:szCs w:val="28"/>
        </w:rPr>
        <w:t>поэтапное ценовое дерегулирование</w:t>
      </w:r>
      <w:r w:rsidRPr="000700C4">
        <w:rPr>
          <w:color w:val="000000" w:themeColor="text1"/>
          <w:sz w:val="28"/>
          <w:szCs w:val="28"/>
        </w:rPr>
        <w:t xml:space="preserve">. </w:t>
      </w:r>
      <w:r w:rsidR="000700C4" w:rsidRPr="000700C4">
        <w:rPr>
          <w:color w:val="000000" w:themeColor="text1"/>
          <w:sz w:val="28"/>
          <w:szCs w:val="28"/>
        </w:rPr>
        <w:t xml:space="preserve">Необходимо отметить, что </w:t>
      </w:r>
      <w:r w:rsidR="000700C4" w:rsidRPr="000700C4">
        <w:rPr>
          <w:sz w:val="28"/>
          <w:szCs w:val="28"/>
        </w:rPr>
        <w:t xml:space="preserve">за последние несколько лет практика применения прямого и косвенного ценового регулирования расширилась. Введено прямое государственное регулирование цен на услуги розничных поставщиков нефтепродуктов </w:t>
      </w:r>
      <w:r w:rsidR="000700C4" w:rsidRPr="000700C4">
        <w:rPr>
          <w:i/>
          <w:szCs w:val="28"/>
        </w:rPr>
        <w:t>(АЗС)</w:t>
      </w:r>
      <w:r w:rsidR="000700C4" w:rsidRPr="000700C4">
        <w:rPr>
          <w:sz w:val="28"/>
          <w:szCs w:val="28"/>
        </w:rPr>
        <w:t xml:space="preserve">, сжиженного нефтяного газа </w:t>
      </w:r>
      <w:r w:rsidR="000700C4" w:rsidRPr="000700C4">
        <w:rPr>
          <w:i/>
          <w:szCs w:val="28"/>
        </w:rPr>
        <w:t>(АГЗС)</w:t>
      </w:r>
      <w:r w:rsidR="000700C4" w:rsidRPr="000700C4">
        <w:rPr>
          <w:sz w:val="28"/>
          <w:szCs w:val="28"/>
        </w:rPr>
        <w:t xml:space="preserve">, лекарственных средств </w:t>
      </w:r>
      <w:r w:rsidR="000700C4" w:rsidRPr="000700C4">
        <w:rPr>
          <w:i/>
          <w:szCs w:val="28"/>
        </w:rPr>
        <w:t>(аптеки)</w:t>
      </w:r>
      <w:r w:rsidR="000700C4" w:rsidRPr="000700C4">
        <w:rPr>
          <w:sz w:val="28"/>
          <w:szCs w:val="28"/>
        </w:rPr>
        <w:t xml:space="preserve">, социально-значимых продуктовых товаров </w:t>
      </w:r>
      <w:r w:rsidR="000700C4" w:rsidRPr="000700C4">
        <w:rPr>
          <w:i/>
          <w:szCs w:val="28"/>
        </w:rPr>
        <w:t>(магазины, рынки, торговые сети)</w:t>
      </w:r>
      <w:r w:rsidR="000700C4" w:rsidRPr="000700C4">
        <w:rPr>
          <w:sz w:val="28"/>
          <w:szCs w:val="28"/>
        </w:rPr>
        <w:t>. Помимо розничной реализации, соответственно, установлены ценовые ограничения для оптовых поставщиков данных услуг и товаров.</w:t>
      </w:r>
    </w:p>
    <w:p w14:paraId="374BB9F5" w14:textId="77777777" w:rsidR="000700C4" w:rsidRPr="000700C4" w:rsidRDefault="000700C4" w:rsidP="000700C4">
      <w:pPr>
        <w:pStyle w:val="14"/>
        <w:widowControl w:val="0"/>
        <w:pBdr>
          <w:bottom w:val="single" w:sz="4" w:space="0" w:color="FFFFFF"/>
        </w:pBdr>
        <w:tabs>
          <w:tab w:val="left" w:pos="1134"/>
        </w:tabs>
        <w:ind w:firstLine="567"/>
        <w:jc w:val="both"/>
        <w:rPr>
          <w:sz w:val="28"/>
          <w:szCs w:val="28"/>
        </w:rPr>
      </w:pPr>
      <w:r w:rsidRPr="000700C4">
        <w:rPr>
          <w:sz w:val="28"/>
          <w:szCs w:val="28"/>
        </w:rPr>
        <w:t xml:space="preserve">На примере рынков нефтепродуктов и сжиженного газа это стало прямой причиной сокращения инвестиций в разведку и добычу энергоресурсов, объемов их производства </w:t>
      </w:r>
      <w:r w:rsidRPr="000700C4">
        <w:rPr>
          <w:i/>
          <w:szCs w:val="28"/>
        </w:rPr>
        <w:t>(переработки)</w:t>
      </w:r>
      <w:r w:rsidRPr="000700C4">
        <w:rPr>
          <w:sz w:val="28"/>
          <w:szCs w:val="28"/>
        </w:rPr>
        <w:t>, на рынке газа к резкому росту потребления.</w:t>
      </w:r>
    </w:p>
    <w:p w14:paraId="561202D1" w14:textId="018DFA6F" w:rsidR="000700C4" w:rsidRPr="000700C4" w:rsidRDefault="000700C4" w:rsidP="000700C4">
      <w:pPr>
        <w:pStyle w:val="14"/>
        <w:widowControl w:val="0"/>
        <w:pBdr>
          <w:bottom w:val="single" w:sz="4" w:space="0" w:color="FFFFFF"/>
        </w:pBdr>
        <w:tabs>
          <w:tab w:val="left" w:pos="1134"/>
        </w:tabs>
        <w:ind w:firstLine="567"/>
        <w:jc w:val="both"/>
        <w:rPr>
          <w:sz w:val="28"/>
          <w:szCs w:val="28"/>
        </w:rPr>
      </w:pPr>
      <w:r w:rsidRPr="000700C4">
        <w:rPr>
          <w:sz w:val="28"/>
          <w:szCs w:val="28"/>
        </w:rPr>
        <w:t>В свою очередь, диспаритет внешних и внутренних цен привел к массово</w:t>
      </w:r>
      <w:r w:rsidR="00E91FC3">
        <w:rPr>
          <w:sz w:val="28"/>
          <w:szCs w:val="28"/>
        </w:rPr>
        <w:t>му</w:t>
      </w:r>
      <w:r w:rsidRPr="000700C4">
        <w:rPr>
          <w:sz w:val="28"/>
          <w:szCs w:val="28"/>
        </w:rPr>
        <w:t xml:space="preserve"> перетоку ГСМ и сжиженного газа, увеличению транзитного потребления, достигающего 10% от общего объема потребления внутри страны. </w:t>
      </w:r>
    </w:p>
    <w:p w14:paraId="62618A2C" w14:textId="5C0655BD" w:rsidR="000700C4" w:rsidRPr="000700C4" w:rsidRDefault="000700C4" w:rsidP="000700C4">
      <w:pPr>
        <w:pStyle w:val="14"/>
        <w:widowControl w:val="0"/>
        <w:pBdr>
          <w:bottom w:val="single" w:sz="4" w:space="0" w:color="FFFFFF"/>
        </w:pBdr>
        <w:tabs>
          <w:tab w:val="left" w:pos="1134"/>
        </w:tabs>
        <w:ind w:firstLine="567"/>
        <w:jc w:val="both"/>
        <w:rPr>
          <w:sz w:val="28"/>
          <w:szCs w:val="28"/>
        </w:rPr>
      </w:pPr>
      <w:r w:rsidRPr="000700C4">
        <w:rPr>
          <w:sz w:val="28"/>
          <w:szCs w:val="28"/>
        </w:rPr>
        <w:t>Принимаемые меры административного характера, направленные на ограничения вывоза продукции, дифференциации цен между транзитными и внутренними потребителями, между населением и предпринимателями, носят кратковременный стабилизирующий характер, но не устраняют базовые причины ежегодно возникающих дефицитов в стране.</w:t>
      </w:r>
    </w:p>
    <w:p w14:paraId="1A205D3D" w14:textId="77777777" w:rsidR="000700C4" w:rsidRPr="000700C4" w:rsidRDefault="000700C4" w:rsidP="000700C4">
      <w:pPr>
        <w:pStyle w:val="14"/>
        <w:widowControl w:val="0"/>
        <w:pBdr>
          <w:bottom w:val="single" w:sz="4" w:space="0" w:color="FFFFFF"/>
        </w:pBdr>
        <w:tabs>
          <w:tab w:val="left" w:pos="1134"/>
        </w:tabs>
        <w:ind w:firstLine="567"/>
        <w:jc w:val="both"/>
        <w:rPr>
          <w:sz w:val="28"/>
          <w:szCs w:val="28"/>
        </w:rPr>
      </w:pPr>
      <w:r w:rsidRPr="000700C4">
        <w:rPr>
          <w:sz w:val="28"/>
          <w:szCs w:val="28"/>
        </w:rPr>
        <w:t xml:space="preserve">В частности, установление разных цен на дизельное топливо для транзитного и отечественного транспорта стало причиной массовых злоупотреблений сотрудников АЗС, реализовавших удешевленный ресурс владельцам транзитного автотранспорта под видом отечественных потребителей. Ввиду отсутствия ценовых ограничений удешевленный ресурс, предназначенный для АЗС и населения, уходил в адрес крупных промышленных потребителей. </w:t>
      </w:r>
    </w:p>
    <w:p w14:paraId="66A5A102" w14:textId="5FD5D123" w:rsidR="000700C4" w:rsidRPr="000700C4" w:rsidRDefault="000700C4" w:rsidP="000700C4">
      <w:pPr>
        <w:pStyle w:val="14"/>
        <w:widowControl w:val="0"/>
        <w:pBdr>
          <w:bottom w:val="single" w:sz="4" w:space="0" w:color="FFFFFF"/>
        </w:pBdr>
        <w:tabs>
          <w:tab w:val="left" w:pos="1134"/>
        </w:tabs>
        <w:ind w:firstLine="567"/>
        <w:jc w:val="both"/>
        <w:rPr>
          <w:sz w:val="28"/>
          <w:szCs w:val="28"/>
        </w:rPr>
      </w:pPr>
      <w:r w:rsidRPr="000700C4">
        <w:rPr>
          <w:sz w:val="28"/>
          <w:szCs w:val="28"/>
        </w:rPr>
        <w:t>При этом, высокая маржинальность таких операций ввиду большой разницы рыночных и установленных государством цен предопределил</w:t>
      </w:r>
      <w:r w:rsidR="00E91FC3">
        <w:rPr>
          <w:sz w:val="28"/>
          <w:szCs w:val="28"/>
        </w:rPr>
        <w:t>а</w:t>
      </w:r>
      <w:r w:rsidRPr="000700C4">
        <w:rPr>
          <w:sz w:val="28"/>
          <w:szCs w:val="28"/>
        </w:rPr>
        <w:t xml:space="preserve"> широкое распространение посреднических теневых схем.</w:t>
      </w:r>
    </w:p>
    <w:p w14:paraId="7B1EBE3D" w14:textId="77777777" w:rsidR="000700C4" w:rsidRPr="000700C4" w:rsidRDefault="000700C4" w:rsidP="000700C4">
      <w:pPr>
        <w:pStyle w:val="14"/>
        <w:widowControl w:val="0"/>
        <w:pBdr>
          <w:bottom w:val="single" w:sz="4" w:space="0" w:color="FFFFFF"/>
        </w:pBdr>
        <w:tabs>
          <w:tab w:val="left" w:pos="1134"/>
        </w:tabs>
        <w:ind w:firstLine="567"/>
        <w:jc w:val="both"/>
        <w:rPr>
          <w:sz w:val="28"/>
          <w:szCs w:val="28"/>
        </w:rPr>
      </w:pPr>
      <w:r w:rsidRPr="000700C4">
        <w:rPr>
          <w:sz w:val="28"/>
          <w:szCs w:val="28"/>
        </w:rPr>
        <w:t>На рынке лекарственных средств несбалансированное ценовое регулирование стало причиной сокращения ассортимента и качества реализуемых в Казахстане препаратов. Более того, по отдельным товарным позициям наблюдалось «подтягивание» цен к предельным ценам, установленным государством.</w:t>
      </w:r>
    </w:p>
    <w:p w14:paraId="6575154E" w14:textId="77777777" w:rsidR="000700C4" w:rsidRPr="000700C4" w:rsidRDefault="000700C4" w:rsidP="000700C4">
      <w:pPr>
        <w:pStyle w:val="14"/>
        <w:widowControl w:val="0"/>
        <w:pBdr>
          <w:bottom w:val="single" w:sz="4" w:space="0" w:color="FFFFFF"/>
        </w:pBdr>
        <w:tabs>
          <w:tab w:val="left" w:pos="1134"/>
        </w:tabs>
        <w:ind w:firstLine="567"/>
        <w:jc w:val="both"/>
        <w:rPr>
          <w:sz w:val="28"/>
          <w:szCs w:val="28"/>
        </w:rPr>
      </w:pPr>
      <w:r w:rsidRPr="000700C4">
        <w:rPr>
          <w:sz w:val="28"/>
          <w:szCs w:val="28"/>
        </w:rPr>
        <w:t xml:space="preserve">Ценовой контроль на продуктовых товарных рынках включал широкий ассортимент прямых и косвенных мер. Это установление цен акиматами, ограничения торговых надбавок, административные запреты в виде соглашений (меморандумов) с поставщиками, антимонопольные </w:t>
      </w:r>
      <w:proofErr w:type="spellStart"/>
      <w:r w:rsidRPr="000700C4">
        <w:rPr>
          <w:sz w:val="28"/>
          <w:szCs w:val="28"/>
        </w:rPr>
        <w:t>комплаенсы</w:t>
      </w:r>
      <w:proofErr w:type="spellEnd"/>
      <w:r w:rsidRPr="000700C4">
        <w:rPr>
          <w:sz w:val="28"/>
          <w:szCs w:val="28"/>
        </w:rPr>
        <w:t xml:space="preserve">, расследования </w:t>
      </w:r>
      <w:r w:rsidRPr="000700C4">
        <w:rPr>
          <w:sz w:val="28"/>
          <w:szCs w:val="28"/>
        </w:rPr>
        <w:lastRenderedPageBreak/>
        <w:t xml:space="preserve">нарушения конкурентного законодательства, товарные интервенции через социальные предпринимательские корпорации и </w:t>
      </w:r>
      <w:proofErr w:type="spellStart"/>
      <w:r w:rsidRPr="000700C4">
        <w:rPr>
          <w:sz w:val="28"/>
          <w:szCs w:val="28"/>
        </w:rPr>
        <w:t>Продкорпорацию</w:t>
      </w:r>
      <w:proofErr w:type="spellEnd"/>
      <w:r w:rsidRPr="000700C4">
        <w:rPr>
          <w:sz w:val="28"/>
          <w:szCs w:val="28"/>
        </w:rPr>
        <w:t>, ограничения вывоза сельскохозяйственных товаров.</w:t>
      </w:r>
    </w:p>
    <w:p w14:paraId="57BF47F2" w14:textId="01D862EB" w:rsidR="000700C4" w:rsidRPr="000700C4" w:rsidRDefault="000700C4" w:rsidP="000700C4">
      <w:pPr>
        <w:pStyle w:val="14"/>
        <w:widowControl w:val="0"/>
        <w:pBdr>
          <w:bottom w:val="single" w:sz="4" w:space="0" w:color="FFFFFF"/>
        </w:pBdr>
        <w:tabs>
          <w:tab w:val="left" w:pos="1134"/>
        </w:tabs>
        <w:ind w:firstLine="567"/>
        <w:jc w:val="both"/>
        <w:rPr>
          <w:sz w:val="28"/>
          <w:szCs w:val="28"/>
        </w:rPr>
      </w:pPr>
      <w:r w:rsidRPr="000700C4">
        <w:rPr>
          <w:sz w:val="28"/>
          <w:szCs w:val="28"/>
        </w:rPr>
        <w:t xml:space="preserve">Установление цен на социально-значимые продуктовые товары акиматами </w:t>
      </w:r>
      <w:r w:rsidR="00E91FC3">
        <w:rPr>
          <w:i/>
          <w:szCs w:val="28"/>
        </w:rPr>
        <w:t>(в случае</w:t>
      </w:r>
      <w:r w:rsidRPr="000700C4">
        <w:rPr>
          <w:i/>
          <w:szCs w:val="28"/>
        </w:rPr>
        <w:t xml:space="preserve"> превышения пороговых цен)</w:t>
      </w:r>
      <w:r w:rsidRPr="000700C4">
        <w:rPr>
          <w:sz w:val="28"/>
          <w:szCs w:val="28"/>
        </w:rPr>
        <w:t xml:space="preserve"> практически не применялось ввиду высоких рисков перетока товаров между регионами страны и сложностями администрирования в условиях значительного числа розничных поставщиков товаров. По этой же причине, государственный контроль торговых надбавок носит несистемный, фрагментарный характер, не оказывающ</w:t>
      </w:r>
      <w:r w:rsidR="00E91FC3">
        <w:rPr>
          <w:sz w:val="28"/>
          <w:szCs w:val="28"/>
        </w:rPr>
        <w:t>и</w:t>
      </w:r>
      <w:r w:rsidRPr="000700C4">
        <w:rPr>
          <w:sz w:val="28"/>
          <w:szCs w:val="28"/>
        </w:rPr>
        <w:t>й существенного влияния на ценообразование.</w:t>
      </w:r>
    </w:p>
    <w:p w14:paraId="6037FD5B" w14:textId="77777777" w:rsidR="000700C4" w:rsidRPr="000700C4" w:rsidRDefault="000700C4" w:rsidP="000700C4">
      <w:pPr>
        <w:pStyle w:val="14"/>
        <w:widowControl w:val="0"/>
        <w:pBdr>
          <w:bottom w:val="single" w:sz="4" w:space="0" w:color="FFFFFF"/>
        </w:pBdr>
        <w:tabs>
          <w:tab w:val="left" w:pos="1134"/>
        </w:tabs>
        <w:ind w:firstLine="567"/>
        <w:jc w:val="both"/>
        <w:rPr>
          <w:sz w:val="28"/>
          <w:szCs w:val="28"/>
        </w:rPr>
      </w:pPr>
      <w:r w:rsidRPr="000700C4">
        <w:rPr>
          <w:sz w:val="28"/>
          <w:szCs w:val="28"/>
        </w:rPr>
        <w:t xml:space="preserve">Товарные интервенции на рынках СЗПТ в условиях отсутствия прозрачных механизмов закупа и реализации товаров, наличия дискреционных норм, регулирующих деятельность СПК, содержали высокие риски нецелевого использования бюджетных средств. В этой связи эти средства, в настоящее время, перенаправлены непосредственно производителям </w:t>
      </w:r>
      <w:proofErr w:type="spellStart"/>
      <w:r w:rsidRPr="000700C4">
        <w:rPr>
          <w:sz w:val="28"/>
          <w:szCs w:val="28"/>
        </w:rPr>
        <w:t>сельхозтоваров</w:t>
      </w:r>
      <w:proofErr w:type="spellEnd"/>
      <w:r w:rsidRPr="000700C4">
        <w:rPr>
          <w:sz w:val="28"/>
          <w:szCs w:val="28"/>
        </w:rPr>
        <w:t xml:space="preserve"> путем форвардного закупа и на поддержку оборотных средств.</w:t>
      </w:r>
    </w:p>
    <w:p w14:paraId="5EFF8238" w14:textId="77777777" w:rsidR="000700C4" w:rsidRPr="000700C4" w:rsidRDefault="000700C4" w:rsidP="000700C4">
      <w:pPr>
        <w:pStyle w:val="14"/>
        <w:widowControl w:val="0"/>
        <w:pBdr>
          <w:bottom w:val="single" w:sz="4" w:space="0" w:color="FFFFFF"/>
        </w:pBdr>
        <w:tabs>
          <w:tab w:val="left" w:pos="1134"/>
        </w:tabs>
        <w:ind w:firstLine="567"/>
        <w:jc w:val="both"/>
        <w:rPr>
          <w:sz w:val="28"/>
          <w:szCs w:val="28"/>
        </w:rPr>
      </w:pPr>
      <w:r w:rsidRPr="000700C4">
        <w:rPr>
          <w:sz w:val="28"/>
          <w:szCs w:val="28"/>
        </w:rPr>
        <w:t xml:space="preserve">Применение административных запретов и мер антимонопольного контроля на рынках АПК, зависимых от природно-климатических факторов, состояния мировых продовольственных рынков, цен на импортируемые сырье и материалы, а также мер государственной поддержки, усиливает и без этого высокие риски предпринимательской деятельности в этой сфере, что стало причиной снижения инвестиционной привлекательности и невысоких темпов роста </w:t>
      </w:r>
      <w:proofErr w:type="spellStart"/>
      <w:r w:rsidRPr="000700C4">
        <w:rPr>
          <w:sz w:val="28"/>
          <w:szCs w:val="28"/>
        </w:rPr>
        <w:t>сельхозтоваропроизводства</w:t>
      </w:r>
      <w:proofErr w:type="spellEnd"/>
      <w:r w:rsidRPr="000700C4">
        <w:rPr>
          <w:sz w:val="28"/>
          <w:szCs w:val="28"/>
        </w:rPr>
        <w:t>.</w:t>
      </w:r>
    </w:p>
    <w:p w14:paraId="0B338958" w14:textId="77777777" w:rsidR="000700C4" w:rsidRPr="000700C4" w:rsidRDefault="000700C4" w:rsidP="000700C4">
      <w:pPr>
        <w:pStyle w:val="14"/>
        <w:widowControl w:val="0"/>
        <w:pBdr>
          <w:bottom w:val="single" w:sz="4" w:space="0" w:color="FFFFFF"/>
        </w:pBdr>
        <w:tabs>
          <w:tab w:val="left" w:pos="1134"/>
        </w:tabs>
        <w:ind w:firstLine="567"/>
        <w:jc w:val="both"/>
        <w:rPr>
          <w:sz w:val="28"/>
          <w:szCs w:val="28"/>
        </w:rPr>
      </w:pPr>
      <w:r w:rsidRPr="000700C4">
        <w:rPr>
          <w:sz w:val="28"/>
          <w:szCs w:val="28"/>
        </w:rPr>
        <w:t>В свою очередь, зарубежный опыт свидетельствует, что прямое вмешательство государства в ценообразование ведет к сокращению продуктивности в среднем на 15%.</w:t>
      </w:r>
    </w:p>
    <w:p w14:paraId="5328B721" w14:textId="65577782" w:rsidR="000700C4" w:rsidRDefault="000700C4" w:rsidP="000700C4">
      <w:pPr>
        <w:rPr>
          <w:color w:val="000000" w:themeColor="text1"/>
        </w:rPr>
      </w:pPr>
      <w:r w:rsidRPr="000700C4">
        <w:t>Таким образом, в условиях снижения темпов роста объемов производства и инвестиций на энергетических, сельскохозяйственных и прочих товарных рынках, подлежащих ценовому регулированию, неэффективности административного контроля за целевым использованием удешевленных ресурсов и увеличения теневых посреднических схем на социальных рынках, низкого уровня концентрации их розничного сегмента</w:t>
      </w:r>
      <w:r w:rsidR="00E91FC3">
        <w:t>,</w:t>
      </w:r>
      <w:r w:rsidRPr="000700C4">
        <w:t xml:space="preserve"> принимаются меры по снятию прямых ценовых ограничений с возможностью применения мер антимонопольного контроля и косвенного регулирования цен </w:t>
      </w:r>
      <w:r w:rsidRPr="000700C4">
        <w:rPr>
          <w:i/>
          <w:sz w:val="24"/>
        </w:rPr>
        <w:t>(товарные интервенции, ограничения вывоза, меры государственной поддержки и пр.)</w:t>
      </w:r>
      <w:r w:rsidRPr="000700C4">
        <w:t>.</w:t>
      </w:r>
    </w:p>
    <w:p w14:paraId="31C9C25A" w14:textId="368B8C5C" w:rsidR="000700C4" w:rsidRDefault="00840612" w:rsidP="000700C4">
      <w:pPr>
        <w:rPr>
          <w:color w:val="000000" w:themeColor="text1"/>
        </w:rPr>
      </w:pPr>
      <w:bookmarkStart w:id="135" w:name="_Hlk167949054"/>
      <w:r w:rsidRPr="00840612">
        <w:rPr>
          <w:color w:val="000000" w:themeColor="text1"/>
        </w:rPr>
        <w:t xml:space="preserve">Указ </w:t>
      </w:r>
      <w:r>
        <w:rPr>
          <w:color w:val="000000" w:themeColor="text1"/>
        </w:rPr>
        <w:t xml:space="preserve">542 </w:t>
      </w:r>
      <w:r w:rsidRPr="00840612">
        <w:rPr>
          <w:color w:val="000000" w:themeColor="text1"/>
        </w:rPr>
        <w:t xml:space="preserve">предусматривает </w:t>
      </w:r>
      <w:bookmarkEnd w:id="135"/>
      <w:r w:rsidRPr="00840612">
        <w:rPr>
          <w:b/>
          <w:color w:val="000000" w:themeColor="text1"/>
        </w:rPr>
        <w:t>поэтапную отмену</w:t>
      </w:r>
      <w:r w:rsidRPr="00840612">
        <w:rPr>
          <w:color w:val="000000" w:themeColor="text1"/>
        </w:rPr>
        <w:t xml:space="preserve"> </w:t>
      </w:r>
      <w:r w:rsidRPr="00840612">
        <w:rPr>
          <w:i/>
          <w:color w:val="000000" w:themeColor="text1"/>
          <w:sz w:val="24"/>
        </w:rPr>
        <w:t>(до 31 декабря 2027 года)</w:t>
      </w:r>
      <w:r>
        <w:rPr>
          <w:color w:val="000000" w:themeColor="text1"/>
        </w:rPr>
        <w:t xml:space="preserve"> </w:t>
      </w:r>
      <w:r w:rsidRPr="00840612">
        <w:rPr>
          <w:color w:val="000000" w:themeColor="text1"/>
        </w:rPr>
        <w:t xml:space="preserve">максимального количества норм </w:t>
      </w:r>
      <w:r>
        <w:rPr>
          <w:color w:val="000000" w:themeColor="text1"/>
        </w:rPr>
        <w:t xml:space="preserve">национального </w:t>
      </w:r>
      <w:r w:rsidRPr="00840612">
        <w:rPr>
          <w:color w:val="000000" w:themeColor="text1"/>
        </w:rPr>
        <w:t>законодательства, прямо или косвенно ограничивающих свободу формирования цен и тарифов, за исключением монопольных рынков</w:t>
      </w:r>
      <w:r>
        <w:rPr>
          <w:color w:val="000000" w:themeColor="text1"/>
        </w:rPr>
        <w:t>.</w:t>
      </w:r>
      <w:r w:rsidR="008F23C9">
        <w:rPr>
          <w:color w:val="000000" w:themeColor="text1"/>
        </w:rPr>
        <w:t xml:space="preserve"> В настоящее время у</w:t>
      </w:r>
      <w:r w:rsidR="008F23C9" w:rsidRPr="00840612">
        <w:rPr>
          <w:color w:val="000000" w:themeColor="text1"/>
        </w:rPr>
        <w:t>же реализуются меры по поэтапному дерегулированию цен на отдельные виды лекарств</w:t>
      </w:r>
      <w:r w:rsidR="008F23C9">
        <w:rPr>
          <w:color w:val="000000" w:themeColor="text1"/>
        </w:rPr>
        <w:t>енных средств</w:t>
      </w:r>
      <w:r w:rsidR="008F23C9" w:rsidRPr="00840612">
        <w:rPr>
          <w:color w:val="000000" w:themeColor="text1"/>
        </w:rPr>
        <w:t xml:space="preserve">, </w:t>
      </w:r>
      <w:r w:rsidR="008F23C9">
        <w:rPr>
          <w:color w:val="000000" w:themeColor="text1"/>
        </w:rPr>
        <w:t>не</w:t>
      </w:r>
      <w:r w:rsidR="003F2E45">
        <w:rPr>
          <w:color w:val="000000" w:themeColor="text1"/>
        </w:rPr>
        <w:t>фт</w:t>
      </w:r>
      <w:r w:rsidR="008F23C9">
        <w:rPr>
          <w:color w:val="000000" w:themeColor="text1"/>
        </w:rPr>
        <w:t>епродукты</w:t>
      </w:r>
      <w:r w:rsidR="008F23C9" w:rsidRPr="00840612">
        <w:rPr>
          <w:color w:val="000000" w:themeColor="text1"/>
        </w:rPr>
        <w:t>,</w:t>
      </w:r>
      <w:r w:rsidR="008F23C9">
        <w:rPr>
          <w:color w:val="000000" w:themeColor="text1"/>
        </w:rPr>
        <w:t xml:space="preserve"> социально-значимые продовольственные товары.</w:t>
      </w:r>
      <w:r w:rsidR="008F23C9" w:rsidRPr="00840612">
        <w:rPr>
          <w:color w:val="000000" w:themeColor="text1"/>
        </w:rPr>
        <w:t xml:space="preserve"> </w:t>
      </w:r>
    </w:p>
    <w:p w14:paraId="411E84B2" w14:textId="77777777" w:rsidR="000700C4" w:rsidRDefault="000700C4" w:rsidP="008F23C9">
      <w:pPr>
        <w:rPr>
          <w:color w:val="000000" w:themeColor="text1"/>
        </w:rPr>
      </w:pPr>
    </w:p>
    <w:p w14:paraId="4AD5667F" w14:textId="77777777" w:rsidR="000700C4" w:rsidRDefault="000700C4" w:rsidP="008F23C9">
      <w:pPr>
        <w:rPr>
          <w:color w:val="000000" w:themeColor="text1"/>
        </w:rPr>
      </w:pPr>
    </w:p>
    <w:p w14:paraId="0F760CA9" w14:textId="2431D688" w:rsidR="008F23C9" w:rsidRDefault="008F23C9" w:rsidP="008F23C9">
      <w:pPr>
        <w:rPr>
          <w:color w:val="000000" w:themeColor="text1"/>
        </w:rPr>
      </w:pPr>
      <w:r>
        <w:rPr>
          <w:color w:val="000000" w:themeColor="text1"/>
        </w:rPr>
        <w:lastRenderedPageBreak/>
        <w:t xml:space="preserve">Реализация данного направления </w:t>
      </w:r>
      <w:r w:rsidRPr="00840612">
        <w:rPr>
          <w:color w:val="000000" w:themeColor="text1"/>
        </w:rPr>
        <w:t xml:space="preserve">позволит стимулировать рост частных инвестиций и </w:t>
      </w:r>
      <w:r>
        <w:rPr>
          <w:color w:val="000000" w:themeColor="text1"/>
        </w:rPr>
        <w:t>повышение качества услуг</w:t>
      </w:r>
      <w:r w:rsidRPr="00840612">
        <w:rPr>
          <w:color w:val="000000" w:themeColor="text1"/>
        </w:rPr>
        <w:t xml:space="preserve">. </w:t>
      </w:r>
      <w:r>
        <w:rPr>
          <w:color w:val="000000" w:themeColor="text1"/>
        </w:rPr>
        <w:t xml:space="preserve">При этом, </w:t>
      </w:r>
      <w:bookmarkStart w:id="136" w:name="_Hlk167949139"/>
      <w:r w:rsidRPr="00840612">
        <w:rPr>
          <w:color w:val="000000" w:themeColor="text1"/>
        </w:rPr>
        <w:t xml:space="preserve">важным является </w:t>
      </w:r>
      <w:bookmarkStart w:id="137" w:name="_Hlk167949180"/>
      <w:r w:rsidRPr="00840612">
        <w:rPr>
          <w:color w:val="000000" w:themeColor="text1"/>
        </w:rPr>
        <w:t>обеспечение плавного перехода к сбалансированному ценообразованию</w:t>
      </w:r>
      <w:r>
        <w:rPr>
          <w:color w:val="000000" w:themeColor="text1"/>
        </w:rPr>
        <w:t xml:space="preserve">, в </w:t>
      </w:r>
      <w:bookmarkEnd w:id="136"/>
      <w:r>
        <w:rPr>
          <w:color w:val="000000" w:themeColor="text1"/>
        </w:rPr>
        <w:t xml:space="preserve">связи с чем прорабатываются вопросы развития и совершенствования системы </w:t>
      </w:r>
      <w:r w:rsidRPr="008F23C9">
        <w:rPr>
          <w:b/>
          <w:color w:val="000000" w:themeColor="text1"/>
        </w:rPr>
        <w:t>биржевой торговли</w:t>
      </w:r>
      <w:r>
        <w:rPr>
          <w:color w:val="000000" w:themeColor="text1"/>
        </w:rPr>
        <w:t xml:space="preserve">, а также </w:t>
      </w:r>
      <w:r w:rsidRPr="008F23C9">
        <w:rPr>
          <w:color w:val="000000" w:themeColor="text1"/>
        </w:rPr>
        <w:t>проработ</w:t>
      </w:r>
      <w:r>
        <w:rPr>
          <w:color w:val="000000" w:themeColor="text1"/>
        </w:rPr>
        <w:t>ка вопроса</w:t>
      </w:r>
      <w:r w:rsidRPr="008F23C9">
        <w:rPr>
          <w:color w:val="000000" w:themeColor="text1"/>
        </w:rPr>
        <w:t xml:space="preserve"> запуска </w:t>
      </w:r>
      <w:r w:rsidRPr="008F23C9">
        <w:rPr>
          <w:b/>
          <w:color w:val="000000" w:themeColor="text1"/>
        </w:rPr>
        <w:t>эффективного механизма компенсационных мер</w:t>
      </w:r>
      <w:r w:rsidRPr="008F23C9">
        <w:rPr>
          <w:color w:val="000000" w:themeColor="text1"/>
        </w:rPr>
        <w:t xml:space="preserve"> для граждан, а также предоставления государственной адресной социальной помощи и жилищной выплаты по оплате коммунальных услуг с использованием цифровых технологий</w:t>
      </w:r>
      <w:r>
        <w:rPr>
          <w:color w:val="000000" w:themeColor="text1"/>
        </w:rPr>
        <w:t>.</w:t>
      </w:r>
      <w:bookmarkEnd w:id="137"/>
    </w:p>
    <w:p w14:paraId="701A005C" w14:textId="414FA397" w:rsidR="00721A1C" w:rsidRDefault="008F23C9" w:rsidP="00721A1C">
      <w:pPr>
        <w:rPr>
          <w:color w:val="000000" w:themeColor="text1"/>
        </w:rPr>
      </w:pPr>
      <w:r w:rsidRPr="00041984">
        <w:rPr>
          <w:color w:val="000000" w:themeColor="text1"/>
        </w:rPr>
        <w:t>Важн</w:t>
      </w:r>
      <w:r>
        <w:rPr>
          <w:color w:val="000000" w:themeColor="text1"/>
        </w:rPr>
        <w:t xml:space="preserve">ой задачей </w:t>
      </w:r>
      <w:r w:rsidRPr="00041984">
        <w:rPr>
          <w:color w:val="000000" w:themeColor="text1"/>
        </w:rPr>
        <w:t xml:space="preserve">является </w:t>
      </w:r>
      <w:r w:rsidR="00721A1C">
        <w:rPr>
          <w:color w:val="000000" w:themeColor="text1"/>
        </w:rPr>
        <w:t xml:space="preserve">обеспечение </w:t>
      </w:r>
      <w:r w:rsidRPr="008F23C9">
        <w:rPr>
          <w:b/>
          <w:color w:val="000000" w:themeColor="text1"/>
        </w:rPr>
        <w:t>равн</w:t>
      </w:r>
      <w:r w:rsidR="00721A1C">
        <w:rPr>
          <w:b/>
          <w:color w:val="000000" w:themeColor="text1"/>
        </w:rPr>
        <w:t>ого</w:t>
      </w:r>
      <w:r w:rsidRPr="008F23C9">
        <w:rPr>
          <w:b/>
          <w:color w:val="000000" w:themeColor="text1"/>
        </w:rPr>
        <w:t xml:space="preserve"> </w:t>
      </w:r>
      <w:r w:rsidR="00721A1C" w:rsidRPr="00721A1C">
        <w:rPr>
          <w:b/>
          <w:color w:val="000000" w:themeColor="text1"/>
        </w:rPr>
        <w:t>и прозрачного доступа</w:t>
      </w:r>
      <w:r w:rsidR="00721A1C" w:rsidRPr="008F23C9">
        <w:rPr>
          <w:b/>
          <w:color w:val="000000" w:themeColor="text1"/>
        </w:rPr>
        <w:t xml:space="preserve"> </w:t>
      </w:r>
      <w:r w:rsidRPr="008F23C9">
        <w:rPr>
          <w:b/>
          <w:color w:val="000000" w:themeColor="text1"/>
        </w:rPr>
        <w:t xml:space="preserve">к мерам </w:t>
      </w:r>
      <w:r w:rsidR="00721A1C" w:rsidRPr="00721A1C">
        <w:rPr>
          <w:b/>
          <w:color w:val="000000" w:themeColor="text1"/>
        </w:rPr>
        <w:t xml:space="preserve">государственной поддержки </w:t>
      </w:r>
      <w:r w:rsidRPr="00041984">
        <w:rPr>
          <w:color w:val="000000" w:themeColor="text1"/>
        </w:rPr>
        <w:t xml:space="preserve">частных предпринимателей. </w:t>
      </w:r>
      <w:r>
        <w:rPr>
          <w:color w:val="000000" w:themeColor="text1"/>
        </w:rPr>
        <w:t>Указом 542 предусмотрен</w:t>
      </w:r>
      <w:r w:rsidR="00721A1C">
        <w:rPr>
          <w:color w:val="000000" w:themeColor="text1"/>
        </w:rPr>
        <w:t xml:space="preserve"> ряд</w:t>
      </w:r>
      <w:r>
        <w:rPr>
          <w:color w:val="000000" w:themeColor="text1"/>
        </w:rPr>
        <w:t xml:space="preserve"> </w:t>
      </w:r>
      <w:proofErr w:type="spellStart"/>
      <w:r w:rsidR="00721A1C">
        <w:rPr>
          <w:color w:val="000000" w:themeColor="text1"/>
        </w:rPr>
        <w:t>соотвествующих</w:t>
      </w:r>
      <w:proofErr w:type="spellEnd"/>
      <w:r w:rsidR="00721A1C">
        <w:rPr>
          <w:color w:val="000000" w:themeColor="text1"/>
        </w:rPr>
        <w:t xml:space="preserve"> поручений:</w:t>
      </w:r>
    </w:p>
    <w:p w14:paraId="05684A9C" w14:textId="749A1D1D" w:rsidR="00721A1C" w:rsidRPr="00721A1C" w:rsidRDefault="00721A1C" w:rsidP="00721A1C">
      <w:pPr>
        <w:rPr>
          <w:color w:val="000000" w:themeColor="text1"/>
        </w:rPr>
      </w:pPr>
      <w:r>
        <w:rPr>
          <w:color w:val="000000" w:themeColor="text1"/>
        </w:rPr>
        <w:t>- обеспечение оказани</w:t>
      </w:r>
      <w:r w:rsidR="00E62D70">
        <w:rPr>
          <w:color w:val="000000" w:themeColor="text1"/>
        </w:rPr>
        <w:t>я</w:t>
      </w:r>
      <w:r>
        <w:rPr>
          <w:color w:val="000000" w:themeColor="text1"/>
        </w:rPr>
        <w:t xml:space="preserve"> мер государственной поддержк</w:t>
      </w:r>
      <w:r w:rsidRPr="00721A1C">
        <w:rPr>
          <w:color w:val="000000" w:themeColor="text1"/>
        </w:rPr>
        <w:t xml:space="preserve">и предпринимательства </w:t>
      </w:r>
      <w:r w:rsidRPr="00721A1C">
        <w:rPr>
          <w:b/>
          <w:color w:val="000000" w:themeColor="text1"/>
        </w:rPr>
        <w:t>по аналогии с государственными услугами</w:t>
      </w:r>
      <w:r w:rsidRPr="00721A1C">
        <w:rPr>
          <w:color w:val="000000" w:themeColor="text1"/>
        </w:rPr>
        <w:t xml:space="preserve"> в целях стандартизации порядка их предоставления;</w:t>
      </w:r>
    </w:p>
    <w:p w14:paraId="44764F50" w14:textId="0287D8D1" w:rsidR="00721A1C" w:rsidRPr="00721A1C" w:rsidRDefault="00721A1C" w:rsidP="00721A1C">
      <w:pPr>
        <w:rPr>
          <w:color w:val="000000" w:themeColor="text1"/>
        </w:rPr>
      </w:pPr>
      <w:r>
        <w:rPr>
          <w:color w:val="000000" w:themeColor="text1"/>
        </w:rPr>
        <w:t xml:space="preserve">- </w:t>
      </w:r>
      <w:r w:rsidRPr="00721A1C">
        <w:rPr>
          <w:color w:val="000000" w:themeColor="text1"/>
        </w:rPr>
        <w:t>заверш</w:t>
      </w:r>
      <w:r>
        <w:rPr>
          <w:color w:val="000000" w:themeColor="text1"/>
        </w:rPr>
        <w:t>ение внедрения</w:t>
      </w:r>
      <w:r w:rsidRPr="00721A1C">
        <w:rPr>
          <w:color w:val="000000" w:themeColor="text1"/>
        </w:rPr>
        <w:t xml:space="preserve"> </w:t>
      </w:r>
      <w:r w:rsidRPr="00721A1C">
        <w:rPr>
          <w:b/>
          <w:color w:val="000000" w:themeColor="text1"/>
        </w:rPr>
        <w:t>цифрового формата</w:t>
      </w:r>
      <w:r w:rsidRPr="00721A1C">
        <w:rPr>
          <w:color w:val="000000" w:themeColor="text1"/>
        </w:rPr>
        <w:t xml:space="preserve"> взаимодействия государства и бизнеса путем создания цифровой экосистемы, в том числе с обеспечением предоставления мер гос</w:t>
      </w:r>
      <w:r>
        <w:rPr>
          <w:color w:val="000000" w:themeColor="text1"/>
        </w:rPr>
        <w:t>ударственной поддержк</w:t>
      </w:r>
      <w:r w:rsidRPr="00721A1C">
        <w:rPr>
          <w:color w:val="000000" w:themeColor="text1"/>
        </w:rPr>
        <w:t xml:space="preserve">и по принципу </w:t>
      </w:r>
      <w:r>
        <w:rPr>
          <w:color w:val="000000" w:themeColor="text1"/>
        </w:rPr>
        <w:t>«</w:t>
      </w:r>
      <w:r w:rsidRPr="00721A1C">
        <w:rPr>
          <w:color w:val="000000" w:themeColor="text1"/>
        </w:rPr>
        <w:t>одного окна</w:t>
      </w:r>
      <w:r>
        <w:rPr>
          <w:color w:val="000000" w:themeColor="text1"/>
        </w:rPr>
        <w:t>»</w:t>
      </w:r>
      <w:r w:rsidRPr="00721A1C">
        <w:rPr>
          <w:color w:val="000000" w:themeColor="text1"/>
        </w:rPr>
        <w:t>;</w:t>
      </w:r>
    </w:p>
    <w:p w14:paraId="4524EAC2" w14:textId="77777777" w:rsidR="00721A1C" w:rsidRDefault="00721A1C" w:rsidP="00721A1C">
      <w:pPr>
        <w:rPr>
          <w:color w:val="000000" w:themeColor="text1"/>
        </w:rPr>
      </w:pPr>
      <w:r>
        <w:rPr>
          <w:color w:val="000000" w:themeColor="text1"/>
        </w:rPr>
        <w:t xml:space="preserve">- </w:t>
      </w:r>
      <w:r w:rsidRPr="00721A1C">
        <w:rPr>
          <w:color w:val="000000" w:themeColor="text1"/>
        </w:rPr>
        <w:t>разработ</w:t>
      </w:r>
      <w:r>
        <w:rPr>
          <w:color w:val="000000" w:themeColor="text1"/>
        </w:rPr>
        <w:t>ка эффективного</w:t>
      </w:r>
      <w:r w:rsidRPr="00721A1C">
        <w:rPr>
          <w:color w:val="000000" w:themeColor="text1"/>
        </w:rPr>
        <w:t xml:space="preserve"> механизм</w:t>
      </w:r>
      <w:r>
        <w:rPr>
          <w:color w:val="000000" w:themeColor="text1"/>
        </w:rPr>
        <w:t>а</w:t>
      </w:r>
      <w:r w:rsidRPr="00721A1C">
        <w:rPr>
          <w:color w:val="000000" w:themeColor="text1"/>
        </w:rPr>
        <w:t xml:space="preserve"> </w:t>
      </w:r>
      <w:r w:rsidRPr="00721A1C">
        <w:rPr>
          <w:b/>
          <w:color w:val="000000" w:themeColor="text1"/>
        </w:rPr>
        <w:t>расчета и учета встречных обязательств</w:t>
      </w:r>
      <w:r w:rsidRPr="00721A1C">
        <w:rPr>
          <w:color w:val="000000" w:themeColor="text1"/>
        </w:rPr>
        <w:t xml:space="preserve"> бизнеса при оказании мер государственной </w:t>
      </w:r>
      <w:r>
        <w:rPr>
          <w:color w:val="000000" w:themeColor="text1"/>
        </w:rPr>
        <w:t>поддержки.</w:t>
      </w:r>
    </w:p>
    <w:p w14:paraId="1829BDAC" w14:textId="4093EA7B" w:rsidR="00721A1C" w:rsidRPr="000700C4" w:rsidRDefault="00721A1C" w:rsidP="00721A1C">
      <w:pPr>
        <w:pStyle w:val="14"/>
        <w:widowControl w:val="0"/>
        <w:pBdr>
          <w:bottom w:val="single" w:sz="4" w:space="0" w:color="FFFFFF"/>
        </w:pBdr>
        <w:tabs>
          <w:tab w:val="left" w:pos="1134"/>
        </w:tabs>
        <w:ind w:firstLine="567"/>
        <w:jc w:val="both"/>
        <w:rPr>
          <w:sz w:val="28"/>
          <w:szCs w:val="28"/>
        </w:rPr>
      </w:pPr>
      <w:r w:rsidRPr="000700C4">
        <w:rPr>
          <w:color w:val="000000" w:themeColor="text1"/>
          <w:sz w:val="28"/>
          <w:szCs w:val="28"/>
        </w:rPr>
        <w:t xml:space="preserve">Также Указом 542 </w:t>
      </w:r>
      <w:r w:rsidR="000700C4" w:rsidRPr="000700C4">
        <w:rPr>
          <w:color w:val="000000" w:themeColor="text1"/>
          <w:sz w:val="28"/>
          <w:szCs w:val="28"/>
        </w:rPr>
        <w:t xml:space="preserve">в целях </w:t>
      </w:r>
      <w:r w:rsidR="000700C4" w:rsidRPr="000700C4">
        <w:rPr>
          <w:sz w:val="28"/>
          <w:szCs w:val="28"/>
        </w:rPr>
        <w:t>повышения эффективности мер государственной поддержки АПК</w:t>
      </w:r>
      <w:r w:rsidR="000700C4" w:rsidRPr="000700C4">
        <w:rPr>
          <w:color w:val="000000" w:themeColor="text1"/>
          <w:sz w:val="28"/>
          <w:szCs w:val="28"/>
        </w:rPr>
        <w:t xml:space="preserve"> </w:t>
      </w:r>
      <w:r w:rsidRPr="000700C4">
        <w:rPr>
          <w:color w:val="000000" w:themeColor="text1"/>
          <w:sz w:val="28"/>
          <w:szCs w:val="28"/>
        </w:rPr>
        <w:t xml:space="preserve">поставлена задача по </w:t>
      </w:r>
      <w:r w:rsidRPr="000700C4">
        <w:rPr>
          <w:b/>
          <w:color w:val="000000" w:themeColor="text1"/>
          <w:sz w:val="28"/>
          <w:szCs w:val="28"/>
        </w:rPr>
        <w:t>поэтапному переходу от товарно-специфических субсидий к льготному кредитованию</w:t>
      </w:r>
      <w:r w:rsidRPr="000700C4">
        <w:rPr>
          <w:color w:val="000000" w:themeColor="text1"/>
          <w:sz w:val="28"/>
          <w:szCs w:val="28"/>
        </w:rPr>
        <w:t xml:space="preserve">. Здесь необходимо отметить, что </w:t>
      </w:r>
      <w:r w:rsidRPr="000700C4">
        <w:rPr>
          <w:sz w:val="28"/>
          <w:szCs w:val="28"/>
        </w:rPr>
        <w:t>на сегодня субсидирование расходов производителей в целях удешевления их продукции осуществляется на рынках продовольственных товаров. При этом, данный вид субсидирования</w:t>
      </w:r>
      <w:r w:rsidR="000700C4" w:rsidRPr="000700C4">
        <w:rPr>
          <w:sz w:val="28"/>
          <w:szCs w:val="28"/>
        </w:rPr>
        <w:t>,</w:t>
      </w:r>
      <w:r w:rsidRPr="000700C4">
        <w:rPr>
          <w:sz w:val="28"/>
          <w:szCs w:val="28"/>
        </w:rPr>
        <w:t xml:space="preserve"> </w:t>
      </w:r>
      <w:r w:rsidR="000700C4" w:rsidRPr="000700C4">
        <w:rPr>
          <w:sz w:val="28"/>
          <w:szCs w:val="28"/>
        </w:rPr>
        <w:t xml:space="preserve">формирующий «закрытую» группу ежегодных получателей субсидий, и характеризующийся отсутствием обязательств по повышению объемов производства и низким влиянием на уровень роста цен, </w:t>
      </w:r>
      <w:r w:rsidRPr="000700C4">
        <w:rPr>
          <w:sz w:val="28"/>
          <w:szCs w:val="28"/>
        </w:rPr>
        <w:t xml:space="preserve">показал свою </w:t>
      </w:r>
      <w:r w:rsidRPr="000700C4">
        <w:rPr>
          <w:b/>
          <w:sz w:val="28"/>
          <w:szCs w:val="28"/>
        </w:rPr>
        <w:t>экономическ</w:t>
      </w:r>
      <w:r w:rsidR="000700C4" w:rsidRPr="000700C4">
        <w:rPr>
          <w:b/>
          <w:sz w:val="28"/>
          <w:szCs w:val="28"/>
        </w:rPr>
        <w:t>ую неэффективность</w:t>
      </w:r>
      <w:r w:rsidRPr="000700C4">
        <w:rPr>
          <w:sz w:val="28"/>
          <w:szCs w:val="28"/>
        </w:rPr>
        <w:t xml:space="preserve">. </w:t>
      </w:r>
    </w:p>
    <w:p w14:paraId="1987FB94" w14:textId="77777777" w:rsidR="000700C4" w:rsidRDefault="008F23C9" w:rsidP="000700C4">
      <w:pPr>
        <w:rPr>
          <w:rFonts w:eastAsia="Calibri"/>
          <w:color w:val="000000" w:themeColor="text1"/>
        </w:rPr>
      </w:pPr>
      <w:r w:rsidRPr="00041984">
        <w:rPr>
          <w:color w:val="000000" w:themeColor="text1"/>
        </w:rPr>
        <w:t xml:space="preserve">Важный аспект – закупки, государственные и </w:t>
      </w:r>
      <w:proofErr w:type="spellStart"/>
      <w:r w:rsidRPr="00041984">
        <w:rPr>
          <w:color w:val="000000" w:themeColor="text1"/>
        </w:rPr>
        <w:t>квазисектора</w:t>
      </w:r>
      <w:proofErr w:type="spellEnd"/>
      <w:r w:rsidRPr="00041984">
        <w:rPr>
          <w:color w:val="000000" w:themeColor="text1"/>
        </w:rPr>
        <w:t>. Целесообразно рассматривать их как дополнительный инструмент поддержки бизнеса с акцентом на поддержку МСБ.</w:t>
      </w:r>
      <w:r w:rsidRPr="00041984">
        <w:rPr>
          <w:rFonts w:eastAsia="Calibri"/>
          <w:color w:val="000000" w:themeColor="text1"/>
        </w:rPr>
        <w:t xml:space="preserve"> В этой сфере планируется активное содействие работе по цифровизации мер государственной поддержки и упрощении доступа к государственным и</w:t>
      </w:r>
      <w:r w:rsidR="000700C4">
        <w:rPr>
          <w:rFonts w:eastAsia="Calibri"/>
          <w:color w:val="000000" w:themeColor="text1"/>
        </w:rPr>
        <w:t xml:space="preserve"> </w:t>
      </w:r>
      <w:proofErr w:type="spellStart"/>
      <w:r w:rsidR="000700C4">
        <w:rPr>
          <w:rFonts w:eastAsia="Calibri"/>
          <w:color w:val="000000" w:themeColor="text1"/>
        </w:rPr>
        <w:t>квазигосударственным</w:t>
      </w:r>
      <w:proofErr w:type="spellEnd"/>
      <w:r w:rsidR="000700C4">
        <w:rPr>
          <w:rFonts w:eastAsia="Calibri"/>
          <w:color w:val="000000" w:themeColor="text1"/>
        </w:rPr>
        <w:t xml:space="preserve"> закупкам.</w:t>
      </w:r>
    </w:p>
    <w:p w14:paraId="6DF4FD91" w14:textId="4EDF22C4" w:rsidR="000700C4" w:rsidRPr="000700C4" w:rsidRDefault="000700C4" w:rsidP="000700C4">
      <w:pPr>
        <w:rPr>
          <w:color w:val="000000" w:themeColor="text1"/>
          <w:sz w:val="32"/>
        </w:rPr>
      </w:pPr>
      <w:r w:rsidRPr="000700C4">
        <w:rPr>
          <w:szCs w:val="27"/>
        </w:rPr>
        <w:t>Реформы в сфере закупок обещают значительное улучшение прозрачности и справедливости процессов закупок, введение принципов «</w:t>
      </w:r>
      <w:r w:rsidRPr="000700C4">
        <w:rPr>
          <w:b/>
          <w:szCs w:val="27"/>
        </w:rPr>
        <w:t>желтых страниц</w:t>
      </w:r>
      <w:r w:rsidRPr="000700C4">
        <w:rPr>
          <w:szCs w:val="27"/>
        </w:rPr>
        <w:t>» для ограничения участия государственных структур в закупках, если есть частные альтернативы, и открытие рынка для более широкой конкуренции. </w:t>
      </w:r>
    </w:p>
    <w:p w14:paraId="04E37DF3" w14:textId="54B6BB91" w:rsidR="00C64FD8" w:rsidRPr="00041984" w:rsidRDefault="00C64FD8" w:rsidP="00353F64">
      <w:pPr>
        <w:tabs>
          <w:tab w:val="left" w:pos="993"/>
        </w:tabs>
        <w:rPr>
          <w:b/>
        </w:rPr>
      </w:pPr>
      <w:r w:rsidRPr="00041984">
        <w:rPr>
          <w:b/>
        </w:rPr>
        <w:t xml:space="preserve">Совершенствование деятельности антимонопольного органа </w:t>
      </w:r>
    </w:p>
    <w:p w14:paraId="6051720F" w14:textId="329186B8" w:rsidR="007F0201" w:rsidRDefault="00B40EE1" w:rsidP="007F0201">
      <w:r w:rsidRPr="00B40EE1">
        <w:rPr>
          <w:b/>
        </w:rPr>
        <w:t>З</w:t>
      </w:r>
      <w:r w:rsidRPr="00B40EE1">
        <w:rPr>
          <w:b/>
          <w:bCs/>
        </w:rPr>
        <w:t>а всю историю</w:t>
      </w:r>
      <w:r w:rsidRPr="00B40EE1">
        <w:t xml:space="preserve"> существования антимонопольного органа Казахстана </w:t>
      </w:r>
      <w:r w:rsidRPr="00B40EE1">
        <w:br/>
      </w:r>
      <w:r w:rsidRPr="00B40EE1">
        <w:rPr>
          <w:b/>
          <w:bCs/>
        </w:rPr>
        <w:t xml:space="preserve">не проводилась работа по цифровизации </w:t>
      </w:r>
      <w:r w:rsidRPr="00B40EE1">
        <w:t xml:space="preserve">несмотря на наличие контрольных функций, регулярное взаимодействие с правоохранительными и судебными органами. </w:t>
      </w:r>
      <w:r w:rsidR="007F0201">
        <w:t xml:space="preserve">Это прямо отражалось как на </w:t>
      </w:r>
      <w:r w:rsidR="007F0201" w:rsidRPr="00CB1494">
        <w:rPr>
          <w:b/>
          <w:bCs/>
        </w:rPr>
        <w:t>оперативности</w:t>
      </w:r>
      <w:r w:rsidR="007F0201">
        <w:t xml:space="preserve">, так и на </w:t>
      </w:r>
      <w:r w:rsidR="007F0201" w:rsidRPr="00CB1494">
        <w:rPr>
          <w:b/>
          <w:bCs/>
        </w:rPr>
        <w:t>качестве</w:t>
      </w:r>
      <w:r w:rsidR="007F0201">
        <w:t xml:space="preserve"> и </w:t>
      </w:r>
      <w:r w:rsidR="007F0201" w:rsidRPr="00CB1494">
        <w:rPr>
          <w:b/>
          <w:bCs/>
        </w:rPr>
        <w:t>эффективности (результативности)</w:t>
      </w:r>
      <w:r w:rsidR="007F0201">
        <w:t xml:space="preserve"> деятельности и требу</w:t>
      </w:r>
      <w:r w:rsidR="00E91FC3">
        <w:t>е</w:t>
      </w:r>
      <w:r w:rsidR="007F0201">
        <w:t xml:space="preserve">т решения с точки </w:t>
      </w:r>
      <w:r w:rsidR="007F0201">
        <w:lastRenderedPageBreak/>
        <w:t>зрения законодательного совершенствования и цифровизации.</w:t>
      </w:r>
      <w:r w:rsidR="00A77F08">
        <w:t xml:space="preserve"> </w:t>
      </w:r>
      <w:r w:rsidRPr="00B40EE1">
        <w:t xml:space="preserve">В этой связи, Агентством совместно с Министерством цифрового развития и аэрокосмической промышленности </w:t>
      </w:r>
      <w:r w:rsidRPr="00B40EE1">
        <w:rPr>
          <w:spacing w:val="-2"/>
        </w:rPr>
        <w:t xml:space="preserve">будет продолжена </w:t>
      </w:r>
      <w:r w:rsidRPr="00B40EE1">
        <w:rPr>
          <w:b/>
          <w:bCs/>
          <w:spacing w:val="-2"/>
        </w:rPr>
        <w:t>комплексная работа</w:t>
      </w:r>
      <w:r w:rsidRPr="00B40EE1">
        <w:rPr>
          <w:spacing w:val="-2"/>
        </w:rPr>
        <w:t xml:space="preserve"> по созданию цифровой экосистемы Агентства</w:t>
      </w:r>
      <w:r w:rsidRPr="00B40EE1">
        <w:t xml:space="preserve">. </w:t>
      </w:r>
      <w:r w:rsidR="007F0201">
        <w:t>В частности, необходимо продолжить работу по</w:t>
      </w:r>
      <w:r w:rsidRPr="00B53433">
        <w:t xml:space="preserve"> разработк</w:t>
      </w:r>
      <w:r w:rsidR="007F0201">
        <w:t>е</w:t>
      </w:r>
      <w:r w:rsidRPr="00B53433">
        <w:t xml:space="preserve"> </w:t>
      </w:r>
      <w:r w:rsidRPr="00B53433">
        <w:rPr>
          <w:b/>
          <w:bCs/>
        </w:rPr>
        <w:t>Информационной системы – Базы данных А</w:t>
      </w:r>
      <w:r w:rsidR="007F0201">
        <w:rPr>
          <w:b/>
          <w:bCs/>
        </w:rPr>
        <w:t>гентства</w:t>
      </w:r>
      <w:r w:rsidRPr="00B53433">
        <w:t>.</w:t>
      </w:r>
      <w:r w:rsidR="007F0201">
        <w:t xml:space="preserve"> </w:t>
      </w:r>
      <w:r w:rsidR="007F0201" w:rsidRPr="00B40EE1">
        <w:t>Это позволит</w:t>
      </w:r>
      <w:r w:rsidR="007F0201" w:rsidRPr="006A38E0">
        <w:t xml:space="preserve"> </w:t>
      </w:r>
      <w:r w:rsidR="007F0201" w:rsidRPr="00B40EE1">
        <w:t>повысить</w:t>
      </w:r>
      <w:r w:rsidR="007F0201" w:rsidRPr="00B40EE1">
        <w:rPr>
          <w:b/>
          <w:bCs/>
        </w:rPr>
        <w:t xml:space="preserve"> оперативность и эффективность</w:t>
      </w:r>
      <w:r w:rsidR="007F0201" w:rsidRPr="00B40EE1">
        <w:t xml:space="preserve"> работы, а также снизит </w:t>
      </w:r>
      <w:r w:rsidR="007F0201" w:rsidRPr="00B40EE1">
        <w:rPr>
          <w:b/>
          <w:bCs/>
        </w:rPr>
        <w:t xml:space="preserve">коррупционные </w:t>
      </w:r>
      <w:r w:rsidR="007F0201" w:rsidRPr="00B40EE1">
        <w:t>риски.</w:t>
      </w:r>
    </w:p>
    <w:p w14:paraId="414CEFE1" w14:textId="6643C9B2" w:rsidR="00B40EE1" w:rsidRPr="007327A9" w:rsidRDefault="007F0201" w:rsidP="007F0201">
      <w:r>
        <w:t xml:space="preserve">Вместе с тем, необходимо отметить, что администрирование информационных систем в антимонопольных органах других стран выполняется специализированными IT-подразделениями, которые не только обеспечивают техническую поддержку, но и разрабатывают стратегии по улучшению и внедрению новых технологий. </w:t>
      </w:r>
      <w:r w:rsidR="007327A9" w:rsidRPr="00892523">
        <w:t>Подразделени</w:t>
      </w:r>
      <w:r>
        <w:t>я</w:t>
      </w:r>
      <w:r w:rsidR="007327A9" w:rsidRPr="00892523">
        <w:t>, отвечающие за реализацию и администрирование информационных систем представлены в конкурентных ведомствах, как ближнего, так и дальнего зарубежья.</w:t>
      </w:r>
      <w:r w:rsidR="007327A9">
        <w:t xml:space="preserve"> </w:t>
      </w:r>
      <w:r w:rsidR="007327A9" w:rsidRPr="00892523">
        <w:t xml:space="preserve">Активная работа по формированию цифровой экосистемы ведется Федеральной антимонопольной службой </w:t>
      </w:r>
      <w:r w:rsidR="007327A9" w:rsidRPr="00892523">
        <w:rPr>
          <w:b/>
          <w:bCs/>
        </w:rPr>
        <w:t>Российской Федерации</w:t>
      </w:r>
      <w:r w:rsidR="007327A9" w:rsidRPr="00892523">
        <w:t>, в рамках которо</w:t>
      </w:r>
      <w:r w:rsidR="00E62D70">
        <w:t>й</w:t>
      </w:r>
      <w:r w:rsidR="007327A9" w:rsidRPr="00892523">
        <w:t xml:space="preserve"> предусматривается переход к цифровому формату </w:t>
      </w:r>
      <w:r>
        <w:t>ее работы</w:t>
      </w:r>
      <w:r w:rsidR="007327A9" w:rsidRPr="00892523">
        <w:t xml:space="preserve">, а также прорабатывается внедрение искусственного интеллекта в системах управления рисками. </w:t>
      </w:r>
      <w:r>
        <w:t>Н</w:t>
      </w:r>
      <w:r w:rsidR="007327A9" w:rsidRPr="00892523">
        <w:t xml:space="preserve">а пространстве стран СНГ активно занимаются цифровизацией </w:t>
      </w:r>
      <w:r w:rsidR="007327A9" w:rsidRPr="00892523">
        <w:rPr>
          <w:b/>
          <w:bCs/>
        </w:rPr>
        <w:t>Азербайджан</w:t>
      </w:r>
      <w:r w:rsidR="007327A9" w:rsidRPr="00892523">
        <w:rPr>
          <w:b/>
        </w:rPr>
        <w:t>, Узбекистан</w:t>
      </w:r>
      <w:r w:rsidR="007327A9" w:rsidRPr="00892523">
        <w:t xml:space="preserve">, </w:t>
      </w:r>
      <w:r w:rsidR="007327A9" w:rsidRPr="00892523">
        <w:rPr>
          <w:b/>
          <w:bCs/>
        </w:rPr>
        <w:t>Грузия</w:t>
      </w:r>
      <w:r w:rsidR="007327A9" w:rsidRPr="00892523">
        <w:t xml:space="preserve">, в которых антимонопольные ведомства имеют отдельные структуры, занимающиеся непосредственно задачами развития и внедрения новых цифровых систем и </w:t>
      </w:r>
      <w:r w:rsidR="007327A9" w:rsidRPr="00892523">
        <w:rPr>
          <w:lang w:val="en-US"/>
        </w:rPr>
        <w:t>IT</w:t>
      </w:r>
      <w:r w:rsidR="007327A9" w:rsidRPr="00892523">
        <w:t>-решений.</w:t>
      </w:r>
      <w:r>
        <w:t xml:space="preserve"> </w:t>
      </w:r>
      <w:r w:rsidR="007327A9" w:rsidRPr="00892523">
        <w:t xml:space="preserve">Вся работа антимонопольных ведомств функционирует на широко развитых цифровых платформах с аналитическими модулями и конструкциями на основе систем управления рисками, искусственного интеллекта, машинной обработки данных, интеграции и налаженного обмена данными. В их числе антимонопольные органы </w:t>
      </w:r>
      <w:r w:rsidR="007327A9" w:rsidRPr="00892523">
        <w:rPr>
          <w:b/>
          <w:bCs/>
        </w:rPr>
        <w:t>Франции, Германии, Бельгии, Италии, Австрии, Испании</w:t>
      </w:r>
      <w:r w:rsidR="007327A9" w:rsidRPr="00892523">
        <w:t>, где в структуре антимонопольных ведомств имеются отдельные подразделения, бюро, агентства или подведомственные организации с высококвалифицированным штатом IT специалистов, специализирующиеся на развитии цифровой инфраструктуры гос</w:t>
      </w:r>
      <w:r w:rsidR="007327A9">
        <w:t xml:space="preserve">ударственного </w:t>
      </w:r>
      <w:r>
        <w:t>органа. В этой связи, будет проработан вопрос создания аналогичного подразделения в Агентстве.</w:t>
      </w:r>
    </w:p>
    <w:sectPr w:rsidR="00B40EE1" w:rsidRPr="007327A9" w:rsidSect="00E275B7">
      <w:headerReference w:type="default" r:id="rId65"/>
      <w:footerReference w:type="default" r:id="rId66"/>
      <w:pgSz w:w="11906" w:h="16838"/>
      <w:pgMar w:top="1418" w:right="851" w:bottom="1418" w:left="1418" w:header="709" w:footer="709"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91A08" w14:textId="77777777" w:rsidR="00700AD1" w:rsidRDefault="00700AD1" w:rsidP="001C21DF">
      <w:r>
        <w:separator/>
      </w:r>
    </w:p>
  </w:endnote>
  <w:endnote w:type="continuationSeparator" w:id="0">
    <w:p w14:paraId="79EC9FAA" w14:textId="77777777" w:rsidR="00700AD1" w:rsidRDefault="00700AD1" w:rsidP="001C2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IBM Plex Sans">
    <w:altName w:val="IBM Plex Sans"/>
    <w:charset w:val="00"/>
    <w:family w:val="swiss"/>
    <w:pitch w:val="variable"/>
    <w:sig w:usb0="A00002EF" w:usb1="5000207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Lato">
    <w:charset w:val="00"/>
    <w:family w:val="swiss"/>
    <w:pitch w:val="variable"/>
    <w:sig w:usb0="E10002FF" w:usb1="5000ECFF" w:usb2="00000021" w:usb3="00000000" w:csb0="0000019F" w:csb1="00000000"/>
  </w:font>
  <w:font w:name="Noto Sans">
    <w:altName w:val="Mangal"/>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A447" w14:textId="77777777" w:rsidR="003F2E45" w:rsidRDefault="003F2E45" w:rsidP="00752D7F">
    <w:pPr>
      <w:pStyle w:val="af6"/>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E7A51" w14:textId="77777777" w:rsidR="00700AD1" w:rsidRDefault="00700AD1" w:rsidP="001C21DF">
      <w:r>
        <w:separator/>
      </w:r>
    </w:p>
  </w:footnote>
  <w:footnote w:type="continuationSeparator" w:id="0">
    <w:p w14:paraId="2342BB79" w14:textId="77777777" w:rsidR="00700AD1" w:rsidRDefault="00700AD1" w:rsidP="001C21DF">
      <w:r>
        <w:continuationSeparator/>
      </w:r>
    </w:p>
  </w:footnote>
  <w:footnote w:id="1">
    <w:p w14:paraId="416C3FFB" w14:textId="77777777" w:rsidR="003F2E45" w:rsidRPr="006A38E0" w:rsidRDefault="003F2E45" w:rsidP="00A36171">
      <w:pPr>
        <w:rPr>
          <w:rFonts w:eastAsia="Calibri"/>
          <w:color w:val="00B050"/>
          <w:sz w:val="20"/>
          <w:szCs w:val="20"/>
          <w:lang w:val="en-US"/>
        </w:rPr>
      </w:pPr>
      <w:r w:rsidRPr="00A36171">
        <w:rPr>
          <w:rStyle w:val="af"/>
          <w:rFonts w:eastAsiaTheme="majorEastAsia"/>
          <w:sz w:val="20"/>
          <w:szCs w:val="20"/>
        </w:rPr>
        <w:footnoteRef/>
      </w:r>
      <w:r w:rsidRPr="006A38E0">
        <w:rPr>
          <w:color w:val="000000" w:themeColor="text1"/>
          <w:sz w:val="20"/>
          <w:szCs w:val="20"/>
          <w:lang w:val="en-US"/>
        </w:rPr>
        <w:t xml:space="preserve"> </w:t>
      </w:r>
      <w:r w:rsidRPr="00A36171">
        <w:rPr>
          <w:color w:val="000000" w:themeColor="text1"/>
          <w:sz w:val="20"/>
          <w:szCs w:val="20"/>
          <w:lang w:val="en-US"/>
        </w:rPr>
        <w:t xml:space="preserve">World Bank </w:t>
      </w:r>
      <w:r w:rsidRPr="006A38E0">
        <w:rPr>
          <w:color w:val="000000" w:themeColor="text1"/>
          <w:sz w:val="20"/>
          <w:szCs w:val="20"/>
          <w:lang w:val="en-US"/>
        </w:rPr>
        <w:t>Kazakhstan Monthly Update, March 2024;</w:t>
      </w:r>
    </w:p>
  </w:footnote>
  <w:footnote w:id="2">
    <w:p w14:paraId="1A703363" w14:textId="5BF967A7" w:rsidR="003F2E45" w:rsidRPr="00A36171" w:rsidRDefault="003F2E45" w:rsidP="006A201F">
      <w:pPr>
        <w:rPr>
          <w:rFonts w:eastAsia="Calibri"/>
          <w:color w:val="00B050"/>
          <w:sz w:val="20"/>
          <w:szCs w:val="20"/>
        </w:rPr>
      </w:pPr>
      <w:r w:rsidRPr="00A36171">
        <w:rPr>
          <w:rStyle w:val="af"/>
          <w:rFonts w:eastAsiaTheme="majorEastAsia"/>
          <w:sz w:val="20"/>
          <w:szCs w:val="20"/>
        </w:rPr>
        <w:footnoteRef/>
      </w:r>
      <w:r w:rsidRPr="00A36171">
        <w:rPr>
          <w:color w:val="000000" w:themeColor="text1"/>
          <w:sz w:val="20"/>
          <w:szCs w:val="20"/>
        </w:rPr>
        <w:t xml:space="preserve"> </w:t>
      </w:r>
      <w:r w:rsidRPr="006A38E0">
        <w:rPr>
          <w:color w:val="000000" w:themeColor="text1"/>
          <w:sz w:val="20"/>
          <w:szCs w:val="20"/>
        </w:rPr>
        <w:t>Всемирный Банк</w:t>
      </w:r>
      <w:r>
        <w:rPr>
          <w:color w:val="000000" w:themeColor="text1"/>
          <w:sz w:val="20"/>
          <w:szCs w:val="20"/>
        </w:rPr>
        <w:t>,</w:t>
      </w:r>
      <w:r w:rsidRPr="006A38E0">
        <w:rPr>
          <w:color w:val="000000" w:themeColor="text1"/>
          <w:sz w:val="20"/>
          <w:szCs w:val="20"/>
        </w:rPr>
        <w:t xml:space="preserve"> Доклад об экономике региона Европы и Центральной Азии</w:t>
      </w:r>
      <w:r>
        <w:rPr>
          <w:color w:val="000000" w:themeColor="text1"/>
          <w:sz w:val="20"/>
          <w:szCs w:val="20"/>
        </w:rPr>
        <w:t xml:space="preserve">, </w:t>
      </w:r>
      <w:r w:rsidRPr="006A38E0">
        <w:rPr>
          <w:color w:val="000000" w:themeColor="text1"/>
          <w:sz w:val="20"/>
          <w:szCs w:val="20"/>
        </w:rPr>
        <w:t>Весна 2024</w:t>
      </w:r>
      <w:r w:rsidRPr="00A36171">
        <w:rPr>
          <w:color w:val="000000" w:themeColor="text1"/>
          <w:sz w:val="20"/>
          <w:szCs w:val="20"/>
        </w:rPr>
        <w:t>;</w:t>
      </w:r>
    </w:p>
  </w:footnote>
  <w:footnote w:id="3">
    <w:p w14:paraId="7A8A9810" w14:textId="5F2CF198" w:rsidR="003F2E45" w:rsidRPr="00A36171" w:rsidRDefault="003F2E45" w:rsidP="00E67BF6">
      <w:pPr>
        <w:rPr>
          <w:rFonts w:eastAsia="Calibri"/>
          <w:color w:val="00B050"/>
          <w:sz w:val="20"/>
          <w:szCs w:val="20"/>
        </w:rPr>
      </w:pPr>
      <w:r w:rsidRPr="00A36171">
        <w:rPr>
          <w:rStyle w:val="af"/>
          <w:rFonts w:eastAsiaTheme="majorEastAsia"/>
          <w:sz w:val="20"/>
          <w:szCs w:val="20"/>
        </w:rPr>
        <w:footnoteRef/>
      </w:r>
      <w:r w:rsidRPr="00A36171">
        <w:rPr>
          <w:color w:val="000000" w:themeColor="text1"/>
          <w:sz w:val="20"/>
          <w:szCs w:val="20"/>
        </w:rPr>
        <w:t xml:space="preserve"> </w:t>
      </w:r>
      <w:r w:rsidRPr="006A38E0">
        <w:rPr>
          <w:color w:val="000000" w:themeColor="text1"/>
          <w:sz w:val="20"/>
          <w:szCs w:val="20"/>
        </w:rPr>
        <w:t>Постановление Правительства Республики Казахстан от 6 сентября 2022 года № 654</w:t>
      </w:r>
      <w:r>
        <w:rPr>
          <w:color w:val="000000" w:themeColor="text1"/>
          <w:sz w:val="20"/>
          <w:szCs w:val="20"/>
        </w:rPr>
        <w:t xml:space="preserve"> «</w:t>
      </w:r>
      <w:r w:rsidRPr="002A43BF">
        <w:rPr>
          <w:color w:val="000000" w:themeColor="text1"/>
          <w:sz w:val="20"/>
          <w:szCs w:val="20"/>
        </w:rPr>
        <w:t>Об утверждении Аналитического доклада по реформированию квазигосударственного сектора в Республике Казахстан и Плана мероприятий по его реализации</w:t>
      </w:r>
      <w:r>
        <w:rPr>
          <w:color w:val="000000" w:themeColor="text1"/>
          <w:sz w:val="20"/>
          <w:szCs w:val="20"/>
        </w:rPr>
        <w:t>»</w:t>
      </w:r>
      <w:r w:rsidRPr="00A36171">
        <w:rPr>
          <w:color w:val="000000" w:themeColor="text1"/>
          <w:sz w:val="20"/>
          <w:szCs w:val="20"/>
        </w:rPr>
        <w:t>;</w:t>
      </w:r>
    </w:p>
  </w:footnote>
  <w:footnote w:id="4">
    <w:p w14:paraId="71034F7C" w14:textId="51047703" w:rsidR="003F2E45" w:rsidRPr="00A36171" w:rsidRDefault="003F2E45" w:rsidP="00BD2560">
      <w:pPr>
        <w:rPr>
          <w:rFonts w:eastAsia="Calibri"/>
          <w:color w:val="00B050"/>
          <w:sz w:val="20"/>
          <w:szCs w:val="20"/>
        </w:rPr>
      </w:pPr>
      <w:r w:rsidRPr="00A36171">
        <w:rPr>
          <w:rStyle w:val="af"/>
          <w:rFonts w:eastAsiaTheme="majorEastAsia"/>
          <w:sz w:val="20"/>
          <w:szCs w:val="20"/>
        </w:rPr>
        <w:footnoteRef/>
      </w:r>
      <w:r w:rsidRPr="00A36171">
        <w:rPr>
          <w:color w:val="000000" w:themeColor="text1"/>
          <w:sz w:val="20"/>
          <w:szCs w:val="20"/>
        </w:rPr>
        <w:t xml:space="preserve"> </w:t>
      </w:r>
      <w:r>
        <w:rPr>
          <w:color w:val="000000" w:themeColor="text1"/>
          <w:sz w:val="20"/>
          <w:szCs w:val="20"/>
        </w:rPr>
        <w:t>Доклад Всемирного банка</w:t>
      </w:r>
      <w:r w:rsidRPr="00BD2560">
        <w:rPr>
          <w:color w:val="000000" w:themeColor="text1"/>
          <w:sz w:val="20"/>
          <w:szCs w:val="20"/>
        </w:rPr>
        <w:t xml:space="preserve"> (2023a)</w:t>
      </w:r>
      <w:r>
        <w:rPr>
          <w:color w:val="000000" w:themeColor="text1"/>
          <w:sz w:val="20"/>
          <w:szCs w:val="20"/>
        </w:rPr>
        <w:t xml:space="preserve"> </w:t>
      </w:r>
      <w:r w:rsidRPr="00BD2560">
        <w:rPr>
          <w:color w:val="000000" w:themeColor="text1"/>
          <w:sz w:val="20"/>
          <w:szCs w:val="20"/>
          <w:lang w:val="en-US"/>
        </w:rPr>
        <w:t>The</w:t>
      </w:r>
      <w:r w:rsidRPr="006A38E0">
        <w:rPr>
          <w:color w:val="000000" w:themeColor="text1"/>
          <w:sz w:val="20"/>
          <w:szCs w:val="20"/>
        </w:rPr>
        <w:t xml:space="preserve"> </w:t>
      </w:r>
      <w:r w:rsidRPr="00BD2560">
        <w:rPr>
          <w:color w:val="000000" w:themeColor="text1"/>
          <w:sz w:val="20"/>
          <w:szCs w:val="20"/>
          <w:lang w:val="en-US"/>
        </w:rPr>
        <w:t>Business</w:t>
      </w:r>
      <w:r w:rsidRPr="006A38E0">
        <w:rPr>
          <w:color w:val="000000" w:themeColor="text1"/>
          <w:sz w:val="20"/>
          <w:szCs w:val="20"/>
        </w:rPr>
        <w:t xml:space="preserve"> </w:t>
      </w:r>
      <w:r w:rsidRPr="00BD2560">
        <w:rPr>
          <w:color w:val="000000" w:themeColor="text1"/>
          <w:sz w:val="20"/>
          <w:szCs w:val="20"/>
          <w:lang w:val="en-US"/>
        </w:rPr>
        <w:t>of</w:t>
      </w:r>
      <w:r w:rsidRPr="006A38E0">
        <w:rPr>
          <w:color w:val="000000" w:themeColor="text1"/>
          <w:sz w:val="20"/>
          <w:szCs w:val="20"/>
        </w:rPr>
        <w:t xml:space="preserve"> </w:t>
      </w:r>
      <w:r w:rsidRPr="00BD2560">
        <w:rPr>
          <w:color w:val="000000" w:themeColor="text1"/>
          <w:sz w:val="20"/>
          <w:szCs w:val="20"/>
          <w:lang w:val="en-US"/>
        </w:rPr>
        <w:t>the</w:t>
      </w:r>
      <w:r w:rsidRPr="006A38E0">
        <w:rPr>
          <w:color w:val="000000" w:themeColor="text1"/>
          <w:sz w:val="20"/>
          <w:szCs w:val="20"/>
        </w:rPr>
        <w:t xml:space="preserve"> </w:t>
      </w:r>
      <w:r w:rsidRPr="00BD2560">
        <w:rPr>
          <w:color w:val="000000" w:themeColor="text1"/>
          <w:sz w:val="20"/>
          <w:szCs w:val="20"/>
          <w:lang w:val="en-US"/>
        </w:rPr>
        <w:t>State</w:t>
      </w:r>
      <w:r w:rsidRPr="006A38E0">
        <w:rPr>
          <w:color w:val="000000" w:themeColor="text1"/>
          <w:sz w:val="20"/>
          <w:szCs w:val="20"/>
        </w:rPr>
        <w:t xml:space="preserve"> («Компании с государственным участием»)</w:t>
      </w:r>
      <w:r w:rsidRPr="00A36171">
        <w:rPr>
          <w:color w:val="000000" w:themeColor="text1"/>
          <w:sz w:val="20"/>
          <w:szCs w:val="20"/>
        </w:rPr>
        <w:t>;</w:t>
      </w:r>
    </w:p>
  </w:footnote>
  <w:footnote w:id="5">
    <w:p w14:paraId="7132A1D5" w14:textId="77777777" w:rsidR="00A328B7" w:rsidRPr="00305CC3" w:rsidRDefault="00A328B7" w:rsidP="00A328B7">
      <w:pPr>
        <w:rPr>
          <w:rFonts w:eastAsia="Calibri"/>
          <w:color w:val="00B050"/>
          <w:sz w:val="20"/>
          <w:szCs w:val="20"/>
          <w:lang w:eastAsia="en-US"/>
        </w:rPr>
      </w:pPr>
      <w:r w:rsidRPr="002B2F77">
        <w:rPr>
          <w:rStyle w:val="af"/>
          <w:color w:val="000000" w:themeColor="text1"/>
          <w:sz w:val="20"/>
          <w:szCs w:val="20"/>
        </w:rPr>
        <w:footnoteRef/>
      </w:r>
      <w:r w:rsidRPr="002B2F77">
        <w:rPr>
          <w:color w:val="000000" w:themeColor="text1"/>
          <w:sz w:val="20"/>
          <w:szCs w:val="20"/>
        </w:rPr>
        <w:t xml:space="preserve"> </w:t>
      </w:r>
      <w:r>
        <w:rPr>
          <w:color w:val="000000" w:themeColor="text1"/>
          <w:sz w:val="20"/>
          <w:szCs w:val="20"/>
        </w:rPr>
        <w:t>Расширенное заседание</w:t>
      </w:r>
      <w:r w:rsidRPr="0096316B">
        <w:rPr>
          <w:color w:val="000000" w:themeColor="text1"/>
          <w:sz w:val="20"/>
          <w:szCs w:val="20"/>
        </w:rPr>
        <w:t xml:space="preserve"> Правительства с участием Президента Республики Казахстан от 7 февраля 2024 года // </w:t>
      </w:r>
      <w:hyperlink r:id="rId1" w:history="1">
        <w:r w:rsidRPr="0096316B">
          <w:rPr>
            <w:rStyle w:val="a7"/>
            <w:sz w:val="20"/>
            <w:szCs w:val="20"/>
          </w:rPr>
          <w:t>https://www.akorda.kz/ru/glava-gosudarstva-provel-rasshirennoe-zasedanie-pravitelstva-714237#</w:t>
        </w:r>
      </w:hyperlink>
      <w:r w:rsidRPr="00305CC3">
        <w:rPr>
          <w:color w:val="000000" w:themeColor="text1"/>
          <w:sz w:val="20"/>
          <w:szCs w:val="20"/>
        </w:rPr>
        <w:t>;</w:t>
      </w:r>
    </w:p>
  </w:footnote>
  <w:footnote w:id="6">
    <w:p w14:paraId="472A2377" w14:textId="74084544" w:rsidR="003F2E45" w:rsidRPr="00305CC3" w:rsidRDefault="003F2E45" w:rsidP="00BF1470">
      <w:pPr>
        <w:rPr>
          <w:rFonts w:eastAsia="Calibri"/>
          <w:color w:val="00B050"/>
          <w:sz w:val="20"/>
          <w:szCs w:val="20"/>
          <w:lang w:eastAsia="en-US"/>
        </w:rPr>
      </w:pPr>
      <w:r w:rsidRPr="002B2F77">
        <w:rPr>
          <w:rStyle w:val="af"/>
          <w:color w:val="000000" w:themeColor="text1"/>
          <w:sz w:val="20"/>
          <w:szCs w:val="20"/>
        </w:rPr>
        <w:footnoteRef/>
      </w:r>
      <w:r w:rsidRPr="002B2F77">
        <w:rPr>
          <w:color w:val="000000" w:themeColor="text1"/>
          <w:sz w:val="20"/>
          <w:szCs w:val="20"/>
        </w:rPr>
        <w:t xml:space="preserve"> </w:t>
      </w:r>
      <w:r w:rsidRPr="0096316B">
        <w:rPr>
          <w:color w:val="000000" w:themeColor="text1"/>
          <w:sz w:val="20"/>
          <w:szCs w:val="20"/>
        </w:rPr>
        <w:t xml:space="preserve">Указ </w:t>
      </w:r>
      <w:r w:rsidRPr="00F91B4F">
        <w:rPr>
          <w:color w:val="000000" w:themeColor="text1"/>
          <w:sz w:val="20"/>
          <w:szCs w:val="20"/>
        </w:rPr>
        <w:t xml:space="preserve">Президента Республики Казахстан от 8 мая 2024 года № 542 «О мерах по либерализации экономики» // </w:t>
      </w:r>
      <w:hyperlink r:id="rId2" w:tgtFrame="_blank" w:history="1">
        <w:r w:rsidRPr="00F91B4F">
          <w:rPr>
            <w:color w:val="0000FF"/>
            <w:sz w:val="20"/>
            <w:szCs w:val="20"/>
            <w:u w:val="single"/>
            <w:shd w:val="clear" w:color="auto" w:fill="FFFFFF"/>
          </w:rPr>
          <w:t>https://adilet.zan.kz/rus/docs/U2400000542</w:t>
        </w:r>
      </w:hyperlink>
      <w:r w:rsidRPr="00F91B4F">
        <w:rPr>
          <w:color w:val="000000" w:themeColor="text1"/>
          <w:sz w:val="20"/>
          <w:szCs w:val="20"/>
        </w:rPr>
        <w:t>;</w:t>
      </w:r>
    </w:p>
  </w:footnote>
  <w:footnote w:id="7">
    <w:p w14:paraId="639A7BD5" w14:textId="62B5A966" w:rsidR="003F2E45" w:rsidRPr="00305CC3" w:rsidRDefault="003F2E45" w:rsidP="00F91B4F">
      <w:pPr>
        <w:rPr>
          <w:rFonts w:eastAsia="Calibri"/>
          <w:color w:val="00B050"/>
          <w:sz w:val="20"/>
          <w:szCs w:val="20"/>
          <w:lang w:eastAsia="en-US"/>
        </w:rPr>
      </w:pPr>
      <w:r w:rsidRPr="002B2F77">
        <w:rPr>
          <w:rStyle w:val="af"/>
          <w:color w:val="000000" w:themeColor="text1"/>
          <w:sz w:val="20"/>
          <w:szCs w:val="20"/>
        </w:rPr>
        <w:footnoteRef/>
      </w:r>
      <w:r w:rsidRPr="002B2F77">
        <w:rPr>
          <w:color w:val="000000" w:themeColor="text1"/>
          <w:sz w:val="20"/>
          <w:szCs w:val="20"/>
        </w:rPr>
        <w:t xml:space="preserve"> </w:t>
      </w:r>
      <w:r w:rsidRPr="00F91B4F">
        <w:rPr>
          <w:color w:val="000000" w:themeColor="text1"/>
          <w:sz w:val="20"/>
          <w:szCs w:val="20"/>
        </w:rPr>
        <w:t xml:space="preserve">Закон Республики Казахстан от 6 апреля 2024 года № 71-VIII ЗРК «О внесении изменений и дополнений в некоторые законодательные акты Республики Казахстан по вопросам ведения бизнеса» // </w:t>
      </w:r>
      <w:r w:rsidRPr="00F91B4F">
        <w:rPr>
          <w:sz w:val="20"/>
          <w:szCs w:val="20"/>
        </w:rPr>
        <w:br/>
      </w:r>
      <w:r w:rsidRPr="00F91B4F">
        <w:rPr>
          <w:color w:val="0000EE"/>
          <w:sz w:val="20"/>
          <w:szCs w:val="20"/>
          <w:u w:val="single"/>
          <w:shd w:val="clear" w:color="auto" w:fill="FFFFFF"/>
        </w:rPr>
        <w:t>https://adilet.zan.kz/rus/docs/Z2400000071</w:t>
      </w:r>
      <w:r w:rsidRPr="00F91B4F">
        <w:rPr>
          <w:color w:val="000000" w:themeColor="text1"/>
          <w:sz w:val="20"/>
          <w:szCs w:val="20"/>
        </w:rPr>
        <w:t>;</w:t>
      </w:r>
    </w:p>
  </w:footnote>
  <w:footnote w:id="8">
    <w:p w14:paraId="4A7272E6" w14:textId="77777777" w:rsidR="003F2E45" w:rsidRPr="00305CC3" w:rsidRDefault="003F2E45" w:rsidP="00490832">
      <w:pPr>
        <w:rPr>
          <w:rFonts w:eastAsia="Calibri"/>
          <w:color w:val="00B050"/>
          <w:sz w:val="20"/>
          <w:szCs w:val="20"/>
          <w:lang w:eastAsia="en-US"/>
        </w:rPr>
      </w:pPr>
      <w:r w:rsidRPr="002B2F77">
        <w:rPr>
          <w:rStyle w:val="af"/>
          <w:color w:val="000000" w:themeColor="text1"/>
          <w:sz w:val="20"/>
          <w:szCs w:val="20"/>
        </w:rPr>
        <w:footnoteRef/>
      </w:r>
      <w:r w:rsidRPr="002B2F77">
        <w:rPr>
          <w:color w:val="000000" w:themeColor="text1"/>
          <w:sz w:val="20"/>
          <w:szCs w:val="20"/>
        </w:rPr>
        <w:t xml:space="preserve"> </w:t>
      </w:r>
      <w:r w:rsidRPr="001E7132">
        <w:rPr>
          <w:color w:val="000000" w:themeColor="text1"/>
          <w:sz w:val="20"/>
          <w:szCs w:val="20"/>
        </w:rPr>
        <w:t>Послание Главы государства Касым-Жомарта Токаева народу Казахстана от 1 сентября 2022 года</w:t>
      </w:r>
      <w:r>
        <w:rPr>
          <w:color w:val="000000" w:themeColor="text1"/>
          <w:sz w:val="20"/>
          <w:szCs w:val="20"/>
        </w:rPr>
        <w:t xml:space="preserve"> «</w:t>
      </w:r>
      <w:r w:rsidRPr="001E7132">
        <w:rPr>
          <w:color w:val="000000" w:themeColor="text1"/>
          <w:sz w:val="20"/>
          <w:szCs w:val="20"/>
        </w:rPr>
        <w:t>СПРАВЕДЛИВОЕ ГОСУДАРСТВО. ЕДИНАЯ НАЦИЯ. БЛАГОПОЛУЧНОЕ ОБЩЕСТВО</w:t>
      </w:r>
      <w:r>
        <w:rPr>
          <w:color w:val="000000" w:themeColor="text1"/>
          <w:sz w:val="20"/>
          <w:szCs w:val="20"/>
        </w:rPr>
        <w:t>»</w:t>
      </w:r>
      <w:r w:rsidRPr="00305CC3">
        <w:rPr>
          <w:color w:val="000000" w:themeColor="text1"/>
          <w:sz w:val="20"/>
          <w:szCs w:val="20"/>
        </w:rPr>
        <w:t xml:space="preserve"> // </w:t>
      </w:r>
      <w:hyperlink r:id="rId3" w:history="1">
        <w:r w:rsidRPr="00F9355C">
          <w:rPr>
            <w:rStyle w:val="a7"/>
            <w:sz w:val="20"/>
            <w:szCs w:val="20"/>
          </w:rPr>
          <w:t>https://adilet.zan.kz/rus/docs/K22002022_2</w:t>
        </w:r>
      </w:hyperlink>
      <w:r w:rsidRPr="00305CC3">
        <w:rPr>
          <w:color w:val="000000" w:themeColor="text1"/>
          <w:sz w:val="20"/>
          <w:szCs w:val="20"/>
        </w:rPr>
        <w:t>;</w:t>
      </w:r>
    </w:p>
  </w:footnote>
  <w:footnote w:id="9">
    <w:p w14:paraId="60498F75" w14:textId="38CE425A" w:rsidR="003F2E45" w:rsidRPr="00305CC3" w:rsidRDefault="003F2E45" w:rsidP="008649AE">
      <w:pPr>
        <w:rPr>
          <w:rFonts w:eastAsia="Calibri"/>
          <w:color w:val="00B050"/>
          <w:sz w:val="20"/>
          <w:szCs w:val="20"/>
          <w:lang w:eastAsia="en-US"/>
        </w:rPr>
      </w:pPr>
      <w:r w:rsidRPr="002B2F77">
        <w:rPr>
          <w:rStyle w:val="af"/>
          <w:color w:val="000000" w:themeColor="text1"/>
          <w:sz w:val="20"/>
          <w:szCs w:val="20"/>
        </w:rPr>
        <w:footnoteRef/>
      </w:r>
      <w:r w:rsidRPr="002B2F77">
        <w:rPr>
          <w:color w:val="000000" w:themeColor="text1"/>
          <w:sz w:val="20"/>
          <w:szCs w:val="20"/>
        </w:rPr>
        <w:t xml:space="preserve"> </w:t>
      </w:r>
      <w:r w:rsidRPr="008649AE">
        <w:rPr>
          <w:color w:val="000000" w:themeColor="text1"/>
          <w:sz w:val="20"/>
          <w:szCs w:val="20"/>
        </w:rPr>
        <w:t xml:space="preserve">Послание Главы государства Касым-Жомарта Токаева народу Казахстана от 1 сентября 2023 года «ЭКОНОМИЧЕСКИЙ КУРС СПРАВЕДЛИВОГО КАЗАХСТАНА» // </w:t>
      </w:r>
      <w:hyperlink r:id="rId4" w:history="1">
        <w:r w:rsidRPr="00756A39">
          <w:rPr>
            <w:rStyle w:val="a7"/>
            <w:sz w:val="20"/>
            <w:szCs w:val="20"/>
          </w:rPr>
          <w:t>https://adilet.zan.kz/rus/docs/K23002023_1</w:t>
        </w:r>
      </w:hyperlink>
      <w:r w:rsidRPr="008649AE">
        <w:rPr>
          <w:color w:val="000000" w:themeColor="text1"/>
          <w:sz w:val="20"/>
          <w:szCs w:val="20"/>
        </w:rPr>
        <w:t>;</w:t>
      </w:r>
    </w:p>
  </w:footnote>
  <w:footnote w:id="10">
    <w:p w14:paraId="3D7C713B" w14:textId="77777777" w:rsidR="003F2E45" w:rsidRPr="00F876CA" w:rsidRDefault="003F2E45" w:rsidP="008A3E4D">
      <w:pPr>
        <w:pStyle w:val="af0"/>
        <w:rPr>
          <w:rFonts w:ascii="Times New Roman" w:hAnsi="Times New Roman"/>
        </w:rPr>
      </w:pPr>
      <w:r w:rsidRPr="00F876CA">
        <w:rPr>
          <w:rStyle w:val="af"/>
          <w:rFonts w:ascii="Times New Roman" w:hAnsi="Times New Roman"/>
        </w:rPr>
        <w:footnoteRef/>
      </w:r>
      <w:r w:rsidRPr="00F876CA">
        <w:rPr>
          <w:rFonts w:ascii="Times New Roman" w:hAnsi="Times New Roman"/>
        </w:rPr>
        <w:t xml:space="preserve"> Указ Президента Республики Казахстан от 22 июня 2022 года № 938 «Об утверждении Концепции защиты и развития конкуренции в Республики Казахстан на 2022-2026 годы» </w:t>
      </w:r>
    </w:p>
  </w:footnote>
  <w:footnote w:id="11">
    <w:p w14:paraId="5B425847" w14:textId="77777777" w:rsidR="003F2E45" w:rsidRPr="00795608" w:rsidRDefault="003F2E45" w:rsidP="00E275B7">
      <w:pPr>
        <w:rPr>
          <w:lang w:val="kk-KZ"/>
        </w:rPr>
      </w:pPr>
      <w:r w:rsidRPr="007D40E3">
        <w:rPr>
          <w:sz w:val="20"/>
          <w:szCs w:val="20"/>
        </w:rPr>
        <w:footnoteRef/>
      </w:r>
      <w:r w:rsidRPr="007D40E3">
        <w:rPr>
          <w:sz w:val="20"/>
          <w:szCs w:val="20"/>
        </w:rPr>
        <w:t xml:space="preserve"> Общенациональный план</w:t>
      </w:r>
      <w:r>
        <w:rPr>
          <w:sz w:val="20"/>
          <w:szCs w:val="20"/>
        </w:rPr>
        <w:t xml:space="preserve"> </w:t>
      </w:r>
      <w:r w:rsidRPr="007D40E3">
        <w:rPr>
          <w:sz w:val="20"/>
          <w:szCs w:val="20"/>
        </w:rPr>
        <w:t>мероприятий</w:t>
      </w:r>
      <w:r>
        <w:rPr>
          <w:sz w:val="20"/>
          <w:szCs w:val="20"/>
        </w:rPr>
        <w:t xml:space="preserve"> </w:t>
      </w:r>
      <w:r w:rsidRPr="007D40E3">
        <w:rPr>
          <w:sz w:val="20"/>
          <w:szCs w:val="20"/>
        </w:rPr>
        <w:t xml:space="preserve">по реализации Послания Главы государства народу Казахстана </w:t>
      </w:r>
      <w:r>
        <w:rPr>
          <w:sz w:val="20"/>
          <w:szCs w:val="20"/>
        </w:rPr>
        <w:t>от 1</w:t>
      </w:r>
      <w:r w:rsidRPr="0062165D">
        <w:rPr>
          <w:sz w:val="20"/>
          <w:szCs w:val="20"/>
        </w:rPr>
        <w:t xml:space="preserve"> сентября 2022 года «Справедливое государство. Единая нация. Благополучное общество»,</w:t>
      </w:r>
      <w:r>
        <w:rPr>
          <w:sz w:val="20"/>
          <w:szCs w:val="20"/>
        </w:rPr>
        <w:t xml:space="preserve"> утвержденный </w:t>
      </w:r>
      <w:r w:rsidRPr="007D40E3">
        <w:rPr>
          <w:sz w:val="20"/>
          <w:szCs w:val="20"/>
        </w:rPr>
        <w:t>Указом</w:t>
      </w:r>
      <w:r>
        <w:rPr>
          <w:sz w:val="20"/>
          <w:szCs w:val="20"/>
        </w:rPr>
        <w:t xml:space="preserve"> </w:t>
      </w:r>
      <w:r w:rsidRPr="007D40E3">
        <w:rPr>
          <w:sz w:val="20"/>
          <w:szCs w:val="20"/>
        </w:rPr>
        <w:t>Президента</w:t>
      </w:r>
      <w:r>
        <w:rPr>
          <w:sz w:val="20"/>
          <w:szCs w:val="20"/>
        </w:rPr>
        <w:t xml:space="preserve"> </w:t>
      </w:r>
      <w:r w:rsidRPr="007D40E3">
        <w:rPr>
          <w:sz w:val="20"/>
          <w:szCs w:val="20"/>
        </w:rPr>
        <w:t>Республики</w:t>
      </w:r>
      <w:r>
        <w:rPr>
          <w:sz w:val="20"/>
          <w:szCs w:val="20"/>
        </w:rPr>
        <w:t xml:space="preserve"> </w:t>
      </w:r>
      <w:r w:rsidRPr="007D40E3">
        <w:rPr>
          <w:sz w:val="20"/>
          <w:szCs w:val="20"/>
        </w:rPr>
        <w:t>Казахстан</w:t>
      </w:r>
      <w:r>
        <w:rPr>
          <w:sz w:val="20"/>
          <w:szCs w:val="20"/>
        </w:rPr>
        <w:t xml:space="preserve"> </w:t>
      </w:r>
      <w:r w:rsidRPr="007D40E3">
        <w:rPr>
          <w:sz w:val="20"/>
          <w:szCs w:val="20"/>
        </w:rPr>
        <w:t xml:space="preserve">от </w:t>
      </w:r>
      <w:r w:rsidRPr="0062165D">
        <w:rPr>
          <w:sz w:val="20"/>
          <w:szCs w:val="20"/>
        </w:rPr>
        <w:t>13 сентября 2022 года № 1008</w:t>
      </w:r>
      <w:r>
        <w:rPr>
          <w:sz w:val="20"/>
          <w:szCs w:val="20"/>
          <w:lang w:val="kk-KZ"/>
        </w:rPr>
        <w:t xml:space="preserve">, </w:t>
      </w:r>
      <w:hyperlink r:id="rId5" w:history="1">
        <w:r w:rsidRPr="001B5B0D">
          <w:rPr>
            <w:rStyle w:val="a7"/>
            <w:sz w:val="20"/>
            <w:szCs w:val="20"/>
            <w:lang w:val="kk-KZ"/>
          </w:rPr>
          <w:t>https://adilet.zan.kz/rus/docs/U2200001008</w:t>
        </w:r>
      </w:hyperlink>
      <w:r>
        <w:rPr>
          <w:sz w:val="20"/>
          <w:szCs w:val="20"/>
        </w:rPr>
        <w:t>;</w:t>
      </w:r>
      <w:r>
        <w:rPr>
          <w:sz w:val="20"/>
          <w:szCs w:val="20"/>
          <w:lang w:val="kk-KZ"/>
        </w:rPr>
        <w:t xml:space="preserve"> </w:t>
      </w:r>
    </w:p>
  </w:footnote>
  <w:footnote w:id="12">
    <w:p w14:paraId="7325AC61" w14:textId="595F71D4" w:rsidR="003F2E45" w:rsidRPr="007D40E3" w:rsidRDefault="003F2E45" w:rsidP="00623DFA">
      <w:r w:rsidRPr="007D40E3">
        <w:rPr>
          <w:sz w:val="20"/>
          <w:szCs w:val="20"/>
        </w:rPr>
        <w:footnoteRef/>
      </w:r>
      <w:r w:rsidRPr="007D40E3">
        <w:rPr>
          <w:sz w:val="20"/>
          <w:szCs w:val="20"/>
        </w:rPr>
        <w:t xml:space="preserve"> Общенациональный план</w:t>
      </w:r>
      <w:r>
        <w:rPr>
          <w:sz w:val="20"/>
          <w:szCs w:val="20"/>
        </w:rPr>
        <w:t xml:space="preserve"> </w:t>
      </w:r>
      <w:r w:rsidRPr="007D40E3">
        <w:rPr>
          <w:sz w:val="20"/>
          <w:szCs w:val="20"/>
        </w:rPr>
        <w:t>мероприятий</w:t>
      </w:r>
      <w:r>
        <w:rPr>
          <w:sz w:val="20"/>
          <w:szCs w:val="20"/>
        </w:rPr>
        <w:t xml:space="preserve"> </w:t>
      </w:r>
      <w:r w:rsidRPr="007D40E3">
        <w:rPr>
          <w:sz w:val="20"/>
          <w:szCs w:val="20"/>
        </w:rPr>
        <w:t xml:space="preserve">по реализации Послания Главы государства народу Казахстана от 1 сентября 2023 года </w:t>
      </w:r>
      <w:r>
        <w:rPr>
          <w:sz w:val="20"/>
          <w:szCs w:val="20"/>
        </w:rPr>
        <w:t>«</w:t>
      </w:r>
      <w:r w:rsidRPr="007D40E3">
        <w:rPr>
          <w:sz w:val="20"/>
          <w:szCs w:val="20"/>
        </w:rPr>
        <w:t>Экономический курс Справедливого Казахстана</w:t>
      </w:r>
      <w:r>
        <w:rPr>
          <w:sz w:val="20"/>
          <w:szCs w:val="20"/>
        </w:rPr>
        <w:t>»</w:t>
      </w:r>
      <w:r>
        <w:rPr>
          <w:sz w:val="20"/>
          <w:szCs w:val="20"/>
          <w:lang w:val="kk-KZ"/>
        </w:rPr>
        <w:t>, утвержденный</w:t>
      </w:r>
      <w:r w:rsidRPr="007D40E3">
        <w:rPr>
          <w:sz w:val="20"/>
          <w:szCs w:val="20"/>
        </w:rPr>
        <w:t xml:space="preserve"> Указом Президента</w:t>
      </w:r>
      <w:r w:rsidRPr="007D40E3">
        <w:rPr>
          <w:sz w:val="20"/>
          <w:szCs w:val="20"/>
        </w:rPr>
        <w:br/>
        <w:t>Республики</w:t>
      </w:r>
      <w:r>
        <w:rPr>
          <w:sz w:val="20"/>
          <w:szCs w:val="20"/>
        </w:rPr>
        <w:t xml:space="preserve"> </w:t>
      </w:r>
      <w:r w:rsidRPr="007D40E3">
        <w:rPr>
          <w:sz w:val="20"/>
          <w:szCs w:val="20"/>
        </w:rPr>
        <w:t>Казахстан</w:t>
      </w:r>
      <w:r>
        <w:rPr>
          <w:sz w:val="20"/>
          <w:szCs w:val="20"/>
        </w:rPr>
        <w:t xml:space="preserve"> </w:t>
      </w:r>
      <w:r w:rsidRPr="007D40E3">
        <w:rPr>
          <w:sz w:val="20"/>
          <w:szCs w:val="20"/>
        </w:rPr>
        <w:t>от 16 сентября 2023 года № 353</w:t>
      </w:r>
      <w:r>
        <w:rPr>
          <w:sz w:val="20"/>
          <w:szCs w:val="20"/>
        </w:rPr>
        <w:t>;</w:t>
      </w:r>
    </w:p>
  </w:footnote>
  <w:footnote w:id="13">
    <w:p w14:paraId="45A47658" w14:textId="0340F8AA" w:rsidR="003F2E45" w:rsidRPr="00057A03" w:rsidRDefault="003F2E45" w:rsidP="00CA4443">
      <w:pPr>
        <w:rPr>
          <w:rFonts w:eastAsia="Calibri"/>
          <w:color w:val="00B050"/>
          <w:sz w:val="20"/>
          <w:szCs w:val="20"/>
          <w:lang w:eastAsia="en-US"/>
        </w:rPr>
      </w:pPr>
      <w:r w:rsidRPr="002B2F77">
        <w:rPr>
          <w:rStyle w:val="af"/>
          <w:color w:val="000000" w:themeColor="text1"/>
          <w:sz w:val="20"/>
          <w:szCs w:val="20"/>
        </w:rPr>
        <w:footnoteRef/>
      </w:r>
      <w:r w:rsidRPr="002B2F77">
        <w:rPr>
          <w:color w:val="000000" w:themeColor="text1"/>
          <w:sz w:val="20"/>
          <w:szCs w:val="20"/>
        </w:rPr>
        <w:t xml:space="preserve"> Подпункт 11) статьи 90-6, статья 196 Предпринимательского кодекса Республики Казахстан //</w:t>
      </w:r>
      <w:hyperlink r:id="rId6" w:history="1">
        <w:r w:rsidRPr="002B2F77">
          <w:rPr>
            <w:rStyle w:val="a7"/>
            <w:sz w:val="20"/>
            <w:szCs w:val="20"/>
          </w:rPr>
          <w:t>https://adilet.zan.kz/rus/docs/K1500000375</w:t>
        </w:r>
      </w:hyperlink>
      <w:r w:rsidRPr="002B2F77">
        <w:rPr>
          <w:color w:val="000000" w:themeColor="text1"/>
          <w:sz w:val="20"/>
          <w:szCs w:val="20"/>
        </w:rPr>
        <w:t>;</w:t>
      </w:r>
    </w:p>
  </w:footnote>
  <w:footnote w:id="14">
    <w:p w14:paraId="3363AF13" w14:textId="77777777" w:rsidR="003F2E45" w:rsidRPr="00F10957" w:rsidRDefault="003F2E45" w:rsidP="00B450DE">
      <w:pPr>
        <w:pStyle w:val="af0"/>
        <w:ind w:firstLine="0"/>
        <w:rPr>
          <w:rFonts w:ascii="Times New Roman" w:hAnsi="Times New Roman"/>
        </w:rPr>
      </w:pPr>
      <w:r w:rsidRPr="00F10957">
        <w:rPr>
          <w:rStyle w:val="af"/>
          <w:rFonts w:ascii="Times New Roman" w:hAnsi="Times New Roman"/>
        </w:rPr>
        <w:footnoteRef/>
      </w:r>
      <w:r w:rsidRPr="00F10957">
        <w:rPr>
          <w:rFonts w:ascii="Times New Roman" w:hAnsi="Times New Roman"/>
        </w:rPr>
        <w:t xml:space="preserve"> Правила организации и функционирования оптового рынка электрической энергии, приказ Министра энергетики от 20 февраля 2015 года № 106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rPr>
      <w:id w:val="-1068725971"/>
      <w:docPartObj>
        <w:docPartGallery w:val="Page Numbers (Top of Page)"/>
        <w:docPartUnique/>
      </w:docPartObj>
    </w:sdtPr>
    <w:sdtEndPr/>
    <w:sdtContent>
      <w:p w14:paraId="2B5F15F4" w14:textId="77777777" w:rsidR="003F2E45" w:rsidRPr="00752D7F" w:rsidRDefault="003F2E45" w:rsidP="00161A08">
        <w:pPr>
          <w:pStyle w:val="af4"/>
          <w:ind w:firstLine="0"/>
          <w:jc w:val="center"/>
          <w:rPr>
            <w:sz w:val="24"/>
          </w:rPr>
        </w:pPr>
        <w:r w:rsidRPr="00752D7F">
          <w:rPr>
            <w:sz w:val="24"/>
          </w:rPr>
          <w:fldChar w:fldCharType="begin"/>
        </w:r>
        <w:r w:rsidRPr="00752D7F">
          <w:rPr>
            <w:sz w:val="24"/>
          </w:rPr>
          <w:instrText>PAGE   \* MERGEFORMAT</w:instrText>
        </w:r>
        <w:r w:rsidRPr="00752D7F">
          <w:rPr>
            <w:sz w:val="24"/>
          </w:rPr>
          <w:fldChar w:fldCharType="separate"/>
        </w:r>
        <w:r>
          <w:rPr>
            <w:noProof/>
            <w:sz w:val="24"/>
          </w:rPr>
          <w:t>21</w:t>
        </w:r>
        <w:r w:rsidRPr="00752D7F">
          <w:rPr>
            <w:sz w:val="24"/>
          </w:rPr>
          <w:fldChar w:fldCharType="end"/>
        </w:r>
      </w:p>
    </w:sdtContent>
  </w:sdt>
  <w:p w14:paraId="79D9EE2E" w14:textId="77777777" w:rsidR="003F2E45" w:rsidRDefault="003F2E45">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C2285"/>
    <w:multiLevelType w:val="multilevel"/>
    <w:tmpl w:val="04190029"/>
    <w:lvl w:ilvl="0">
      <w:start w:val="1"/>
      <w:numFmt w:val="decimal"/>
      <w:suff w:val="space"/>
      <w:lvlText w:val="Глава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0B63102A"/>
    <w:multiLevelType w:val="multilevel"/>
    <w:tmpl w:val="A4CA7B7A"/>
    <w:lvl w:ilvl="0">
      <w:start w:val="2"/>
      <w:numFmt w:val="decimal"/>
      <w:lvlText w:val="%1."/>
      <w:lvlJc w:val="left"/>
      <w:pPr>
        <w:ind w:left="435" w:hanging="43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F086263"/>
    <w:multiLevelType w:val="hybridMultilevel"/>
    <w:tmpl w:val="5AACFB5A"/>
    <w:lvl w:ilvl="0" w:tplc="652232E6">
      <w:start w:val="6"/>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6016482"/>
    <w:multiLevelType w:val="hybridMultilevel"/>
    <w:tmpl w:val="187A68EE"/>
    <w:lvl w:ilvl="0" w:tplc="2000000F">
      <w:start w:val="1"/>
      <w:numFmt w:val="decimal"/>
      <w:lvlText w:val="%1."/>
      <w:lvlJc w:val="left"/>
      <w:pPr>
        <w:ind w:left="786" w:hanging="360"/>
      </w:p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4" w15:restartNumberingAfterBreak="0">
    <w:nsid w:val="18510BFA"/>
    <w:multiLevelType w:val="hybridMultilevel"/>
    <w:tmpl w:val="4F667206"/>
    <w:lvl w:ilvl="0" w:tplc="652232E6">
      <w:start w:val="6"/>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91B4590"/>
    <w:multiLevelType w:val="hybridMultilevel"/>
    <w:tmpl w:val="B19E74D2"/>
    <w:lvl w:ilvl="0" w:tplc="CFBA89DC">
      <w:start w:val="2"/>
      <w:numFmt w:val="bullet"/>
      <w:lvlText w:val="-"/>
      <w:lvlJc w:val="left"/>
      <w:pPr>
        <w:ind w:left="1287" w:hanging="360"/>
      </w:pPr>
      <w:rPr>
        <w:rFonts w:ascii="Arial" w:eastAsiaTheme="minorHAnsi" w:hAnsi="Arial" w:cs="Arial" w:hint="default"/>
        <w:b w:val="0"/>
        <w:bCs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BE83C79"/>
    <w:multiLevelType w:val="hybridMultilevel"/>
    <w:tmpl w:val="7688DEE0"/>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7" w15:restartNumberingAfterBreak="0">
    <w:nsid w:val="1F4D7955"/>
    <w:multiLevelType w:val="multilevel"/>
    <w:tmpl w:val="F5707FB4"/>
    <w:lvl w:ilvl="0">
      <w:start w:val="2"/>
      <w:numFmt w:val="decimal"/>
      <w:lvlText w:val="%1."/>
      <w:lvlJc w:val="left"/>
      <w:pPr>
        <w:ind w:left="450" w:hanging="450"/>
      </w:pPr>
      <w:rPr>
        <w:rFonts w:hint="default"/>
      </w:rPr>
    </w:lvl>
    <w:lvl w:ilvl="1">
      <w:start w:val="8"/>
      <w:numFmt w:val="decimal"/>
      <w:lvlText w:val="%1.%2."/>
      <w:lvlJc w:val="left"/>
      <w:pPr>
        <w:ind w:left="14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B1460C6"/>
    <w:multiLevelType w:val="hybridMultilevel"/>
    <w:tmpl w:val="94866E6C"/>
    <w:lvl w:ilvl="0" w:tplc="10000011">
      <w:start w:val="1"/>
      <w:numFmt w:val="decimal"/>
      <w:lvlText w:val="%1)"/>
      <w:lvlJc w:val="left"/>
      <w:pPr>
        <w:ind w:left="1287" w:hanging="360"/>
      </w:pPr>
    </w:lvl>
    <w:lvl w:ilvl="1" w:tplc="10000019" w:tentative="1">
      <w:start w:val="1"/>
      <w:numFmt w:val="lowerLetter"/>
      <w:lvlText w:val="%2."/>
      <w:lvlJc w:val="left"/>
      <w:pPr>
        <w:ind w:left="2007" w:hanging="360"/>
      </w:pPr>
    </w:lvl>
    <w:lvl w:ilvl="2" w:tplc="1000001B" w:tentative="1">
      <w:start w:val="1"/>
      <w:numFmt w:val="lowerRoman"/>
      <w:lvlText w:val="%3."/>
      <w:lvlJc w:val="right"/>
      <w:pPr>
        <w:ind w:left="2727" w:hanging="180"/>
      </w:pPr>
    </w:lvl>
    <w:lvl w:ilvl="3" w:tplc="1000000F" w:tentative="1">
      <w:start w:val="1"/>
      <w:numFmt w:val="decimal"/>
      <w:lvlText w:val="%4."/>
      <w:lvlJc w:val="left"/>
      <w:pPr>
        <w:ind w:left="3447" w:hanging="360"/>
      </w:pPr>
    </w:lvl>
    <w:lvl w:ilvl="4" w:tplc="10000019" w:tentative="1">
      <w:start w:val="1"/>
      <w:numFmt w:val="lowerLetter"/>
      <w:lvlText w:val="%5."/>
      <w:lvlJc w:val="left"/>
      <w:pPr>
        <w:ind w:left="4167" w:hanging="360"/>
      </w:pPr>
    </w:lvl>
    <w:lvl w:ilvl="5" w:tplc="1000001B" w:tentative="1">
      <w:start w:val="1"/>
      <w:numFmt w:val="lowerRoman"/>
      <w:lvlText w:val="%6."/>
      <w:lvlJc w:val="right"/>
      <w:pPr>
        <w:ind w:left="4887" w:hanging="180"/>
      </w:pPr>
    </w:lvl>
    <w:lvl w:ilvl="6" w:tplc="1000000F" w:tentative="1">
      <w:start w:val="1"/>
      <w:numFmt w:val="decimal"/>
      <w:lvlText w:val="%7."/>
      <w:lvlJc w:val="left"/>
      <w:pPr>
        <w:ind w:left="5607" w:hanging="360"/>
      </w:pPr>
    </w:lvl>
    <w:lvl w:ilvl="7" w:tplc="10000019" w:tentative="1">
      <w:start w:val="1"/>
      <w:numFmt w:val="lowerLetter"/>
      <w:lvlText w:val="%8."/>
      <w:lvlJc w:val="left"/>
      <w:pPr>
        <w:ind w:left="6327" w:hanging="360"/>
      </w:pPr>
    </w:lvl>
    <w:lvl w:ilvl="8" w:tplc="1000001B" w:tentative="1">
      <w:start w:val="1"/>
      <w:numFmt w:val="lowerRoman"/>
      <w:lvlText w:val="%9."/>
      <w:lvlJc w:val="right"/>
      <w:pPr>
        <w:ind w:left="7047" w:hanging="180"/>
      </w:pPr>
    </w:lvl>
  </w:abstractNum>
  <w:abstractNum w:abstractNumId="9" w15:restartNumberingAfterBreak="0">
    <w:nsid w:val="2FB85347"/>
    <w:multiLevelType w:val="multilevel"/>
    <w:tmpl w:val="97F63FDA"/>
    <w:lvl w:ilvl="0">
      <w:start w:val="1"/>
      <w:numFmt w:val="decimal"/>
      <w:suff w:val="space"/>
      <w:lvlText w:val="Глава %1"/>
      <w:lvlJc w:val="left"/>
      <w:pPr>
        <w:ind w:left="0" w:firstLine="0"/>
      </w:pPr>
    </w:lvl>
    <w:lvl w:ilvl="1">
      <w:start w:val="1"/>
      <w:numFmt w:val="decimal"/>
      <w:lvlText w:val="2.%2."/>
      <w:lvlJc w:val="left"/>
      <w:pPr>
        <w:ind w:left="0" w:firstLine="0"/>
      </w:pPr>
      <w:rPr>
        <w:rFonts w:hint="default"/>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304C0B8A"/>
    <w:multiLevelType w:val="hybridMultilevel"/>
    <w:tmpl w:val="D5CEC742"/>
    <w:lvl w:ilvl="0" w:tplc="507E5980">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1" w15:restartNumberingAfterBreak="0">
    <w:nsid w:val="38420CE0"/>
    <w:multiLevelType w:val="hybridMultilevel"/>
    <w:tmpl w:val="3B6C0FC2"/>
    <w:lvl w:ilvl="0" w:tplc="652232E6">
      <w:start w:val="6"/>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A1A4887"/>
    <w:multiLevelType w:val="hybridMultilevel"/>
    <w:tmpl w:val="1B2251BA"/>
    <w:lvl w:ilvl="0" w:tplc="D02819CC">
      <w:start w:val="1"/>
      <w:numFmt w:val="decimal"/>
      <w:lvlText w:val="%1)"/>
      <w:lvlJc w:val="left"/>
      <w:pPr>
        <w:ind w:left="927" w:hanging="360"/>
      </w:pPr>
      <w:rPr>
        <w:rFonts w:hint="default"/>
        <w:b w:val="0"/>
        <w:bCs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3B65578D"/>
    <w:multiLevelType w:val="hybridMultilevel"/>
    <w:tmpl w:val="12A49AE8"/>
    <w:lvl w:ilvl="0" w:tplc="CFBA89DC">
      <w:start w:val="2"/>
      <w:numFmt w:val="bullet"/>
      <w:lvlText w:val="-"/>
      <w:lvlJc w:val="left"/>
      <w:pPr>
        <w:ind w:left="1287" w:hanging="360"/>
      </w:pPr>
      <w:rPr>
        <w:rFonts w:ascii="Arial" w:eastAsiaTheme="minorHAnsi" w:hAnsi="Arial" w:cs="Arial" w:hint="default"/>
        <w:b w:val="0"/>
        <w:bCs w:val="0"/>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4" w15:restartNumberingAfterBreak="0">
    <w:nsid w:val="3BC945AF"/>
    <w:multiLevelType w:val="hybridMultilevel"/>
    <w:tmpl w:val="1BC811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E852901"/>
    <w:multiLevelType w:val="hybridMultilevel"/>
    <w:tmpl w:val="F7F659E4"/>
    <w:lvl w:ilvl="0" w:tplc="897AB186">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420B64D0"/>
    <w:multiLevelType w:val="hybridMultilevel"/>
    <w:tmpl w:val="AE4AB774"/>
    <w:lvl w:ilvl="0" w:tplc="A40C0122">
      <w:start w:val="1"/>
      <w:numFmt w:val="decimal"/>
      <w:lvlText w:val="%1)"/>
      <w:lvlJc w:val="left"/>
      <w:pPr>
        <w:ind w:left="825" w:hanging="465"/>
      </w:pPr>
      <w:rPr>
        <w:rFonts w:ascii="Times New Roman" w:eastAsia="Times New Roman" w:hAnsi="Times New Roman" w:cs="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43DE4D6C"/>
    <w:multiLevelType w:val="hybridMultilevel"/>
    <w:tmpl w:val="C1963A90"/>
    <w:lvl w:ilvl="0" w:tplc="1EFE73E8">
      <w:start w:val="1"/>
      <w:numFmt w:val="bullet"/>
      <w:lvlText w:val="•"/>
      <w:lvlJc w:val="left"/>
      <w:pPr>
        <w:tabs>
          <w:tab w:val="num" w:pos="720"/>
        </w:tabs>
        <w:ind w:left="720" w:hanging="360"/>
      </w:pPr>
      <w:rPr>
        <w:rFonts w:ascii="Arial" w:hAnsi="Arial" w:hint="default"/>
      </w:rPr>
    </w:lvl>
    <w:lvl w:ilvl="1" w:tplc="F6D05516" w:tentative="1">
      <w:start w:val="1"/>
      <w:numFmt w:val="bullet"/>
      <w:lvlText w:val="•"/>
      <w:lvlJc w:val="left"/>
      <w:pPr>
        <w:tabs>
          <w:tab w:val="num" w:pos="1440"/>
        </w:tabs>
        <w:ind w:left="1440" w:hanging="360"/>
      </w:pPr>
      <w:rPr>
        <w:rFonts w:ascii="Arial" w:hAnsi="Arial" w:hint="default"/>
      </w:rPr>
    </w:lvl>
    <w:lvl w:ilvl="2" w:tplc="8CDE931E" w:tentative="1">
      <w:start w:val="1"/>
      <w:numFmt w:val="bullet"/>
      <w:lvlText w:val="•"/>
      <w:lvlJc w:val="left"/>
      <w:pPr>
        <w:tabs>
          <w:tab w:val="num" w:pos="2160"/>
        </w:tabs>
        <w:ind w:left="2160" w:hanging="360"/>
      </w:pPr>
      <w:rPr>
        <w:rFonts w:ascii="Arial" w:hAnsi="Arial" w:hint="default"/>
      </w:rPr>
    </w:lvl>
    <w:lvl w:ilvl="3" w:tplc="842ACBF2" w:tentative="1">
      <w:start w:val="1"/>
      <w:numFmt w:val="bullet"/>
      <w:lvlText w:val="•"/>
      <w:lvlJc w:val="left"/>
      <w:pPr>
        <w:tabs>
          <w:tab w:val="num" w:pos="2880"/>
        </w:tabs>
        <w:ind w:left="2880" w:hanging="360"/>
      </w:pPr>
      <w:rPr>
        <w:rFonts w:ascii="Arial" w:hAnsi="Arial" w:hint="default"/>
      </w:rPr>
    </w:lvl>
    <w:lvl w:ilvl="4" w:tplc="BCEC1E50" w:tentative="1">
      <w:start w:val="1"/>
      <w:numFmt w:val="bullet"/>
      <w:lvlText w:val="•"/>
      <w:lvlJc w:val="left"/>
      <w:pPr>
        <w:tabs>
          <w:tab w:val="num" w:pos="3600"/>
        </w:tabs>
        <w:ind w:left="3600" w:hanging="360"/>
      </w:pPr>
      <w:rPr>
        <w:rFonts w:ascii="Arial" w:hAnsi="Arial" w:hint="default"/>
      </w:rPr>
    </w:lvl>
    <w:lvl w:ilvl="5" w:tplc="661007C4" w:tentative="1">
      <w:start w:val="1"/>
      <w:numFmt w:val="bullet"/>
      <w:lvlText w:val="•"/>
      <w:lvlJc w:val="left"/>
      <w:pPr>
        <w:tabs>
          <w:tab w:val="num" w:pos="4320"/>
        </w:tabs>
        <w:ind w:left="4320" w:hanging="360"/>
      </w:pPr>
      <w:rPr>
        <w:rFonts w:ascii="Arial" w:hAnsi="Arial" w:hint="default"/>
      </w:rPr>
    </w:lvl>
    <w:lvl w:ilvl="6" w:tplc="5C1E5B58" w:tentative="1">
      <w:start w:val="1"/>
      <w:numFmt w:val="bullet"/>
      <w:lvlText w:val="•"/>
      <w:lvlJc w:val="left"/>
      <w:pPr>
        <w:tabs>
          <w:tab w:val="num" w:pos="5040"/>
        </w:tabs>
        <w:ind w:left="5040" w:hanging="360"/>
      </w:pPr>
      <w:rPr>
        <w:rFonts w:ascii="Arial" w:hAnsi="Arial" w:hint="default"/>
      </w:rPr>
    </w:lvl>
    <w:lvl w:ilvl="7" w:tplc="C7EEA96E" w:tentative="1">
      <w:start w:val="1"/>
      <w:numFmt w:val="bullet"/>
      <w:lvlText w:val="•"/>
      <w:lvlJc w:val="left"/>
      <w:pPr>
        <w:tabs>
          <w:tab w:val="num" w:pos="5760"/>
        </w:tabs>
        <w:ind w:left="5760" w:hanging="360"/>
      </w:pPr>
      <w:rPr>
        <w:rFonts w:ascii="Arial" w:hAnsi="Arial" w:hint="default"/>
      </w:rPr>
    </w:lvl>
    <w:lvl w:ilvl="8" w:tplc="93BAB04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1F2737C"/>
    <w:multiLevelType w:val="hybridMultilevel"/>
    <w:tmpl w:val="7B8E6928"/>
    <w:lvl w:ilvl="0" w:tplc="6A06D406">
      <w:start w:val="1"/>
      <w:numFmt w:val="decimal"/>
      <w:lvlText w:val="1.%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2DB57AA"/>
    <w:multiLevelType w:val="hybridMultilevel"/>
    <w:tmpl w:val="9BE41430"/>
    <w:lvl w:ilvl="0" w:tplc="B13E0A2A">
      <w:start w:val="1"/>
      <w:numFmt w:val="decimal"/>
      <w:lvlText w:val="%1)"/>
      <w:lvlJc w:val="left"/>
      <w:pPr>
        <w:ind w:left="1070" w:hanging="360"/>
      </w:pPr>
      <w:rPr>
        <w:rFonts w:hint="default"/>
      </w:rPr>
    </w:lvl>
    <w:lvl w:ilvl="1" w:tplc="20000019" w:tentative="1">
      <w:start w:val="1"/>
      <w:numFmt w:val="lowerLetter"/>
      <w:lvlText w:val="%2."/>
      <w:lvlJc w:val="left"/>
      <w:pPr>
        <w:ind w:left="1790" w:hanging="360"/>
      </w:pPr>
    </w:lvl>
    <w:lvl w:ilvl="2" w:tplc="2000001B" w:tentative="1">
      <w:start w:val="1"/>
      <w:numFmt w:val="lowerRoman"/>
      <w:lvlText w:val="%3."/>
      <w:lvlJc w:val="right"/>
      <w:pPr>
        <w:ind w:left="2510" w:hanging="180"/>
      </w:pPr>
    </w:lvl>
    <w:lvl w:ilvl="3" w:tplc="2000000F" w:tentative="1">
      <w:start w:val="1"/>
      <w:numFmt w:val="decimal"/>
      <w:lvlText w:val="%4."/>
      <w:lvlJc w:val="left"/>
      <w:pPr>
        <w:ind w:left="3230" w:hanging="360"/>
      </w:pPr>
    </w:lvl>
    <w:lvl w:ilvl="4" w:tplc="20000019" w:tentative="1">
      <w:start w:val="1"/>
      <w:numFmt w:val="lowerLetter"/>
      <w:lvlText w:val="%5."/>
      <w:lvlJc w:val="left"/>
      <w:pPr>
        <w:ind w:left="3950" w:hanging="360"/>
      </w:pPr>
    </w:lvl>
    <w:lvl w:ilvl="5" w:tplc="2000001B" w:tentative="1">
      <w:start w:val="1"/>
      <w:numFmt w:val="lowerRoman"/>
      <w:lvlText w:val="%6."/>
      <w:lvlJc w:val="right"/>
      <w:pPr>
        <w:ind w:left="4670" w:hanging="180"/>
      </w:pPr>
    </w:lvl>
    <w:lvl w:ilvl="6" w:tplc="2000000F" w:tentative="1">
      <w:start w:val="1"/>
      <w:numFmt w:val="decimal"/>
      <w:lvlText w:val="%7."/>
      <w:lvlJc w:val="left"/>
      <w:pPr>
        <w:ind w:left="5390" w:hanging="360"/>
      </w:pPr>
    </w:lvl>
    <w:lvl w:ilvl="7" w:tplc="20000019" w:tentative="1">
      <w:start w:val="1"/>
      <w:numFmt w:val="lowerLetter"/>
      <w:lvlText w:val="%8."/>
      <w:lvlJc w:val="left"/>
      <w:pPr>
        <w:ind w:left="6110" w:hanging="360"/>
      </w:pPr>
    </w:lvl>
    <w:lvl w:ilvl="8" w:tplc="2000001B" w:tentative="1">
      <w:start w:val="1"/>
      <w:numFmt w:val="lowerRoman"/>
      <w:lvlText w:val="%9."/>
      <w:lvlJc w:val="right"/>
      <w:pPr>
        <w:ind w:left="6830" w:hanging="180"/>
      </w:pPr>
    </w:lvl>
  </w:abstractNum>
  <w:abstractNum w:abstractNumId="20" w15:restartNumberingAfterBreak="0">
    <w:nsid w:val="567B7741"/>
    <w:multiLevelType w:val="hybridMultilevel"/>
    <w:tmpl w:val="B456D9FE"/>
    <w:lvl w:ilvl="0" w:tplc="CFBA89DC">
      <w:start w:val="2"/>
      <w:numFmt w:val="bullet"/>
      <w:lvlText w:val="-"/>
      <w:lvlJc w:val="left"/>
      <w:pPr>
        <w:ind w:left="1287" w:hanging="360"/>
      </w:pPr>
      <w:rPr>
        <w:rFonts w:ascii="Arial" w:eastAsiaTheme="minorHAnsi" w:hAnsi="Arial" w:cs="Arial" w:hint="default"/>
        <w:b w:val="0"/>
        <w:bCs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5C2D7287"/>
    <w:multiLevelType w:val="hybridMultilevel"/>
    <w:tmpl w:val="26BC4B74"/>
    <w:lvl w:ilvl="0" w:tplc="2FF42FB2">
      <w:start w:val="1"/>
      <w:numFmt w:val="decimal"/>
      <w:lvlText w:val="%1."/>
      <w:lvlJc w:val="left"/>
      <w:pPr>
        <w:ind w:left="1429" w:hanging="360"/>
      </w:pPr>
      <w:rPr>
        <w:i w:val="0"/>
        <w:sz w:val="28"/>
        <w:szCs w:val="28"/>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2" w15:restartNumberingAfterBreak="0">
    <w:nsid w:val="623A2425"/>
    <w:multiLevelType w:val="hybridMultilevel"/>
    <w:tmpl w:val="B5AE77EC"/>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3" w15:restartNumberingAfterBreak="0">
    <w:nsid w:val="655F4A05"/>
    <w:multiLevelType w:val="hybridMultilevel"/>
    <w:tmpl w:val="78AAACF8"/>
    <w:lvl w:ilvl="0" w:tplc="5A8887FC">
      <w:start w:val="1"/>
      <w:numFmt w:val="decimal"/>
      <w:lvlText w:val="%1."/>
      <w:lvlJc w:val="left"/>
      <w:pPr>
        <w:ind w:left="1069" w:hanging="360"/>
      </w:pPr>
      <w:rPr>
        <w:rFonts w:hint="default"/>
        <w:b/>
        <w:bCs/>
      </w:r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24" w15:restartNumberingAfterBreak="0">
    <w:nsid w:val="678B13BE"/>
    <w:multiLevelType w:val="multilevel"/>
    <w:tmpl w:val="042A30BE"/>
    <w:lvl w:ilvl="0">
      <w:start w:val="2"/>
      <w:numFmt w:val="decimal"/>
      <w:lvlText w:val="%1."/>
      <w:lvlJc w:val="left"/>
      <w:pPr>
        <w:ind w:left="600" w:hanging="600"/>
      </w:pPr>
      <w:rPr>
        <w:rFonts w:hint="default"/>
      </w:rPr>
    </w:lvl>
    <w:lvl w:ilvl="1">
      <w:start w:val="1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5" w15:restartNumberingAfterBreak="0">
    <w:nsid w:val="69AA6500"/>
    <w:multiLevelType w:val="hybridMultilevel"/>
    <w:tmpl w:val="B2AABEDA"/>
    <w:lvl w:ilvl="0" w:tplc="7AC2C4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6A8961E3"/>
    <w:multiLevelType w:val="multilevel"/>
    <w:tmpl w:val="2C9A64FA"/>
    <w:lvl w:ilvl="0">
      <w:start w:val="2"/>
      <w:numFmt w:val="decimal"/>
      <w:lvlText w:val="%1."/>
      <w:lvlJc w:val="left"/>
      <w:pPr>
        <w:ind w:left="600" w:hanging="600"/>
      </w:pPr>
      <w:rPr>
        <w:rFonts w:hint="default"/>
      </w:rPr>
    </w:lvl>
    <w:lvl w:ilvl="1">
      <w:start w:val="10"/>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15:restartNumberingAfterBreak="0">
    <w:nsid w:val="6B660498"/>
    <w:multiLevelType w:val="multilevel"/>
    <w:tmpl w:val="F78E97C4"/>
    <w:lvl w:ilvl="0">
      <w:start w:val="2"/>
      <w:numFmt w:val="decimal"/>
      <w:lvlText w:val="%1"/>
      <w:lvlJc w:val="left"/>
      <w:pPr>
        <w:ind w:left="375" w:hanging="375"/>
      </w:pPr>
      <w:rPr>
        <w:rFonts w:hint="default"/>
      </w:rPr>
    </w:lvl>
    <w:lvl w:ilvl="1">
      <w:start w:val="9"/>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8" w15:restartNumberingAfterBreak="0">
    <w:nsid w:val="6CEC6E26"/>
    <w:multiLevelType w:val="hybridMultilevel"/>
    <w:tmpl w:val="DC041FAE"/>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9" w15:restartNumberingAfterBreak="0">
    <w:nsid w:val="6EEC2BF7"/>
    <w:multiLevelType w:val="hybridMultilevel"/>
    <w:tmpl w:val="246804D6"/>
    <w:lvl w:ilvl="0" w:tplc="D22A151C">
      <w:start w:val="1"/>
      <w:numFmt w:val="decimal"/>
      <w:lvlText w:val="%1)"/>
      <w:lvlJc w:val="left"/>
      <w:pPr>
        <w:ind w:left="786" w:hanging="360"/>
      </w:pPr>
      <w:rPr>
        <w:rFonts w:hint="default"/>
        <w:color w:val="000000" w:themeColor="text1"/>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15:restartNumberingAfterBreak="0">
    <w:nsid w:val="73793CF3"/>
    <w:multiLevelType w:val="hybridMultilevel"/>
    <w:tmpl w:val="CE227E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738E6F26"/>
    <w:multiLevelType w:val="hybridMultilevel"/>
    <w:tmpl w:val="0B2E684E"/>
    <w:lvl w:ilvl="0" w:tplc="3E50F934">
      <w:start w:val="1"/>
      <w:numFmt w:val="decimal"/>
      <w:lvlText w:val="%1."/>
      <w:lvlJc w:val="left"/>
      <w:pPr>
        <w:ind w:left="927" w:hanging="360"/>
      </w:pPr>
      <w:rPr>
        <w:rFonts w:hint="default"/>
      </w:rPr>
    </w:lvl>
    <w:lvl w:ilvl="1" w:tplc="10000019" w:tentative="1">
      <w:start w:val="1"/>
      <w:numFmt w:val="lowerLetter"/>
      <w:lvlText w:val="%2."/>
      <w:lvlJc w:val="left"/>
      <w:pPr>
        <w:ind w:left="1647" w:hanging="360"/>
      </w:pPr>
    </w:lvl>
    <w:lvl w:ilvl="2" w:tplc="1000001B" w:tentative="1">
      <w:start w:val="1"/>
      <w:numFmt w:val="lowerRoman"/>
      <w:lvlText w:val="%3."/>
      <w:lvlJc w:val="right"/>
      <w:pPr>
        <w:ind w:left="2367" w:hanging="180"/>
      </w:pPr>
    </w:lvl>
    <w:lvl w:ilvl="3" w:tplc="1000000F" w:tentative="1">
      <w:start w:val="1"/>
      <w:numFmt w:val="decimal"/>
      <w:lvlText w:val="%4."/>
      <w:lvlJc w:val="left"/>
      <w:pPr>
        <w:ind w:left="3087" w:hanging="360"/>
      </w:pPr>
    </w:lvl>
    <w:lvl w:ilvl="4" w:tplc="10000019" w:tentative="1">
      <w:start w:val="1"/>
      <w:numFmt w:val="lowerLetter"/>
      <w:lvlText w:val="%5."/>
      <w:lvlJc w:val="left"/>
      <w:pPr>
        <w:ind w:left="3807" w:hanging="360"/>
      </w:pPr>
    </w:lvl>
    <w:lvl w:ilvl="5" w:tplc="1000001B" w:tentative="1">
      <w:start w:val="1"/>
      <w:numFmt w:val="lowerRoman"/>
      <w:lvlText w:val="%6."/>
      <w:lvlJc w:val="right"/>
      <w:pPr>
        <w:ind w:left="4527" w:hanging="180"/>
      </w:pPr>
    </w:lvl>
    <w:lvl w:ilvl="6" w:tplc="1000000F" w:tentative="1">
      <w:start w:val="1"/>
      <w:numFmt w:val="decimal"/>
      <w:lvlText w:val="%7."/>
      <w:lvlJc w:val="left"/>
      <w:pPr>
        <w:ind w:left="5247" w:hanging="360"/>
      </w:pPr>
    </w:lvl>
    <w:lvl w:ilvl="7" w:tplc="10000019" w:tentative="1">
      <w:start w:val="1"/>
      <w:numFmt w:val="lowerLetter"/>
      <w:lvlText w:val="%8."/>
      <w:lvlJc w:val="left"/>
      <w:pPr>
        <w:ind w:left="5967" w:hanging="360"/>
      </w:pPr>
    </w:lvl>
    <w:lvl w:ilvl="8" w:tplc="1000001B" w:tentative="1">
      <w:start w:val="1"/>
      <w:numFmt w:val="lowerRoman"/>
      <w:lvlText w:val="%9."/>
      <w:lvlJc w:val="right"/>
      <w:pPr>
        <w:ind w:left="6687" w:hanging="180"/>
      </w:pPr>
    </w:lvl>
  </w:abstractNum>
  <w:num w:numId="1">
    <w:abstractNumId w:val="0"/>
  </w:num>
  <w:num w:numId="2">
    <w:abstractNumId w:val="8"/>
  </w:num>
  <w:num w:numId="3">
    <w:abstractNumId w:val="14"/>
  </w:num>
  <w:num w:numId="4">
    <w:abstractNumId w:val="9"/>
  </w:num>
  <w:num w:numId="5">
    <w:abstractNumId w:val="10"/>
  </w:num>
  <w:num w:numId="6">
    <w:abstractNumId w:val="18"/>
  </w:num>
  <w:num w:numId="7">
    <w:abstractNumId w:val="20"/>
  </w:num>
  <w:num w:numId="8">
    <w:abstractNumId w:val="7"/>
  </w:num>
  <w:num w:numId="9">
    <w:abstractNumId w:val="13"/>
  </w:num>
  <w:num w:numId="10">
    <w:abstractNumId w:val="4"/>
  </w:num>
  <w:num w:numId="11">
    <w:abstractNumId w:val="2"/>
  </w:num>
  <w:num w:numId="12">
    <w:abstractNumId w:val="19"/>
  </w:num>
  <w:num w:numId="13">
    <w:abstractNumId w:val="16"/>
  </w:num>
  <w:num w:numId="14">
    <w:abstractNumId w:val="17"/>
  </w:num>
  <w:num w:numId="15">
    <w:abstractNumId w:val="25"/>
  </w:num>
  <w:num w:numId="16">
    <w:abstractNumId w:val="29"/>
  </w:num>
  <w:num w:numId="17">
    <w:abstractNumId w:val="31"/>
  </w:num>
  <w:num w:numId="18">
    <w:abstractNumId w:val="21"/>
  </w:num>
  <w:num w:numId="19">
    <w:abstractNumId w:val="3"/>
  </w:num>
  <w:num w:numId="20">
    <w:abstractNumId w:val="22"/>
  </w:num>
  <w:num w:numId="21">
    <w:abstractNumId w:val="28"/>
  </w:num>
  <w:num w:numId="22">
    <w:abstractNumId w:val="12"/>
  </w:num>
  <w:num w:numId="23">
    <w:abstractNumId w:val="23"/>
  </w:num>
  <w:num w:numId="24">
    <w:abstractNumId w:val="15"/>
  </w:num>
  <w:num w:numId="25">
    <w:abstractNumId w:val="6"/>
  </w:num>
  <w:num w:numId="26">
    <w:abstractNumId w:val="1"/>
  </w:num>
  <w:num w:numId="27">
    <w:abstractNumId w:val="30"/>
  </w:num>
  <w:num w:numId="28">
    <w:abstractNumId w:val="5"/>
  </w:num>
  <w:num w:numId="29">
    <w:abstractNumId w:val="11"/>
  </w:num>
  <w:num w:numId="30">
    <w:abstractNumId w:val="27"/>
  </w:num>
  <w:num w:numId="31">
    <w:abstractNumId w:val="26"/>
  </w:num>
  <w:num w:numId="32">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D06"/>
    <w:rsid w:val="00000124"/>
    <w:rsid w:val="000006C9"/>
    <w:rsid w:val="00000EA1"/>
    <w:rsid w:val="000010CB"/>
    <w:rsid w:val="00001157"/>
    <w:rsid w:val="000012A8"/>
    <w:rsid w:val="00001709"/>
    <w:rsid w:val="000028CA"/>
    <w:rsid w:val="00002BAE"/>
    <w:rsid w:val="00002C11"/>
    <w:rsid w:val="000030D1"/>
    <w:rsid w:val="000038D6"/>
    <w:rsid w:val="0000397C"/>
    <w:rsid w:val="00003C1B"/>
    <w:rsid w:val="00004BEA"/>
    <w:rsid w:val="00005FF4"/>
    <w:rsid w:val="000060E6"/>
    <w:rsid w:val="00006A78"/>
    <w:rsid w:val="00006F04"/>
    <w:rsid w:val="000075AF"/>
    <w:rsid w:val="0000793D"/>
    <w:rsid w:val="00007E71"/>
    <w:rsid w:val="0001051E"/>
    <w:rsid w:val="00010E65"/>
    <w:rsid w:val="00011131"/>
    <w:rsid w:val="000116F1"/>
    <w:rsid w:val="00011878"/>
    <w:rsid w:val="00011B04"/>
    <w:rsid w:val="00011B69"/>
    <w:rsid w:val="00011DFA"/>
    <w:rsid w:val="000122E2"/>
    <w:rsid w:val="000129FC"/>
    <w:rsid w:val="00012B59"/>
    <w:rsid w:val="00012DDF"/>
    <w:rsid w:val="00013324"/>
    <w:rsid w:val="000135F9"/>
    <w:rsid w:val="00013948"/>
    <w:rsid w:val="00014087"/>
    <w:rsid w:val="000142BC"/>
    <w:rsid w:val="000144BB"/>
    <w:rsid w:val="000144EA"/>
    <w:rsid w:val="0001515C"/>
    <w:rsid w:val="00015307"/>
    <w:rsid w:val="0001582C"/>
    <w:rsid w:val="00015D8A"/>
    <w:rsid w:val="00016221"/>
    <w:rsid w:val="00017032"/>
    <w:rsid w:val="00017356"/>
    <w:rsid w:val="00020698"/>
    <w:rsid w:val="00020B6E"/>
    <w:rsid w:val="00020F24"/>
    <w:rsid w:val="000216F7"/>
    <w:rsid w:val="00022620"/>
    <w:rsid w:val="00022B0D"/>
    <w:rsid w:val="00023AF6"/>
    <w:rsid w:val="00023B3F"/>
    <w:rsid w:val="00024657"/>
    <w:rsid w:val="00024A45"/>
    <w:rsid w:val="00024B5C"/>
    <w:rsid w:val="00024BD7"/>
    <w:rsid w:val="00024C8F"/>
    <w:rsid w:val="00024D4C"/>
    <w:rsid w:val="00024E6C"/>
    <w:rsid w:val="00024FBD"/>
    <w:rsid w:val="000254EF"/>
    <w:rsid w:val="00026418"/>
    <w:rsid w:val="000265B2"/>
    <w:rsid w:val="000265C7"/>
    <w:rsid w:val="000267D3"/>
    <w:rsid w:val="00026A30"/>
    <w:rsid w:val="00026BDD"/>
    <w:rsid w:val="00026BE0"/>
    <w:rsid w:val="00026C8C"/>
    <w:rsid w:val="00026E7E"/>
    <w:rsid w:val="00026F4B"/>
    <w:rsid w:val="0002704B"/>
    <w:rsid w:val="00027072"/>
    <w:rsid w:val="000270B8"/>
    <w:rsid w:val="000274F3"/>
    <w:rsid w:val="00027769"/>
    <w:rsid w:val="000303D5"/>
    <w:rsid w:val="00030A5A"/>
    <w:rsid w:val="00031E07"/>
    <w:rsid w:val="00031FBC"/>
    <w:rsid w:val="00032A00"/>
    <w:rsid w:val="00032E1F"/>
    <w:rsid w:val="000332F9"/>
    <w:rsid w:val="0003338D"/>
    <w:rsid w:val="0003341F"/>
    <w:rsid w:val="00033465"/>
    <w:rsid w:val="00033718"/>
    <w:rsid w:val="00033D1F"/>
    <w:rsid w:val="000347C9"/>
    <w:rsid w:val="0003537B"/>
    <w:rsid w:val="000353DB"/>
    <w:rsid w:val="000355AA"/>
    <w:rsid w:val="00036951"/>
    <w:rsid w:val="00036B97"/>
    <w:rsid w:val="00036FF1"/>
    <w:rsid w:val="0003740E"/>
    <w:rsid w:val="000379A9"/>
    <w:rsid w:val="00037FEB"/>
    <w:rsid w:val="00040276"/>
    <w:rsid w:val="00040774"/>
    <w:rsid w:val="0004092B"/>
    <w:rsid w:val="00040C8F"/>
    <w:rsid w:val="00040D6F"/>
    <w:rsid w:val="00041984"/>
    <w:rsid w:val="000419C9"/>
    <w:rsid w:val="00041BD9"/>
    <w:rsid w:val="00041DE3"/>
    <w:rsid w:val="0004278A"/>
    <w:rsid w:val="0004298C"/>
    <w:rsid w:val="00042A6A"/>
    <w:rsid w:val="00042A92"/>
    <w:rsid w:val="00043024"/>
    <w:rsid w:val="00043172"/>
    <w:rsid w:val="00043272"/>
    <w:rsid w:val="00043845"/>
    <w:rsid w:val="00043A46"/>
    <w:rsid w:val="00043B49"/>
    <w:rsid w:val="000454BD"/>
    <w:rsid w:val="0004714E"/>
    <w:rsid w:val="00047915"/>
    <w:rsid w:val="00047D08"/>
    <w:rsid w:val="00047DE3"/>
    <w:rsid w:val="00050059"/>
    <w:rsid w:val="00050574"/>
    <w:rsid w:val="000508BE"/>
    <w:rsid w:val="000509CF"/>
    <w:rsid w:val="00050A24"/>
    <w:rsid w:val="00050E23"/>
    <w:rsid w:val="00052093"/>
    <w:rsid w:val="00052934"/>
    <w:rsid w:val="00052A8A"/>
    <w:rsid w:val="00052BC6"/>
    <w:rsid w:val="00053F37"/>
    <w:rsid w:val="00055B29"/>
    <w:rsid w:val="0005648C"/>
    <w:rsid w:val="00056840"/>
    <w:rsid w:val="00057157"/>
    <w:rsid w:val="00057284"/>
    <w:rsid w:val="00057A03"/>
    <w:rsid w:val="000601A9"/>
    <w:rsid w:val="0006051E"/>
    <w:rsid w:val="0006148C"/>
    <w:rsid w:val="00061CF2"/>
    <w:rsid w:val="000632EB"/>
    <w:rsid w:val="0006352A"/>
    <w:rsid w:val="000635F8"/>
    <w:rsid w:val="000639DD"/>
    <w:rsid w:val="00063BBE"/>
    <w:rsid w:val="00063BFE"/>
    <w:rsid w:val="00063C86"/>
    <w:rsid w:val="0006462D"/>
    <w:rsid w:val="00065326"/>
    <w:rsid w:val="000654BF"/>
    <w:rsid w:val="0006555F"/>
    <w:rsid w:val="0006573F"/>
    <w:rsid w:val="000658BC"/>
    <w:rsid w:val="00065E74"/>
    <w:rsid w:val="00065FBF"/>
    <w:rsid w:val="000661D3"/>
    <w:rsid w:val="00066398"/>
    <w:rsid w:val="000667B8"/>
    <w:rsid w:val="000669AC"/>
    <w:rsid w:val="00066E21"/>
    <w:rsid w:val="00067414"/>
    <w:rsid w:val="00067BF8"/>
    <w:rsid w:val="00067FAF"/>
    <w:rsid w:val="000700C4"/>
    <w:rsid w:val="00070488"/>
    <w:rsid w:val="00070561"/>
    <w:rsid w:val="00071051"/>
    <w:rsid w:val="00071B8A"/>
    <w:rsid w:val="000722E9"/>
    <w:rsid w:val="000722FD"/>
    <w:rsid w:val="00072477"/>
    <w:rsid w:val="00072D7B"/>
    <w:rsid w:val="00072D83"/>
    <w:rsid w:val="00072DCF"/>
    <w:rsid w:val="00072EEA"/>
    <w:rsid w:val="0007336F"/>
    <w:rsid w:val="000734DB"/>
    <w:rsid w:val="000738D8"/>
    <w:rsid w:val="00073B59"/>
    <w:rsid w:val="00074767"/>
    <w:rsid w:val="00074DAB"/>
    <w:rsid w:val="00074E7F"/>
    <w:rsid w:val="00074EC4"/>
    <w:rsid w:val="00075449"/>
    <w:rsid w:val="00075A64"/>
    <w:rsid w:val="00075C40"/>
    <w:rsid w:val="00076218"/>
    <w:rsid w:val="0007732D"/>
    <w:rsid w:val="00077BD6"/>
    <w:rsid w:val="000803B7"/>
    <w:rsid w:val="00080690"/>
    <w:rsid w:val="000806D4"/>
    <w:rsid w:val="0008076A"/>
    <w:rsid w:val="00080C25"/>
    <w:rsid w:val="000819D5"/>
    <w:rsid w:val="00081D16"/>
    <w:rsid w:val="000822A3"/>
    <w:rsid w:val="00082317"/>
    <w:rsid w:val="000828ED"/>
    <w:rsid w:val="00082E68"/>
    <w:rsid w:val="00082F0F"/>
    <w:rsid w:val="00083563"/>
    <w:rsid w:val="00083E3F"/>
    <w:rsid w:val="000848E8"/>
    <w:rsid w:val="00085155"/>
    <w:rsid w:val="00085856"/>
    <w:rsid w:val="000859DA"/>
    <w:rsid w:val="00085B56"/>
    <w:rsid w:val="000860A0"/>
    <w:rsid w:val="000864C8"/>
    <w:rsid w:val="000867F7"/>
    <w:rsid w:val="00086A02"/>
    <w:rsid w:val="0009054E"/>
    <w:rsid w:val="0009057C"/>
    <w:rsid w:val="00090EC1"/>
    <w:rsid w:val="00091905"/>
    <w:rsid w:val="00091AE9"/>
    <w:rsid w:val="00091AED"/>
    <w:rsid w:val="00091DC5"/>
    <w:rsid w:val="000920BF"/>
    <w:rsid w:val="000922D5"/>
    <w:rsid w:val="0009247A"/>
    <w:rsid w:val="00093281"/>
    <w:rsid w:val="00093330"/>
    <w:rsid w:val="0009345B"/>
    <w:rsid w:val="00094381"/>
    <w:rsid w:val="0009464B"/>
    <w:rsid w:val="00094CA0"/>
    <w:rsid w:val="0009588A"/>
    <w:rsid w:val="00095BCC"/>
    <w:rsid w:val="00096344"/>
    <w:rsid w:val="0009656C"/>
    <w:rsid w:val="00096840"/>
    <w:rsid w:val="00096895"/>
    <w:rsid w:val="00096C6E"/>
    <w:rsid w:val="00096E76"/>
    <w:rsid w:val="000974C2"/>
    <w:rsid w:val="00097F7D"/>
    <w:rsid w:val="000A04CD"/>
    <w:rsid w:val="000A052E"/>
    <w:rsid w:val="000A1134"/>
    <w:rsid w:val="000A1C3C"/>
    <w:rsid w:val="000A2729"/>
    <w:rsid w:val="000A28CB"/>
    <w:rsid w:val="000A28FC"/>
    <w:rsid w:val="000A2CE4"/>
    <w:rsid w:val="000A2D71"/>
    <w:rsid w:val="000A2F31"/>
    <w:rsid w:val="000A3C3B"/>
    <w:rsid w:val="000A4DAF"/>
    <w:rsid w:val="000A58BB"/>
    <w:rsid w:val="000A5AA1"/>
    <w:rsid w:val="000A5F2F"/>
    <w:rsid w:val="000A6093"/>
    <w:rsid w:val="000A61CF"/>
    <w:rsid w:val="000A708A"/>
    <w:rsid w:val="000A77E8"/>
    <w:rsid w:val="000B0746"/>
    <w:rsid w:val="000B0E3D"/>
    <w:rsid w:val="000B143A"/>
    <w:rsid w:val="000B1513"/>
    <w:rsid w:val="000B1806"/>
    <w:rsid w:val="000B2099"/>
    <w:rsid w:val="000B20F1"/>
    <w:rsid w:val="000B22B0"/>
    <w:rsid w:val="000B23CC"/>
    <w:rsid w:val="000B269C"/>
    <w:rsid w:val="000B28FF"/>
    <w:rsid w:val="000B2DAA"/>
    <w:rsid w:val="000B2EED"/>
    <w:rsid w:val="000B3162"/>
    <w:rsid w:val="000B329B"/>
    <w:rsid w:val="000B3366"/>
    <w:rsid w:val="000B3498"/>
    <w:rsid w:val="000B3630"/>
    <w:rsid w:val="000B3985"/>
    <w:rsid w:val="000B408B"/>
    <w:rsid w:val="000B4FB5"/>
    <w:rsid w:val="000B5665"/>
    <w:rsid w:val="000B5916"/>
    <w:rsid w:val="000B5AB4"/>
    <w:rsid w:val="000B5AC9"/>
    <w:rsid w:val="000B6320"/>
    <w:rsid w:val="000B65C9"/>
    <w:rsid w:val="000B66B7"/>
    <w:rsid w:val="000B71D0"/>
    <w:rsid w:val="000C0CF6"/>
    <w:rsid w:val="000C0F4B"/>
    <w:rsid w:val="000C14E7"/>
    <w:rsid w:val="000C1688"/>
    <w:rsid w:val="000C173D"/>
    <w:rsid w:val="000C1935"/>
    <w:rsid w:val="000C2B4F"/>
    <w:rsid w:val="000C2C53"/>
    <w:rsid w:val="000C3408"/>
    <w:rsid w:val="000C3DA8"/>
    <w:rsid w:val="000C45C8"/>
    <w:rsid w:val="000C576D"/>
    <w:rsid w:val="000C5E8A"/>
    <w:rsid w:val="000C77F6"/>
    <w:rsid w:val="000C7923"/>
    <w:rsid w:val="000D0F96"/>
    <w:rsid w:val="000D16CF"/>
    <w:rsid w:val="000D1942"/>
    <w:rsid w:val="000D1A50"/>
    <w:rsid w:val="000D26B2"/>
    <w:rsid w:val="000D285A"/>
    <w:rsid w:val="000D2E89"/>
    <w:rsid w:val="000D4073"/>
    <w:rsid w:val="000D41C2"/>
    <w:rsid w:val="000D4715"/>
    <w:rsid w:val="000D4E48"/>
    <w:rsid w:val="000D56DA"/>
    <w:rsid w:val="000D580B"/>
    <w:rsid w:val="000D5864"/>
    <w:rsid w:val="000D5963"/>
    <w:rsid w:val="000D60FC"/>
    <w:rsid w:val="000D65A2"/>
    <w:rsid w:val="000D65A8"/>
    <w:rsid w:val="000D669D"/>
    <w:rsid w:val="000D698C"/>
    <w:rsid w:val="000D7698"/>
    <w:rsid w:val="000D7B76"/>
    <w:rsid w:val="000E0144"/>
    <w:rsid w:val="000E0EB0"/>
    <w:rsid w:val="000E0FCF"/>
    <w:rsid w:val="000E1BD2"/>
    <w:rsid w:val="000E1BE8"/>
    <w:rsid w:val="000E1F8C"/>
    <w:rsid w:val="000E1FE3"/>
    <w:rsid w:val="000E3B6B"/>
    <w:rsid w:val="000E3BC2"/>
    <w:rsid w:val="000E3EA8"/>
    <w:rsid w:val="000E3F0C"/>
    <w:rsid w:val="000E4282"/>
    <w:rsid w:val="000E4670"/>
    <w:rsid w:val="000E4914"/>
    <w:rsid w:val="000E4DB1"/>
    <w:rsid w:val="000E515F"/>
    <w:rsid w:val="000E6AA0"/>
    <w:rsid w:val="000E6CA4"/>
    <w:rsid w:val="000E6F85"/>
    <w:rsid w:val="000E760B"/>
    <w:rsid w:val="000E7B9F"/>
    <w:rsid w:val="000F02A2"/>
    <w:rsid w:val="000F0661"/>
    <w:rsid w:val="000F18D9"/>
    <w:rsid w:val="000F19EC"/>
    <w:rsid w:val="000F1F41"/>
    <w:rsid w:val="000F232D"/>
    <w:rsid w:val="000F29A5"/>
    <w:rsid w:val="000F2EDE"/>
    <w:rsid w:val="000F32F1"/>
    <w:rsid w:val="000F389B"/>
    <w:rsid w:val="000F39D9"/>
    <w:rsid w:val="000F3D27"/>
    <w:rsid w:val="000F4079"/>
    <w:rsid w:val="000F58FA"/>
    <w:rsid w:val="000F5C97"/>
    <w:rsid w:val="000F5EB6"/>
    <w:rsid w:val="000F5ECC"/>
    <w:rsid w:val="000F63B9"/>
    <w:rsid w:val="000F6A4A"/>
    <w:rsid w:val="000F720B"/>
    <w:rsid w:val="000F72A6"/>
    <w:rsid w:val="000F7728"/>
    <w:rsid w:val="000F7954"/>
    <w:rsid w:val="00100438"/>
    <w:rsid w:val="001004C0"/>
    <w:rsid w:val="00100875"/>
    <w:rsid w:val="00100C1E"/>
    <w:rsid w:val="00101309"/>
    <w:rsid w:val="001014FF"/>
    <w:rsid w:val="00101E63"/>
    <w:rsid w:val="00103536"/>
    <w:rsid w:val="00103F12"/>
    <w:rsid w:val="00104099"/>
    <w:rsid w:val="00105D08"/>
    <w:rsid w:val="00106532"/>
    <w:rsid w:val="001066D3"/>
    <w:rsid w:val="0010759E"/>
    <w:rsid w:val="00107800"/>
    <w:rsid w:val="001079E6"/>
    <w:rsid w:val="00107A26"/>
    <w:rsid w:val="00107D62"/>
    <w:rsid w:val="00107EAE"/>
    <w:rsid w:val="00107F58"/>
    <w:rsid w:val="001104E6"/>
    <w:rsid w:val="00110A19"/>
    <w:rsid w:val="00110A45"/>
    <w:rsid w:val="00110AD9"/>
    <w:rsid w:val="00110B5A"/>
    <w:rsid w:val="00110FB5"/>
    <w:rsid w:val="00111546"/>
    <w:rsid w:val="0011184D"/>
    <w:rsid w:val="00111E66"/>
    <w:rsid w:val="00112219"/>
    <w:rsid w:val="001130B4"/>
    <w:rsid w:val="001135A4"/>
    <w:rsid w:val="001138A6"/>
    <w:rsid w:val="00113F26"/>
    <w:rsid w:val="00114810"/>
    <w:rsid w:val="00114848"/>
    <w:rsid w:val="00114979"/>
    <w:rsid w:val="00114BF3"/>
    <w:rsid w:val="00114E6D"/>
    <w:rsid w:val="00115868"/>
    <w:rsid w:val="00115A33"/>
    <w:rsid w:val="00115CCC"/>
    <w:rsid w:val="00115F37"/>
    <w:rsid w:val="001164C3"/>
    <w:rsid w:val="001164F9"/>
    <w:rsid w:val="00116F25"/>
    <w:rsid w:val="00117162"/>
    <w:rsid w:val="00117298"/>
    <w:rsid w:val="00117957"/>
    <w:rsid w:val="00117DD7"/>
    <w:rsid w:val="00120637"/>
    <w:rsid w:val="00120BEA"/>
    <w:rsid w:val="00121868"/>
    <w:rsid w:val="00121D85"/>
    <w:rsid w:val="00121D8D"/>
    <w:rsid w:val="001221BA"/>
    <w:rsid w:val="00122F2C"/>
    <w:rsid w:val="00123184"/>
    <w:rsid w:val="00123306"/>
    <w:rsid w:val="001233C0"/>
    <w:rsid w:val="00123727"/>
    <w:rsid w:val="00124065"/>
    <w:rsid w:val="00124FFF"/>
    <w:rsid w:val="00125057"/>
    <w:rsid w:val="00125223"/>
    <w:rsid w:val="00125522"/>
    <w:rsid w:val="001257C3"/>
    <w:rsid w:val="0012615E"/>
    <w:rsid w:val="001262D8"/>
    <w:rsid w:val="00126834"/>
    <w:rsid w:val="001272C4"/>
    <w:rsid w:val="00130359"/>
    <w:rsid w:val="00130DEB"/>
    <w:rsid w:val="0013198D"/>
    <w:rsid w:val="00131A2A"/>
    <w:rsid w:val="00132300"/>
    <w:rsid w:val="0013260D"/>
    <w:rsid w:val="00133173"/>
    <w:rsid w:val="00133589"/>
    <w:rsid w:val="00134071"/>
    <w:rsid w:val="001340E7"/>
    <w:rsid w:val="001358C6"/>
    <w:rsid w:val="00135A89"/>
    <w:rsid w:val="00136178"/>
    <w:rsid w:val="00136278"/>
    <w:rsid w:val="0013682F"/>
    <w:rsid w:val="00136BD8"/>
    <w:rsid w:val="00136C14"/>
    <w:rsid w:val="00137EDE"/>
    <w:rsid w:val="00140235"/>
    <w:rsid w:val="00140458"/>
    <w:rsid w:val="00140D17"/>
    <w:rsid w:val="00140E09"/>
    <w:rsid w:val="00140E51"/>
    <w:rsid w:val="0014142C"/>
    <w:rsid w:val="00141741"/>
    <w:rsid w:val="001421C5"/>
    <w:rsid w:val="00142453"/>
    <w:rsid w:val="001425F0"/>
    <w:rsid w:val="0014283E"/>
    <w:rsid w:val="0014320B"/>
    <w:rsid w:val="00143F15"/>
    <w:rsid w:val="0014425D"/>
    <w:rsid w:val="00145A6E"/>
    <w:rsid w:val="0014687A"/>
    <w:rsid w:val="00146982"/>
    <w:rsid w:val="00146FC2"/>
    <w:rsid w:val="00147302"/>
    <w:rsid w:val="00147684"/>
    <w:rsid w:val="0014777E"/>
    <w:rsid w:val="00150760"/>
    <w:rsid w:val="001514D5"/>
    <w:rsid w:val="0015167B"/>
    <w:rsid w:val="00151CE3"/>
    <w:rsid w:val="00151E39"/>
    <w:rsid w:val="001529C7"/>
    <w:rsid w:val="00153F0E"/>
    <w:rsid w:val="00154259"/>
    <w:rsid w:val="0015514D"/>
    <w:rsid w:val="00155FB8"/>
    <w:rsid w:val="00156170"/>
    <w:rsid w:val="001562F9"/>
    <w:rsid w:val="0015649D"/>
    <w:rsid w:val="001570F5"/>
    <w:rsid w:val="00157E65"/>
    <w:rsid w:val="00157FB6"/>
    <w:rsid w:val="00160321"/>
    <w:rsid w:val="001603AE"/>
    <w:rsid w:val="001603B6"/>
    <w:rsid w:val="00160A67"/>
    <w:rsid w:val="00160EF6"/>
    <w:rsid w:val="00161434"/>
    <w:rsid w:val="0016174D"/>
    <w:rsid w:val="00161A08"/>
    <w:rsid w:val="00161DB7"/>
    <w:rsid w:val="001624D3"/>
    <w:rsid w:val="00162731"/>
    <w:rsid w:val="00162C8C"/>
    <w:rsid w:val="00164737"/>
    <w:rsid w:val="0016587E"/>
    <w:rsid w:val="0016646D"/>
    <w:rsid w:val="0016665C"/>
    <w:rsid w:val="00167A82"/>
    <w:rsid w:val="001702DA"/>
    <w:rsid w:val="00170599"/>
    <w:rsid w:val="00170961"/>
    <w:rsid w:val="00170C8C"/>
    <w:rsid w:val="00170F41"/>
    <w:rsid w:val="0017132C"/>
    <w:rsid w:val="001715EA"/>
    <w:rsid w:val="00171E8B"/>
    <w:rsid w:val="001725A9"/>
    <w:rsid w:val="001725D1"/>
    <w:rsid w:val="00172697"/>
    <w:rsid w:val="001730D2"/>
    <w:rsid w:val="001730F3"/>
    <w:rsid w:val="00173935"/>
    <w:rsid w:val="00173D06"/>
    <w:rsid w:val="00173EDD"/>
    <w:rsid w:val="00174288"/>
    <w:rsid w:val="0017430E"/>
    <w:rsid w:val="00175344"/>
    <w:rsid w:val="001755AB"/>
    <w:rsid w:val="00175694"/>
    <w:rsid w:val="001758D2"/>
    <w:rsid w:val="00175F1C"/>
    <w:rsid w:val="001761C2"/>
    <w:rsid w:val="001763CD"/>
    <w:rsid w:val="00177AC2"/>
    <w:rsid w:val="00177D0F"/>
    <w:rsid w:val="00180AB9"/>
    <w:rsid w:val="00180C9D"/>
    <w:rsid w:val="00180F32"/>
    <w:rsid w:val="001814BF"/>
    <w:rsid w:val="001817EF"/>
    <w:rsid w:val="00181C2E"/>
    <w:rsid w:val="00181D80"/>
    <w:rsid w:val="00181FDE"/>
    <w:rsid w:val="001822F8"/>
    <w:rsid w:val="001824F5"/>
    <w:rsid w:val="00183E33"/>
    <w:rsid w:val="00184392"/>
    <w:rsid w:val="00184740"/>
    <w:rsid w:val="001849AF"/>
    <w:rsid w:val="00184DF6"/>
    <w:rsid w:val="001850C2"/>
    <w:rsid w:val="001865F3"/>
    <w:rsid w:val="00186BBA"/>
    <w:rsid w:val="001872C4"/>
    <w:rsid w:val="00190029"/>
    <w:rsid w:val="0019007E"/>
    <w:rsid w:val="00191201"/>
    <w:rsid w:val="00192552"/>
    <w:rsid w:val="00192609"/>
    <w:rsid w:val="00193226"/>
    <w:rsid w:val="001935C7"/>
    <w:rsid w:val="001936DB"/>
    <w:rsid w:val="00193842"/>
    <w:rsid w:val="00194263"/>
    <w:rsid w:val="001944A8"/>
    <w:rsid w:val="00194542"/>
    <w:rsid w:val="00195128"/>
    <w:rsid w:val="00195457"/>
    <w:rsid w:val="001955D2"/>
    <w:rsid w:val="001956E3"/>
    <w:rsid w:val="00195B9A"/>
    <w:rsid w:val="00195C70"/>
    <w:rsid w:val="00195D3D"/>
    <w:rsid w:val="00195DF1"/>
    <w:rsid w:val="00195F5A"/>
    <w:rsid w:val="00196216"/>
    <w:rsid w:val="00196685"/>
    <w:rsid w:val="0019683B"/>
    <w:rsid w:val="001969B6"/>
    <w:rsid w:val="00196A31"/>
    <w:rsid w:val="001A1A1F"/>
    <w:rsid w:val="001A1BA8"/>
    <w:rsid w:val="001A1DBA"/>
    <w:rsid w:val="001A263A"/>
    <w:rsid w:val="001A3306"/>
    <w:rsid w:val="001A3D57"/>
    <w:rsid w:val="001A4790"/>
    <w:rsid w:val="001A47B3"/>
    <w:rsid w:val="001A48A8"/>
    <w:rsid w:val="001A572C"/>
    <w:rsid w:val="001A5D0F"/>
    <w:rsid w:val="001A5E85"/>
    <w:rsid w:val="001A6963"/>
    <w:rsid w:val="001A725B"/>
    <w:rsid w:val="001A7352"/>
    <w:rsid w:val="001A7B20"/>
    <w:rsid w:val="001A7FB0"/>
    <w:rsid w:val="001B0B90"/>
    <w:rsid w:val="001B0F0E"/>
    <w:rsid w:val="001B1133"/>
    <w:rsid w:val="001B1607"/>
    <w:rsid w:val="001B21E5"/>
    <w:rsid w:val="001B2AE4"/>
    <w:rsid w:val="001B3AA3"/>
    <w:rsid w:val="001B3BC0"/>
    <w:rsid w:val="001B3D95"/>
    <w:rsid w:val="001B47AD"/>
    <w:rsid w:val="001B490A"/>
    <w:rsid w:val="001B4AD7"/>
    <w:rsid w:val="001B5262"/>
    <w:rsid w:val="001B5D1E"/>
    <w:rsid w:val="001B6051"/>
    <w:rsid w:val="001B67B1"/>
    <w:rsid w:val="001B688E"/>
    <w:rsid w:val="001B6CAE"/>
    <w:rsid w:val="001B6D57"/>
    <w:rsid w:val="001B77EA"/>
    <w:rsid w:val="001B7E15"/>
    <w:rsid w:val="001C0308"/>
    <w:rsid w:val="001C04A5"/>
    <w:rsid w:val="001C1247"/>
    <w:rsid w:val="001C1EC2"/>
    <w:rsid w:val="001C21DF"/>
    <w:rsid w:val="001C3EB8"/>
    <w:rsid w:val="001C45BE"/>
    <w:rsid w:val="001C4DE0"/>
    <w:rsid w:val="001C5F6D"/>
    <w:rsid w:val="001C6F27"/>
    <w:rsid w:val="001C7BC3"/>
    <w:rsid w:val="001C7CC1"/>
    <w:rsid w:val="001D001F"/>
    <w:rsid w:val="001D00E8"/>
    <w:rsid w:val="001D0368"/>
    <w:rsid w:val="001D09B5"/>
    <w:rsid w:val="001D10BC"/>
    <w:rsid w:val="001D1625"/>
    <w:rsid w:val="001D1B1C"/>
    <w:rsid w:val="001D1B1E"/>
    <w:rsid w:val="001D1B80"/>
    <w:rsid w:val="001D217E"/>
    <w:rsid w:val="001D22CB"/>
    <w:rsid w:val="001D30FC"/>
    <w:rsid w:val="001D3DDC"/>
    <w:rsid w:val="001D49A3"/>
    <w:rsid w:val="001D4D69"/>
    <w:rsid w:val="001D542E"/>
    <w:rsid w:val="001D61FE"/>
    <w:rsid w:val="001D632F"/>
    <w:rsid w:val="001E03BC"/>
    <w:rsid w:val="001E0B00"/>
    <w:rsid w:val="001E0F15"/>
    <w:rsid w:val="001E12CB"/>
    <w:rsid w:val="001E14A5"/>
    <w:rsid w:val="001E1604"/>
    <w:rsid w:val="001E1E5A"/>
    <w:rsid w:val="001E2B2A"/>
    <w:rsid w:val="001E2EC6"/>
    <w:rsid w:val="001E365E"/>
    <w:rsid w:val="001E38A2"/>
    <w:rsid w:val="001E3FD3"/>
    <w:rsid w:val="001E4774"/>
    <w:rsid w:val="001E4AA3"/>
    <w:rsid w:val="001E4CC4"/>
    <w:rsid w:val="001E4E09"/>
    <w:rsid w:val="001E4EE3"/>
    <w:rsid w:val="001E4EF9"/>
    <w:rsid w:val="001E52F5"/>
    <w:rsid w:val="001E5527"/>
    <w:rsid w:val="001E5A4A"/>
    <w:rsid w:val="001E5B63"/>
    <w:rsid w:val="001E6101"/>
    <w:rsid w:val="001E6B4A"/>
    <w:rsid w:val="001E7132"/>
    <w:rsid w:val="001E76DE"/>
    <w:rsid w:val="001E777B"/>
    <w:rsid w:val="001E7D5A"/>
    <w:rsid w:val="001E7FD9"/>
    <w:rsid w:val="001F007B"/>
    <w:rsid w:val="001F0B26"/>
    <w:rsid w:val="001F13B1"/>
    <w:rsid w:val="001F1728"/>
    <w:rsid w:val="001F2DF7"/>
    <w:rsid w:val="001F389B"/>
    <w:rsid w:val="001F64A2"/>
    <w:rsid w:val="001F6595"/>
    <w:rsid w:val="001F6D13"/>
    <w:rsid w:val="001F6EBA"/>
    <w:rsid w:val="001F77A6"/>
    <w:rsid w:val="002000D5"/>
    <w:rsid w:val="002000F9"/>
    <w:rsid w:val="002007F8"/>
    <w:rsid w:val="00200967"/>
    <w:rsid w:val="00200CEB"/>
    <w:rsid w:val="0020238C"/>
    <w:rsid w:val="002023C2"/>
    <w:rsid w:val="0020312A"/>
    <w:rsid w:val="002032CB"/>
    <w:rsid w:val="0020342D"/>
    <w:rsid w:val="00203723"/>
    <w:rsid w:val="0020380A"/>
    <w:rsid w:val="0020424D"/>
    <w:rsid w:val="002044AB"/>
    <w:rsid w:val="0020498C"/>
    <w:rsid w:val="00205470"/>
    <w:rsid w:val="00205EE4"/>
    <w:rsid w:val="0020638A"/>
    <w:rsid w:val="002066F0"/>
    <w:rsid w:val="00206825"/>
    <w:rsid w:val="00206EB3"/>
    <w:rsid w:val="002106D0"/>
    <w:rsid w:val="002109ED"/>
    <w:rsid w:val="00211C3E"/>
    <w:rsid w:val="00212380"/>
    <w:rsid w:val="00212E21"/>
    <w:rsid w:val="00213903"/>
    <w:rsid w:val="00213F96"/>
    <w:rsid w:val="00213FF2"/>
    <w:rsid w:val="00214256"/>
    <w:rsid w:val="002145DF"/>
    <w:rsid w:val="00214996"/>
    <w:rsid w:val="002163A6"/>
    <w:rsid w:val="002165CB"/>
    <w:rsid w:val="002167A7"/>
    <w:rsid w:val="00216D30"/>
    <w:rsid w:val="002172DD"/>
    <w:rsid w:val="00217675"/>
    <w:rsid w:val="002202F9"/>
    <w:rsid w:val="002205E0"/>
    <w:rsid w:val="002206C0"/>
    <w:rsid w:val="0022074E"/>
    <w:rsid w:val="00220927"/>
    <w:rsid w:val="00220CF8"/>
    <w:rsid w:val="0022110D"/>
    <w:rsid w:val="0022173A"/>
    <w:rsid w:val="0022217B"/>
    <w:rsid w:val="002222C0"/>
    <w:rsid w:val="00222665"/>
    <w:rsid w:val="002227E9"/>
    <w:rsid w:val="00222F4B"/>
    <w:rsid w:val="002233C2"/>
    <w:rsid w:val="00224095"/>
    <w:rsid w:val="0022416B"/>
    <w:rsid w:val="002244EB"/>
    <w:rsid w:val="00224AD2"/>
    <w:rsid w:val="00224BA0"/>
    <w:rsid w:val="00225692"/>
    <w:rsid w:val="00225A88"/>
    <w:rsid w:val="00225B26"/>
    <w:rsid w:val="00225B66"/>
    <w:rsid w:val="00225BF0"/>
    <w:rsid w:val="00225C2A"/>
    <w:rsid w:val="002267F7"/>
    <w:rsid w:val="00226BD9"/>
    <w:rsid w:val="00226CCC"/>
    <w:rsid w:val="00226E9C"/>
    <w:rsid w:val="00227231"/>
    <w:rsid w:val="0022784B"/>
    <w:rsid w:val="00227C40"/>
    <w:rsid w:val="00227F85"/>
    <w:rsid w:val="0023027E"/>
    <w:rsid w:val="00230C1B"/>
    <w:rsid w:val="00230FBB"/>
    <w:rsid w:val="002311AE"/>
    <w:rsid w:val="00231B35"/>
    <w:rsid w:val="00232B6D"/>
    <w:rsid w:val="00232EDB"/>
    <w:rsid w:val="00233019"/>
    <w:rsid w:val="002334B3"/>
    <w:rsid w:val="00233BE8"/>
    <w:rsid w:val="00233E99"/>
    <w:rsid w:val="00234D28"/>
    <w:rsid w:val="00234DE9"/>
    <w:rsid w:val="00234E52"/>
    <w:rsid w:val="00234E87"/>
    <w:rsid w:val="00234FB4"/>
    <w:rsid w:val="002351EB"/>
    <w:rsid w:val="00235B32"/>
    <w:rsid w:val="00235D3F"/>
    <w:rsid w:val="00236054"/>
    <w:rsid w:val="0023617D"/>
    <w:rsid w:val="00236247"/>
    <w:rsid w:val="0023660A"/>
    <w:rsid w:val="0023689B"/>
    <w:rsid w:val="00236CE6"/>
    <w:rsid w:val="00236E6F"/>
    <w:rsid w:val="00236E81"/>
    <w:rsid w:val="00236F34"/>
    <w:rsid w:val="00237847"/>
    <w:rsid w:val="00237D06"/>
    <w:rsid w:val="00237ECD"/>
    <w:rsid w:val="00237FA6"/>
    <w:rsid w:val="002400E4"/>
    <w:rsid w:val="00240423"/>
    <w:rsid w:val="00240911"/>
    <w:rsid w:val="00240DDB"/>
    <w:rsid w:val="002416A9"/>
    <w:rsid w:val="00243A9C"/>
    <w:rsid w:val="00243B49"/>
    <w:rsid w:val="002441C3"/>
    <w:rsid w:val="00244868"/>
    <w:rsid w:val="00244CFB"/>
    <w:rsid w:val="00245632"/>
    <w:rsid w:val="00246958"/>
    <w:rsid w:val="0024704C"/>
    <w:rsid w:val="002471EE"/>
    <w:rsid w:val="00247479"/>
    <w:rsid w:val="002475D2"/>
    <w:rsid w:val="0024774A"/>
    <w:rsid w:val="002477AF"/>
    <w:rsid w:val="002478FD"/>
    <w:rsid w:val="00247D4C"/>
    <w:rsid w:val="00250634"/>
    <w:rsid w:val="00250861"/>
    <w:rsid w:val="00250D69"/>
    <w:rsid w:val="00251239"/>
    <w:rsid w:val="00251AA1"/>
    <w:rsid w:val="00251EB7"/>
    <w:rsid w:val="00252773"/>
    <w:rsid w:val="002527E3"/>
    <w:rsid w:val="002536EC"/>
    <w:rsid w:val="0025431E"/>
    <w:rsid w:val="00254324"/>
    <w:rsid w:val="002544BA"/>
    <w:rsid w:val="00255461"/>
    <w:rsid w:val="002556C5"/>
    <w:rsid w:val="0025664A"/>
    <w:rsid w:val="0025672A"/>
    <w:rsid w:val="00256FE4"/>
    <w:rsid w:val="00257A6F"/>
    <w:rsid w:val="00260293"/>
    <w:rsid w:val="0026053E"/>
    <w:rsid w:val="0026055A"/>
    <w:rsid w:val="00260AC3"/>
    <w:rsid w:val="00261801"/>
    <w:rsid w:val="0026247E"/>
    <w:rsid w:val="002628D8"/>
    <w:rsid w:val="00263459"/>
    <w:rsid w:val="0026350F"/>
    <w:rsid w:val="00263944"/>
    <w:rsid w:val="00263C1A"/>
    <w:rsid w:val="002652C2"/>
    <w:rsid w:val="00265FE9"/>
    <w:rsid w:val="002660C5"/>
    <w:rsid w:val="00266531"/>
    <w:rsid w:val="00266AC7"/>
    <w:rsid w:val="00266C03"/>
    <w:rsid w:val="00266E72"/>
    <w:rsid w:val="00267635"/>
    <w:rsid w:val="0027051D"/>
    <w:rsid w:val="00270853"/>
    <w:rsid w:val="002708E7"/>
    <w:rsid w:val="00272B3F"/>
    <w:rsid w:val="00272BBF"/>
    <w:rsid w:val="00272D52"/>
    <w:rsid w:val="00272E40"/>
    <w:rsid w:val="00273AB3"/>
    <w:rsid w:val="00273AC3"/>
    <w:rsid w:val="0027412F"/>
    <w:rsid w:val="00274496"/>
    <w:rsid w:val="00274817"/>
    <w:rsid w:val="00274921"/>
    <w:rsid w:val="002751E7"/>
    <w:rsid w:val="00275435"/>
    <w:rsid w:val="00275708"/>
    <w:rsid w:val="00275713"/>
    <w:rsid w:val="00276145"/>
    <w:rsid w:val="0027632F"/>
    <w:rsid w:val="00276DFC"/>
    <w:rsid w:val="00277D7D"/>
    <w:rsid w:val="00280028"/>
    <w:rsid w:val="00280384"/>
    <w:rsid w:val="00280989"/>
    <w:rsid w:val="00280BD1"/>
    <w:rsid w:val="0028135C"/>
    <w:rsid w:val="002818B0"/>
    <w:rsid w:val="002836CB"/>
    <w:rsid w:val="00284369"/>
    <w:rsid w:val="00284660"/>
    <w:rsid w:val="002848E6"/>
    <w:rsid w:val="00284956"/>
    <w:rsid w:val="00284AA3"/>
    <w:rsid w:val="00284BC1"/>
    <w:rsid w:val="00284F4A"/>
    <w:rsid w:val="00285100"/>
    <w:rsid w:val="0028561C"/>
    <w:rsid w:val="00285AFA"/>
    <w:rsid w:val="0028604A"/>
    <w:rsid w:val="002865BE"/>
    <w:rsid w:val="0028664F"/>
    <w:rsid w:val="00286764"/>
    <w:rsid w:val="00287243"/>
    <w:rsid w:val="00287367"/>
    <w:rsid w:val="002874CC"/>
    <w:rsid w:val="00290461"/>
    <w:rsid w:val="0029047B"/>
    <w:rsid w:val="00290870"/>
    <w:rsid w:val="00290FBE"/>
    <w:rsid w:val="00291E91"/>
    <w:rsid w:val="00291F3A"/>
    <w:rsid w:val="00292654"/>
    <w:rsid w:val="00292AC8"/>
    <w:rsid w:val="00292DD6"/>
    <w:rsid w:val="00293356"/>
    <w:rsid w:val="00294BB2"/>
    <w:rsid w:val="00294E6B"/>
    <w:rsid w:val="00294FD6"/>
    <w:rsid w:val="0029697B"/>
    <w:rsid w:val="00296991"/>
    <w:rsid w:val="00296A0B"/>
    <w:rsid w:val="00296BDC"/>
    <w:rsid w:val="00296F13"/>
    <w:rsid w:val="00296F94"/>
    <w:rsid w:val="002970AA"/>
    <w:rsid w:val="00297650"/>
    <w:rsid w:val="0029778A"/>
    <w:rsid w:val="002978CE"/>
    <w:rsid w:val="002A0980"/>
    <w:rsid w:val="002A0E3D"/>
    <w:rsid w:val="002A17E0"/>
    <w:rsid w:val="002A1D4B"/>
    <w:rsid w:val="002A2460"/>
    <w:rsid w:val="002A256A"/>
    <w:rsid w:val="002A2FB9"/>
    <w:rsid w:val="002A311D"/>
    <w:rsid w:val="002A3168"/>
    <w:rsid w:val="002A3406"/>
    <w:rsid w:val="002A3616"/>
    <w:rsid w:val="002A3AA3"/>
    <w:rsid w:val="002A410C"/>
    <w:rsid w:val="002A43BF"/>
    <w:rsid w:val="002A4CB6"/>
    <w:rsid w:val="002A54D2"/>
    <w:rsid w:val="002A5589"/>
    <w:rsid w:val="002A5AA9"/>
    <w:rsid w:val="002A5CA4"/>
    <w:rsid w:val="002A680A"/>
    <w:rsid w:val="002A6B01"/>
    <w:rsid w:val="002A6E59"/>
    <w:rsid w:val="002A70EA"/>
    <w:rsid w:val="002A78B7"/>
    <w:rsid w:val="002A78D1"/>
    <w:rsid w:val="002A7E56"/>
    <w:rsid w:val="002A7EF9"/>
    <w:rsid w:val="002B15AF"/>
    <w:rsid w:val="002B19D8"/>
    <w:rsid w:val="002B1C50"/>
    <w:rsid w:val="002B1EBB"/>
    <w:rsid w:val="002B1ED0"/>
    <w:rsid w:val="002B2368"/>
    <w:rsid w:val="002B2D4B"/>
    <w:rsid w:val="002B2F77"/>
    <w:rsid w:val="002B2F9D"/>
    <w:rsid w:val="002B3585"/>
    <w:rsid w:val="002B3B86"/>
    <w:rsid w:val="002B3C3D"/>
    <w:rsid w:val="002B3E3F"/>
    <w:rsid w:val="002B46B5"/>
    <w:rsid w:val="002B4B28"/>
    <w:rsid w:val="002B4D3F"/>
    <w:rsid w:val="002B59FE"/>
    <w:rsid w:val="002B5C1C"/>
    <w:rsid w:val="002B5EF7"/>
    <w:rsid w:val="002B6422"/>
    <w:rsid w:val="002B7130"/>
    <w:rsid w:val="002B7605"/>
    <w:rsid w:val="002B77CB"/>
    <w:rsid w:val="002B7906"/>
    <w:rsid w:val="002C03BC"/>
    <w:rsid w:val="002C092C"/>
    <w:rsid w:val="002C094B"/>
    <w:rsid w:val="002C0C99"/>
    <w:rsid w:val="002C0CBD"/>
    <w:rsid w:val="002C1097"/>
    <w:rsid w:val="002C219A"/>
    <w:rsid w:val="002C2A88"/>
    <w:rsid w:val="002C2B35"/>
    <w:rsid w:val="002C334D"/>
    <w:rsid w:val="002C36C7"/>
    <w:rsid w:val="002C3E84"/>
    <w:rsid w:val="002C4629"/>
    <w:rsid w:val="002C5656"/>
    <w:rsid w:val="002C582A"/>
    <w:rsid w:val="002C6B56"/>
    <w:rsid w:val="002D0C47"/>
    <w:rsid w:val="002D0E9D"/>
    <w:rsid w:val="002D1746"/>
    <w:rsid w:val="002D1779"/>
    <w:rsid w:val="002D1903"/>
    <w:rsid w:val="002D1FFD"/>
    <w:rsid w:val="002D2000"/>
    <w:rsid w:val="002D226E"/>
    <w:rsid w:val="002D28F3"/>
    <w:rsid w:val="002D2DC2"/>
    <w:rsid w:val="002D4233"/>
    <w:rsid w:val="002D502A"/>
    <w:rsid w:val="002D52BA"/>
    <w:rsid w:val="002D5459"/>
    <w:rsid w:val="002D60CC"/>
    <w:rsid w:val="002D6252"/>
    <w:rsid w:val="002D66D2"/>
    <w:rsid w:val="002D72A2"/>
    <w:rsid w:val="002D7C57"/>
    <w:rsid w:val="002E0949"/>
    <w:rsid w:val="002E137E"/>
    <w:rsid w:val="002E1382"/>
    <w:rsid w:val="002E1C56"/>
    <w:rsid w:val="002E1C67"/>
    <w:rsid w:val="002E2293"/>
    <w:rsid w:val="002E3223"/>
    <w:rsid w:val="002E3D19"/>
    <w:rsid w:val="002E45A2"/>
    <w:rsid w:val="002E4982"/>
    <w:rsid w:val="002E55EB"/>
    <w:rsid w:val="002E5679"/>
    <w:rsid w:val="002E6300"/>
    <w:rsid w:val="002E6B06"/>
    <w:rsid w:val="002E6C70"/>
    <w:rsid w:val="002E721E"/>
    <w:rsid w:val="002F04A6"/>
    <w:rsid w:val="002F080E"/>
    <w:rsid w:val="002F1541"/>
    <w:rsid w:val="002F1782"/>
    <w:rsid w:val="002F1C8B"/>
    <w:rsid w:val="002F226C"/>
    <w:rsid w:val="002F31DD"/>
    <w:rsid w:val="002F37EB"/>
    <w:rsid w:val="002F3CC9"/>
    <w:rsid w:val="002F400B"/>
    <w:rsid w:val="002F4095"/>
    <w:rsid w:val="002F43C6"/>
    <w:rsid w:val="002F4847"/>
    <w:rsid w:val="002F4951"/>
    <w:rsid w:val="002F49B7"/>
    <w:rsid w:val="002F4A4C"/>
    <w:rsid w:val="002F4D0E"/>
    <w:rsid w:val="002F4D73"/>
    <w:rsid w:val="002F4E08"/>
    <w:rsid w:val="002F5B56"/>
    <w:rsid w:val="002F64DF"/>
    <w:rsid w:val="002F68B5"/>
    <w:rsid w:val="002F69D7"/>
    <w:rsid w:val="002F6C25"/>
    <w:rsid w:val="002F77B7"/>
    <w:rsid w:val="002F79A9"/>
    <w:rsid w:val="002F79B2"/>
    <w:rsid w:val="002F7CB7"/>
    <w:rsid w:val="003008A5"/>
    <w:rsid w:val="003015BB"/>
    <w:rsid w:val="00303254"/>
    <w:rsid w:val="00303349"/>
    <w:rsid w:val="003033D1"/>
    <w:rsid w:val="0030360B"/>
    <w:rsid w:val="0030458E"/>
    <w:rsid w:val="0030478A"/>
    <w:rsid w:val="00304B0B"/>
    <w:rsid w:val="00305A75"/>
    <w:rsid w:val="00305CC3"/>
    <w:rsid w:val="003061FC"/>
    <w:rsid w:val="003065E3"/>
    <w:rsid w:val="00306960"/>
    <w:rsid w:val="00307550"/>
    <w:rsid w:val="00307605"/>
    <w:rsid w:val="003077CC"/>
    <w:rsid w:val="0030792D"/>
    <w:rsid w:val="003079F9"/>
    <w:rsid w:val="00307E85"/>
    <w:rsid w:val="00307F5F"/>
    <w:rsid w:val="00310211"/>
    <w:rsid w:val="0031070A"/>
    <w:rsid w:val="0031117A"/>
    <w:rsid w:val="00311684"/>
    <w:rsid w:val="00312808"/>
    <w:rsid w:val="00313048"/>
    <w:rsid w:val="0031336D"/>
    <w:rsid w:val="00313386"/>
    <w:rsid w:val="0031359B"/>
    <w:rsid w:val="003135F1"/>
    <w:rsid w:val="00313610"/>
    <w:rsid w:val="003139DD"/>
    <w:rsid w:val="00313AE3"/>
    <w:rsid w:val="003144DE"/>
    <w:rsid w:val="00314BEA"/>
    <w:rsid w:val="0031510C"/>
    <w:rsid w:val="00315189"/>
    <w:rsid w:val="00315AAB"/>
    <w:rsid w:val="00315C72"/>
    <w:rsid w:val="00316806"/>
    <w:rsid w:val="00316950"/>
    <w:rsid w:val="003175C6"/>
    <w:rsid w:val="00317B50"/>
    <w:rsid w:val="0032052F"/>
    <w:rsid w:val="00321424"/>
    <w:rsid w:val="00321672"/>
    <w:rsid w:val="0032239B"/>
    <w:rsid w:val="003226D5"/>
    <w:rsid w:val="00322757"/>
    <w:rsid w:val="00323B1C"/>
    <w:rsid w:val="00323D6E"/>
    <w:rsid w:val="00323E39"/>
    <w:rsid w:val="00324036"/>
    <w:rsid w:val="00324C7F"/>
    <w:rsid w:val="0032540C"/>
    <w:rsid w:val="003263EE"/>
    <w:rsid w:val="00326915"/>
    <w:rsid w:val="003270FC"/>
    <w:rsid w:val="00327D6B"/>
    <w:rsid w:val="003303ED"/>
    <w:rsid w:val="00330A77"/>
    <w:rsid w:val="00331646"/>
    <w:rsid w:val="00331C1B"/>
    <w:rsid w:val="0033320F"/>
    <w:rsid w:val="0033342A"/>
    <w:rsid w:val="00333619"/>
    <w:rsid w:val="00333B54"/>
    <w:rsid w:val="00333B73"/>
    <w:rsid w:val="003349A9"/>
    <w:rsid w:val="003358CF"/>
    <w:rsid w:val="003362EE"/>
    <w:rsid w:val="0033648A"/>
    <w:rsid w:val="00336A41"/>
    <w:rsid w:val="00336E2A"/>
    <w:rsid w:val="00337330"/>
    <w:rsid w:val="00337442"/>
    <w:rsid w:val="00337F43"/>
    <w:rsid w:val="0034008E"/>
    <w:rsid w:val="0034049E"/>
    <w:rsid w:val="003408AE"/>
    <w:rsid w:val="003412F4"/>
    <w:rsid w:val="0034140D"/>
    <w:rsid w:val="00341B60"/>
    <w:rsid w:val="00342436"/>
    <w:rsid w:val="00342F75"/>
    <w:rsid w:val="00343610"/>
    <w:rsid w:val="00343698"/>
    <w:rsid w:val="0034447F"/>
    <w:rsid w:val="003444F6"/>
    <w:rsid w:val="00344B1A"/>
    <w:rsid w:val="00346244"/>
    <w:rsid w:val="00346BA4"/>
    <w:rsid w:val="00347005"/>
    <w:rsid w:val="00347D1D"/>
    <w:rsid w:val="00347F07"/>
    <w:rsid w:val="00347F17"/>
    <w:rsid w:val="00350277"/>
    <w:rsid w:val="003506B9"/>
    <w:rsid w:val="0035073B"/>
    <w:rsid w:val="00350AA8"/>
    <w:rsid w:val="00351D62"/>
    <w:rsid w:val="0035251E"/>
    <w:rsid w:val="003527F1"/>
    <w:rsid w:val="003528CA"/>
    <w:rsid w:val="00352DEC"/>
    <w:rsid w:val="00353128"/>
    <w:rsid w:val="003533CF"/>
    <w:rsid w:val="00353899"/>
    <w:rsid w:val="00353CEF"/>
    <w:rsid w:val="00353F64"/>
    <w:rsid w:val="00354871"/>
    <w:rsid w:val="00354AA5"/>
    <w:rsid w:val="0035540D"/>
    <w:rsid w:val="0035625E"/>
    <w:rsid w:val="00356BEB"/>
    <w:rsid w:val="003570A0"/>
    <w:rsid w:val="00357259"/>
    <w:rsid w:val="00357526"/>
    <w:rsid w:val="00357898"/>
    <w:rsid w:val="00357CF6"/>
    <w:rsid w:val="00357D61"/>
    <w:rsid w:val="0036016F"/>
    <w:rsid w:val="003609DA"/>
    <w:rsid w:val="00361917"/>
    <w:rsid w:val="003625A5"/>
    <w:rsid w:val="0036264A"/>
    <w:rsid w:val="0036280E"/>
    <w:rsid w:val="00362E8A"/>
    <w:rsid w:val="00363450"/>
    <w:rsid w:val="00364629"/>
    <w:rsid w:val="003649B9"/>
    <w:rsid w:val="00365770"/>
    <w:rsid w:val="00365AF5"/>
    <w:rsid w:val="00365C3A"/>
    <w:rsid w:val="00366002"/>
    <w:rsid w:val="00366212"/>
    <w:rsid w:val="00366264"/>
    <w:rsid w:val="0036681F"/>
    <w:rsid w:val="00367223"/>
    <w:rsid w:val="00367342"/>
    <w:rsid w:val="00367ED5"/>
    <w:rsid w:val="00367EDD"/>
    <w:rsid w:val="0037008E"/>
    <w:rsid w:val="003703D5"/>
    <w:rsid w:val="003709ED"/>
    <w:rsid w:val="00371B5E"/>
    <w:rsid w:val="00371D09"/>
    <w:rsid w:val="00371D17"/>
    <w:rsid w:val="00372E7D"/>
    <w:rsid w:val="003733D3"/>
    <w:rsid w:val="00373A9F"/>
    <w:rsid w:val="0037579F"/>
    <w:rsid w:val="003758B5"/>
    <w:rsid w:val="00375BB0"/>
    <w:rsid w:val="00375CD4"/>
    <w:rsid w:val="003761E2"/>
    <w:rsid w:val="00376975"/>
    <w:rsid w:val="003769CB"/>
    <w:rsid w:val="003775E7"/>
    <w:rsid w:val="003776DE"/>
    <w:rsid w:val="0037790F"/>
    <w:rsid w:val="00380499"/>
    <w:rsid w:val="0038264B"/>
    <w:rsid w:val="00382D94"/>
    <w:rsid w:val="00382F07"/>
    <w:rsid w:val="00384666"/>
    <w:rsid w:val="00385049"/>
    <w:rsid w:val="0038658E"/>
    <w:rsid w:val="00386672"/>
    <w:rsid w:val="00386AA1"/>
    <w:rsid w:val="00386B78"/>
    <w:rsid w:val="00386E5E"/>
    <w:rsid w:val="003875D6"/>
    <w:rsid w:val="00387D52"/>
    <w:rsid w:val="0039021C"/>
    <w:rsid w:val="00390C3F"/>
    <w:rsid w:val="00390D02"/>
    <w:rsid w:val="003915B7"/>
    <w:rsid w:val="00391C1B"/>
    <w:rsid w:val="0039294A"/>
    <w:rsid w:val="0039308F"/>
    <w:rsid w:val="0039362A"/>
    <w:rsid w:val="0039455D"/>
    <w:rsid w:val="003957F9"/>
    <w:rsid w:val="00395F1F"/>
    <w:rsid w:val="003967F1"/>
    <w:rsid w:val="00396BFD"/>
    <w:rsid w:val="00397102"/>
    <w:rsid w:val="00397436"/>
    <w:rsid w:val="003974FB"/>
    <w:rsid w:val="003979EC"/>
    <w:rsid w:val="003979F2"/>
    <w:rsid w:val="003A07C8"/>
    <w:rsid w:val="003A0A2D"/>
    <w:rsid w:val="003A0F8E"/>
    <w:rsid w:val="003A2C8D"/>
    <w:rsid w:val="003A318F"/>
    <w:rsid w:val="003A3378"/>
    <w:rsid w:val="003A3A6E"/>
    <w:rsid w:val="003A494F"/>
    <w:rsid w:val="003A5666"/>
    <w:rsid w:val="003A578C"/>
    <w:rsid w:val="003A5B84"/>
    <w:rsid w:val="003A5F85"/>
    <w:rsid w:val="003A638D"/>
    <w:rsid w:val="003A697C"/>
    <w:rsid w:val="003A72D6"/>
    <w:rsid w:val="003A7540"/>
    <w:rsid w:val="003A75D8"/>
    <w:rsid w:val="003A7623"/>
    <w:rsid w:val="003A7ECC"/>
    <w:rsid w:val="003B241F"/>
    <w:rsid w:val="003B2B76"/>
    <w:rsid w:val="003B34CA"/>
    <w:rsid w:val="003B3AA4"/>
    <w:rsid w:val="003B3B53"/>
    <w:rsid w:val="003B3C1B"/>
    <w:rsid w:val="003B3FFA"/>
    <w:rsid w:val="003B4DF8"/>
    <w:rsid w:val="003B6140"/>
    <w:rsid w:val="003B6FD9"/>
    <w:rsid w:val="003B70F0"/>
    <w:rsid w:val="003C15ED"/>
    <w:rsid w:val="003C197E"/>
    <w:rsid w:val="003C1C82"/>
    <w:rsid w:val="003C2134"/>
    <w:rsid w:val="003C230D"/>
    <w:rsid w:val="003C2382"/>
    <w:rsid w:val="003C270F"/>
    <w:rsid w:val="003C2A6F"/>
    <w:rsid w:val="003C2B7E"/>
    <w:rsid w:val="003C2FC7"/>
    <w:rsid w:val="003C318A"/>
    <w:rsid w:val="003C3F8F"/>
    <w:rsid w:val="003C41E9"/>
    <w:rsid w:val="003C42B8"/>
    <w:rsid w:val="003C43EC"/>
    <w:rsid w:val="003C4751"/>
    <w:rsid w:val="003C4BBD"/>
    <w:rsid w:val="003C4C21"/>
    <w:rsid w:val="003C4CD9"/>
    <w:rsid w:val="003C507E"/>
    <w:rsid w:val="003C54F3"/>
    <w:rsid w:val="003C563D"/>
    <w:rsid w:val="003C5C09"/>
    <w:rsid w:val="003C6625"/>
    <w:rsid w:val="003C781E"/>
    <w:rsid w:val="003C7AD3"/>
    <w:rsid w:val="003D192D"/>
    <w:rsid w:val="003D240B"/>
    <w:rsid w:val="003D278A"/>
    <w:rsid w:val="003D2A44"/>
    <w:rsid w:val="003D2C4D"/>
    <w:rsid w:val="003D2D14"/>
    <w:rsid w:val="003D2E90"/>
    <w:rsid w:val="003D3341"/>
    <w:rsid w:val="003D4227"/>
    <w:rsid w:val="003D44DE"/>
    <w:rsid w:val="003D4DC9"/>
    <w:rsid w:val="003D59E9"/>
    <w:rsid w:val="003D5CE1"/>
    <w:rsid w:val="003D63FE"/>
    <w:rsid w:val="003D6632"/>
    <w:rsid w:val="003D7624"/>
    <w:rsid w:val="003D76AC"/>
    <w:rsid w:val="003E0186"/>
    <w:rsid w:val="003E0595"/>
    <w:rsid w:val="003E0664"/>
    <w:rsid w:val="003E1008"/>
    <w:rsid w:val="003E1371"/>
    <w:rsid w:val="003E2AC9"/>
    <w:rsid w:val="003E344C"/>
    <w:rsid w:val="003E3688"/>
    <w:rsid w:val="003E3706"/>
    <w:rsid w:val="003E3888"/>
    <w:rsid w:val="003E3B78"/>
    <w:rsid w:val="003E4A73"/>
    <w:rsid w:val="003E4E12"/>
    <w:rsid w:val="003E508D"/>
    <w:rsid w:val="003E55F2"/>
    <w:rsid w:val="003E5ED7"/>
    <w:rsid w:val="003E6048"/>
    <w:rsid w:val="003E6BDE"/>
    <w:rsid w:val="003E6D97"/>
    <w:rsid w:val="003E77A9"/>
    <w:rsid w:val="003E7CB8"/>
    <w:rsid w:val="003F00BC"/>
    <w:rsid w:val="003F00D8"/>
    <w:rsid w:val="003F17EA"/>
    <w:rsid w:val="003F1FF3"/>
    <w:rsid w:val="003F205B"/>
    <w:rsid w:val="003F299B"/>
    <w:rsid w:val="003F2B48"/>
    <w:rsid w:val="003F2E26"/>
    <w:rsid w:val="003F2E45"/>
    <w:rsid w:val="003F31AC"/>
    <w:rsid w:val="003F4134"/>
    <w:rsid w:val="003F4C0D"/>
    <w:rsid w:val="003F54CE"/>
    <w:rsid w:val="003F5647"/>
    <w:rsid w:val="003F6689"/>
    <w:rsid w:val="003F6A74"/>
    <w:rsid w:val="003F6AF9"/>
    <w:rsid w:val="003F6BA3"/>
    <w:rsid w:val="003F6DBF"/>
    <w:rsid w:val="003F7ADF"/>
    <w:rsid w:val="003F7FE6"/>
    <w:rsid w:val="00400086"/>
    <w:rsid w:val="004000D7"/>
    <w:rsid w:val="004002AB"/>
    <w:rsid w:val="004004C9"/>
    <w:rsid w:val="0040056F"/>
    <w:rsid w:val="00400849"/>
    <w:rsid w:val="00400923"/>
    <w:rsid w:val="00400F74"/>
    <w:rsid w:val="0040119C"/>
    <w:rsid w:val="0040182D"/>
    <w:rsid w:val="0040188B"/>
    <w:rsid w:val="00402CF2"/>
    <w:rsid w:val="00403CC8"/>
    <w:rsid w:val="00404370"/>
    <w:rsid w:val="0040438F"/>
    <w:rsid w:val="00404F1D"/>
    <w:rsid w:val="00404FF5"/>
    <w:rsid w:val="0040565E"/>
    <w:rsid w:val="004063C3"/>
    <w:rsid w:val="004064AF"/>
    <w:rsid w:val="004066E7"/>
    <w:rsid w:val="00406B21"/>
    <w:rsid w:val="00406DEB"/>
    <w:rsid w:val="0040754E"/>
    <w:rsid w:val="00407A0C"/>
    <w:rsid w:val="004100E0"/>
    <w:rsid w:val="0041081F"/>
    <w:rsid w:val="004109B0"/>
    <w:rsid w:val="00410BF8"/>
    <w:rsid w:val="004110EE"/>
    <w:rsid w:val="00411B6C"/>
    <w:rsid w:val="00412B97"/>
    <w:rsid w:val="00412CC5"/>
    <w:rsid w:val="00412EAC"/>
    <w:rsid w:val="0041376C"/>
    <w:rsid w:val="00414AF1"/>
    <w:rsid w:val="00415C8B"/>
    <w:rsid w:val="00416ABB"/>
    <w:rsid w:val="00416C04"/>
    <w:rsid w:val="00417A2F"/>
    <w:rsid w:val="00417E24"/>
    <w:rsid w:val="0042001E"/>
    <w:rsid w:val="00421247"/>
    <w:rsid w:val="0042336C"/>
    <w:rsid w:val="0042409B"/>
    <w:rsid w:val="00424DD5"/>
    <w:rsid w:val="004265F9"/>
    <w:rsid w:val="00426C86"/>
    <w:rsid w:val="00427375"/>
    <w:rsid w:val="0042782D"/>
    <w:rsid w:val="0042795B"/>
    <w:rsid w:val="004302A2"/>
    <w:rsid w:val="004303F9"/>
    <w:rsid w:val="00431822"/>
    <w:rsid w:val="004325BB"/>
    <w:rsid w:val="00433004"/>
    <w:rsid w:val="004335C4"/>
    <w:rsid w:val="00433725"/>
    <w:rsid w:val="0043382F"/>
    <w:rsid w:val="00433889"/>
    <w:rsid w:val="00434527"/>
    <w:rsid w:val="0043473A"/>
    <w:rsid w:val="00435193"/>
    <w:rsid w:val="004360F9"/>
    <w:rsid w:val="00436EB2"/>
    <w:rsid w:val="004372A2"/>
    <w:rsid w:val="004378B3"/>
    <w:rsid w:val="00437970"/>
    <w:rsid w:val="00437CB0"/>
    <w:rsid w:val="0044040E"/>
    <w:rsid w:val="004405CE"/>
    <w:rsid w:val="0044190F"/>
    <w:rsid w:val="0044202B"/>
    <w:rsid w:val="00442090"/>
    <w:rsid w:val="0044219D"/>
    <w:rsid w:val="00442603"/>
    <w:rsid w:val="00443295"/>
    <w:rsid w:val="00443330"/>
    <w:rsid w:val="00443BAD"/>
    <w:rsid w:val="0044433F"/>
    <w:rsid w:val="004446E1"/>
    <w:rsid w:val="00446C10"/>
    <w:rsid w:val="0044794D"/>
    <w:rsid w:val="00447A9F"/>
    <w:rsid w:val="00447F36"/>
    <w:rsid w:val="00450522"/>
    <w:rsid w:val="004507A2"/>
    <w:rsid w:val="00450F7E"/>
    <w:rsid w:val="004514EE"/>
    <w:rsid w:val="004520E7"/>
    <w:rsid w:val="004523DB"/>
    <w:rsid w:val="0045293E"/>
    <w:rsid w:val="00452B95"/>
    <w:rsid w:val="00452DB4"/>
    <w:rsid w:val="00453309"/>
    <w:rsid w:val="0045342B"/>
    <w:rsid w:val="004534E8"/>
    <w:rsid w:val="004539E5"/>
    <w:rsid w:val="0045445D"/>
    <w:rsid w:val="00454D18"/>
    <w:rsid w:val="00456501"/>
    <w:rsid w:val="00456525"/>
    <w:rsid w:val="0046001F"/>
    <w:rsid w:val="0046086B"/>
    <w:rsid w:val="00460A4C"/>
    <w:rsid w:val="00460B61"/>
    <w:rsid w:val="00460E14"/>
    <w:rsid w:val="00461555"/>
    <w:rsid w:val="00461E21"/>
    <w:rsid w:val="00462530"/>
    <w:rsid w:val="0046281E"/>
    <w:rsid w:val="004629FE"/>
    <w:rsid w:val="00462F58"/>
    <w:rsid w:val="004634E4"/>
    <w:rsid w:val="00463869"/>
    <w:rsid w:val="00463A15"/>
    <w:rsid w:val="00463B1E"/>
    <w:rsid w:val="00463F7B"/>
    <w:rsid w:val="00464C6E"/>
    <w:rsid w:val="00464D60"/>
    <w:rsid w:val="00465D9E"/>
    <w:rsid w:val="00465F7C"/>
    <w:rsid w:val="00465FC4"/>
    <w:rsid w:val="00466A84"/>
    <w:rsid w:val="00467834"/>
    <w:rsid w:val="00467AA2"/>
    <w:rsid w:val="004701A4"/>
    <w:rsid w:val="004710E5"/>
    <w:rsid w:val="004719BD"/>
    <w:rsid w:val="00471CC0"/>
    <w:rsid w:val="0047214B"/>
    <w:rsid w:val="0047256F"/>
    <w:rsid w:val="0047473A"/>
    <w:rsid w:val="00475B7C"/>
    <w:rsid w:val="00475ED5"/>
    <w:rsid w:val="00476730"/>
    <w:rsid w:val="00476A59"/>
    <w:rsid w:val="004778DA"/>
    <w:rsid w:val="00477C00"/>
    <w:rsid w:val="00480666"/>
    <w:rsid w:val="00480DBF"/>
    <w:rsid w:val="004810A9"/>
    <w:rsid w:val="004814C3"/>
    <w:rsid w:val="0048159E"/>
    <w:rsid w:val="004815C2"/>
    <w:rsid w:val="004817C2"/>
    <w:rsid w:val="00481F82"/>
    <w:rsid w:val="00482F43"/>
    <w:rsid w:val="00483CAC"/>
    <w:rsid w:val="00484260"/>
    <w:rsid w:val="0048431C"/>
    <w:rsid w:val="00484868"/>
    <w:rsid w:val="004849ED"/>
    <w:rsid w:val="00484EAB"/>
    <w:rsid w:val="00485355"/>
    <w:rsid w:val="00485E11"/>
    <w:rsid w:val="00486071"/>
    <w:rsid w:val="004863FE"/>
    <w:rsid w:val="004869C5"/>
    <w:rsid w:val="00486A8F"/>
    <w:rsid w:val="00486C33"/>
    <w:rsid w:val="0048790B"/>
    <w:rsid w:val="00487952"/>
    <w:rsid w:val="004879EA"/>
    <w:rsid w:val="0049009E"/>
    <w:rsid w:val="00490778"/>
    <w:rsid w:val="00490832"/>
    <w:rsid w:val="00490B35"/>
    <w:rsid w:val="00490D50"/>
    <w:rsid w:val="00490F0E"/>
    <w:rsid w:val="0049139A"/>
    <w:rsid w:val="004915F6"/>
    <w:rsid w:val="004926CE"/>
    <w:rsid w:val="00492A8F"/>
    <w:rsid w:val="00492CDC"/>
    <w:rsid w:val="00492D11"/>
    <w:rsid w:val="00492E48"/>
    <w:rsid w:val="00492E8C"/>
    <w:rsid w:val="004930D4"/>
    <w:rsid w:val="00493446"/>
    <w:rsid w:val="00493731"/>
    <w:rsid w:val="00493B87"/>
    <w:rsid w:val="004941F7"/>
    <w:rsid w:val="0049438E"/>
    <w:rsid w:val="004948FB"/>
    <w:rsid w:val="004950E2"/>
    <w:rsid w:val="00495471"/>
    <w:rsid w:val="0049553D"/>
    <w:rsid w:val="004955FD"/>
    <w:rsid w:val="00496131"/>
    <w:rsid w:val="004962BE"/>
    <w:rsid w:val="00496CCB"/>
    <w:rsid w:val="004979E7"/>
    <w:rsid w:val="00497DCB"/>
    <w:rsid w:val="004A09EC"/>
    <w:rsid w:val="004A0B50"/>
    <w:rsid w:val="004A0B93"/>
    <w:rsid w:val="004A0EEF"/>
    <w:rsid w:val="004A1188"/>
    <w:rsid w:val="004A1920"/>
    <w:rsid w:val="004A1B57"/>
    <w:rsid w:val="004A2042"/>
    <w:rsid w:val="004A2DF4"/>
    <w:rsid w:val="004A31E5"/>
    <w:rsid w:val="004A371F"/>
    <w:rsid w:val="004A3A3E"/>
    <w:rsid w:val="004A3E7A"/>
    <w:rsid w:val="004A4572"/>
    <w:rsid w:val="004A467B"/>
    <w:rsid w:val="004A51A5"/>
    <w:rsid w:val="004A5630"/>
    <w:rsid w:val="004A5CA0"/>
    <w:rsid w:val="004A62A9"/>
    <w:rsid w:val="004A66F9"/>
    <w:rsid w:val="004A6D8F"/>
    <w:rsid w:val="004A71CF"/>
    <w:rsid w:val="004A769A"/>
    <w:rsid w:val="004A770C"/>
    <w:rsid w:val="004A7F62"/>
    <w:rsid w:val="004B055A"/>
    <w:rsid w:val="004B0951"/>
    <w:rsid w:val="004B0D9A"/>
    <w:rsid w:val="004B0FCF"/>
    <w:rsid w:val="004B1972"/>
    <w:rsid w:val="004B1D8F"/>
    <w:rsid w:val="004B2364"/>
    <w:rsid w:val="004B2420"/>
    <w:rsid w:val="004B25AD"/>
    <w:rsid w:val="004B2DD2"/>
    <w:rsid w:val="004B3723"/>
    <w:rsid w:val="004B3BBF"/>
    <w:rsid w:val="004B3F3C"/>
    <w:rsid w:val="004B40BF"/>
    <w:rsid w:val="004B42A4"/>
    <w:rsid w:val="004B473A"/>
    <w:rsid w:val="004B4799"/>
    <w:rsid w:val="004B4AA8"/>
    <w:rsid w:val="004B4BA7"/>
    <w:rsid w:val="004B5A8F"/>
    <w:rsid w:val="004B5F81"/>
    <w:rsid w:val="004B6707"/>
    <w:rsid w:val="004B6E88"/>
    <w:rsid w:val="004B7010"/>
    <w:rsid w:val="004B7553"/>
    <w:rsid w:val="004B768B"/>
    <w:rsid w:val="004B7778"/>
    <w:rsid w:val="004B7A0F"/>
    <w:rsid w:val="004B7E3D"/>
    <w:rsid w:val="004C0027"/>
    <w:rsid w:val="004C06DF"/>
    <w:rsid w:val="004C071D"/>
    <w:rsid w:val="004C0E73"/>
    <w:rsid w:val="004C0F1E"/>
    <w:rsid w:val="004C1CFE"/>
    <w:rsid w:val="004C1FF4"/>
    <w:rsid w:val="004C3962"/>
    <w:rsid w:val="004C45A1"/>
    <w:rsid w:val="004C4C96"/>
    <w:rsid w:val="004C4F26"/>
    <w:rsid w:val="004C52AF"/>
    <w:rsid w:val="004C6C22"/>
    <w:rsid w:val="004C6EE3"/>
    <w:rsid w:val="004C6F71"/>
    <w:rsid w:val="004C70C3"/>
    <w:rsid w:val="004C7729"/>
    <w:rsid w:val="004C77BD"/>
    <w:rsid w:val="004C7FCC"/>
    <w:rsid w:val="004D01BD"/>
    <w:rsid w:val="004D08B0"/>
    <w:rsid w:val="004D1323"/>
    <w:rsid w:val="004D16D3"/>
    <w:rsid w:val="004D1CCA"/>
    <w:rsid w:val="004D1CCB"/>
    <w:rsid w:val="004D1DBC"/>
    <w:rsid w:val="004D1DF3"/>
    <w:rsid w:val="004D1DFD"/>
    <w:rsid w:val="004D3429"/>
    <w:rsid w:val="004D3504"/>
    <w:rsid w:val="004D3679"/>
    <w:rsid w:val="004D39CE"/>
    <w:rsid w:val="004D3FD8"/>
    <w:rsid w:val="004D4898"/>
    <w:rsid w:val="004D4AAB"/>
    <w:rsid w:val="004D4F5C"/>
    <w:rsid w:val="004D699F"/>
    <w:rsid w:val="004D6D71"/>
    <w:rsid w:val="004D724A"/>
    <w:rsid w:val="004E09BF"/>
    <w:rsid w:val="004E0CCF"/>
    <w:rsid w:val="004E0D8A"/>
    <w:rsid w:val="004E172D"/>
    <w:rsid w:val="004E2575"/>
    <w:rsid w:val="004E44C9"/>
    <w:rsid w:val="004E4A42"/>
    <w:rsid w:val="004E5067"/>
    <w:rsid w:val="004E6008"/>
    <w:rsid w:val="004E6D33"/>
    <w:rsid w:val="004E6F20"/>
    <w:rsid w:val="004E7668"/>
    <w:rsid w:val="004E7A0D"/>
    <w:rsid w:val="004F0257"/>
    <w:rsid w:val="004F11DE"/>
    <w:rsid w:val="004F13B2"/>
    <w:rsid w:val="004F1A47"/>
    <w:rsid w:val="004F1C91"/>
    <w:rsid w:val="004F2837"/>
    <w:rsid w:val="004F2916"/>
    <w:rsid w:val="004F3ED3"/>
    <w:rsid w:val="004F3F04"/>
    <w:rsid w:val="004F457F"/>
    <w:rsid w:val="004F6032"/>
    <w:rsid w:val="004F6238"/>
    <w:rsid w:val="004F65CB"/>
    <w:rsid w:val="004F6965"/>
    <w:rsid w:val="004F7600"/>
    <w:rsid w:val="004F7719"/>
    <w:rsid w:val="004F7C92"/>
    <w:rsid w:val="004F7ED4"/>
    <w:rsid w:val="00500702"/>
    <w:rsid w:val="00500D06"/>
    <w:rsid w:val="005015B4"/>
    <w:rsid w:val="00501E76"/>
    <w:rsid w:val="00501FC5"/>
    <w:rsid w:val="005023D5"/>
    <w:rsid w:val="00502EE7"/>
    <w:rsid w:val="00503E4A"/>
    <w:rsid w:val="00503FF2"/>
    <w:rsid w:val="00505CC8"/>
    <w:rsid w:val="00506DC5"/>
    <w:rsid w:val="005072B4"/>
    <w:rsid w:val="00510614"/>
    <w:rsid w:val="00510E37"/>
    <w:rsid w:val="005112B9"/>
    <w:rsid w:val="00511373"/>
    <w:rsid w:val="00511B3F"/>
    <w:rsid w:val="00511F83"/>
    <w:rsid w:val="00513117"/>
    <w:rsid w:val="00513258"/>
    <w:rsid w:val="005132BB"/>
    <w:rsid w:val="005138B0"/>
    <w:rsid w:val="00513C6C"/>
    <w:rsid w:val="00514174"/>
    <w:rsid w:val="00514478"/>
    <w:rsid w:val="00514975"/>
    <w:rsid w:val="00514FBA"/>
    <w:rsid w:val="00514FDD"/>
    <w:rsid w:val="0051530B"/>
    <w:rsid w:val="00515640"/>
    <w:rsid w:val="0051588F"/>
    <w:rsid w:val="0051677C"/>
    <w:rsid w:val="00516AD7"/>
    <w:rsid w:val="00517778"/>
    <w:rsid w:val="00517909"/>
    <w:rsid w:val="00517A02"/>
    <w:rsid w:val="00517D1F"/>
    <w:rsid w:val="00517F01"/>
    <w:rsid w:val="0052180C"/>
    <w:rsid w:val="0052187C"/>
    <w:rsid w:val="00521C7E"/>
    <w:rsid w:val="00521CC8"/>
    <w:rsid w:val="00521CE2"/>
    <w:rsid w:val="00522232"/>
    <w:rsid w:val="00522D97"/>
    <w:rsid w:val="005233A1"/>
    <w:rsid w:val="00523793"/>
    <w:rsid w:val="00523B33"/>
    <w:rsid w:val="00523C6B"/>
    <w:rsid w:val="00523C71"/>
    <w:rsid w:val="00524321"/>
    <w:rsid w:val="0052475D"/>
    <w:rsid w:val="00524C17"/>
    <w:rsid w:val="00524CFD"/>
    <w:rsid w:val="00525B36"/>
    <w:rsid w:val="0052698B"/>
    <w:rsid w:val="00527C11"/>
    <w:rsid w:val="0053004D"/>
    <w:rsid w:val="005306D2"/>
    <w:rsid w:val="00530791"/>
    <w:rsid w:val="00530B0C"/>
    <w:rsid w:val="00530DCF"/>
    <w:rsid w:val="00530E8C"/>
    <w:rsid w:val="00531539"/>
    <w:rsid w:val="00531A97"/>
    <w:rsid w:val="00532006"/>
    <w:rsid w:val="005326F0"/>
    <w:rsid w:val="00532A61"/>
    <w:rsid w:val="00533CEB"/>
    <w:rsid w:val="00534DD2"/>
    <w:rsid w:val="005355B0"/>
    <w:rsid w:val="0053626A"/>
    <w:rsid w:val="00536CD5"/>
    <w:rsid w:val="00536F4F"/>
    <w:rsid w:val="00537118"/>
    <w:rsid w:val="0053755E"/>
    <w:rsid w:val="0053773A"/>
    <w:rsid w:val="00537B18"/>
    <w:rsid w:val="0054053A"/>
    <w:rsid w:val="00540623"/>
    <w:rsid w:val="00540EB4"/>
    <w:rsid w:val="00541953"/>
    <w:rsid w:val="00541E85"/>
    <w:rsid w:val="0054248A"/>
    <w:rsid w:val="00542955"/>
    <w:rsid w:val="00543439"/>
    <w:rsid w:val="00543514"/>
    <w:rsid w:val="00543821"/>
    <w:rsid w:val="005438DE"/>
    <w:rsid w:val="00544CFC"/>
    <w:rsid w:val="005450E8"/>
    <w:rsid w:val="0054541A"/>
    <w:rsid w:val="0054546A"/>
    <w:rsid w:val="005454C2"/>
    <w:rsid w:val="005457E5"/>
    <w:rsid w:val="00545DE2"/>
    <w:rsid w:val="00546114"/>
    <w:rsid w:val="00547B1A"/>
    <w:rsid w:val="00547E4E"/>
    <w:rsid w:val="005501F2"/>
    <w:rsid w:val="00550B0D"/>
    <w:rsid w:val="0055117F"/>
    <w:rsid w:val="00551C07"/>
    <w:rsid w:val="005520B0"/>
    <w:rsid w:val="00552189"/>
    <w:rsid w:val="0055257D"/>
    <w:rsid w:val="00552A44"/>
    <w:rsid w:val="00553107"/>
    <w:rsid w:val="00553366"/>
    <w:rsid w:val="00553629"/>
    <w:rsid w:val="005537B7"/>
    <w:rsid w:val="00553B34"/>
    <w:rsid w:val="00553ECB"/>
    <w:rsid w:val="00554119"/>
    <w:rsid w:val="005545EB"/>
    <w:rsid w:val="0055470C"/>
    <w:rsid w:val="00554A71"/>
    <w:rsid w:val="00554ACD"/>
    <w:rsid w:val="00554C73"/>
    <w:rsid w:val="00554EC6"/>
    <w:rsid w:val="00555238"/>
    <w:rsid w:val="0055641B"/>
    <w:rsid w:val="00557253"/>
    <w:rsid w:val="005576F9"/>
    <w:rsid w:val="00557C07"/>
    <w:rsid w:val="00557D7C"/>
    <w:rsid w:val="0056016B"/>
    <w:rsid w:val="00560610"/>
    <w:rsid w:val="0056088A"/>
    <w:rsid w:val="00560A87"/>
    <w:rsid w:val="00560AA3"/>
    <w:rsid w:val="00560B8D"/>
    <w:rsid w:val="00560C7B"/>
    <w:rsid w:val="00561AB3"/>
    <w:rsid w:val="00561CB4"/>
    <w:rsid w:val="00561F10"/>
    <w:rsid w:val="0056211E"/>
    <w:rsid w:val="005621D8"/>
    <w:rsid w:val="005622D9"/>
    <w:rsid w:val="005623A7"/>
    <w:rsid w:val="00562F56"/>
    <w:rsid w:val="00563073"/>
    <w:rsid w:val="005633C6"/>
    <w:rsid w:val="005634BC"/>
    <w:rsid w:val="0056467A"/>
    <w:rsid w:val="00564D41"/>
    <w:rsid w:val="00564F75"/>
    <w:rsid w:val="0056593E"/>
    <w:rsid w:val="00565F3A"/>
    <w:rsid w:val="005670D4"/>
    <w:rsid w:val="005671B2"/>
    <w:rsid w:val="00567237"/>
    <w:rsid w:val="005672DA"/>
    <w:rsid w:val="005672DD"/>
    <w:rsid w:val="005675C0"/>
    <w:rsid w:val="005678E4"/>
    <w:rsid w:val="00567FBB"/>
    <w:rsid w:val="005706C3"/>
    <w:rsid w:val="005708CF"/>
    <w:rsid w:val="00570BC2"/>
    <w:rsid w:val="005711DB"/>
    <w:rsid w:val="0057152C"/>
    <w:rsid w:val="00571BF3"/>
    <w:rsid w:val="005723E2"/>
    <w:rsid w:val="0057242A"/>
    <w:rsid w:val="005733D3"/>
    <w:rsid w:val="005738A8"/>
    <w:rsid w:val="00573F13"/>
    <w:rsid w:val="0057401E"/>
    <w:rsid w:val="00574061"/>
    <w:rsid w:val="005741D9"/>
    <w:rsid w:val="0057447C"/>
    <w:rsid w:val="00574730"/>
    <w:rsid w:val="00574FA7"/>
    <w:rsid w:val="0057570B"/>
    <w:rsid w:val="00576248"/>
    <w:rsid w:val="00576F4F"/>
    <w:rsid w:val="005774F8"/>
    <w:rsid w:val="00577872"/>
    <w:rsid w:val="00577AE1"/>
    <w:rsid w:val="00577B55"/>
    <w:rsid w:val="00577EF3"/>
    <w:rsid w:val="005805E1"/>
    <w:rsid w:val="00580827"/>
    <w:rsid w:val="00580B64"/>
    <w:rsid w:val="00580BB2"/>
    <w:rsid w:val="00580CAE"/>
    <w:rsid w:val="00581040"/>
    <w:rsid w:val="005821ED"/>
    <w:rsid w:val="00582AB1"/>
    <w:rsid w:val="005830E7"/>
    <w:rsid w:val="00583621"/>
    <w:rsid w:val="005836CC"/>
    <w:rsid w:val="00583AD2"/>
    <w:rsid w:val="00583E63"/>
    <w:rsid w:val="00584582"/>
    <w:rsid w:val="00584676"/>
    <w:rsid w:val="00584780"/>
    <w:rsid w:val="00584F43"/>
    <w:rsid w:val="005850DA"/>
    <w:rsid w:val="00585516"/>
    <w:rsid w:val="00585FD2"/>
    <w:rsid w:val="0058626E"/>
    <w:rsid w:val="00586373"/>
    <w:rsid w:val="00586908"/>
    <w:rsid w:val="005869F8"/>
    <w:rsid w:val="00586A40"/>
    <w:rsid w:val="00586ACA"/>
    <w:rsid w:val="00586B64"/>
    <w:rsid w:val="00587327"/>
    <w:rsid w:val="005877EA"/>
    <w:rsid w:val="005878AE"/>
    <w:rsid w:val="00587B33"/>
    <w:rsid w:val="00587D9A"/>
    <w:rsid w:val="0059095F"/>
    <w:rsid w:val="00590BE1"/>
    <w:rsid w:val="00590CAC"/>
    <w:rsid w:val="00591A2F"/>
    <w:rsid w:val="0059230B"/>
    <w:rsid w:val="00592595"/>
    <w:rsid w:val="00592B9C"/>
    <w:rsid w:val="00592C87"/>
    <w:rsid w:val="0059338B"/>
    <w:rsid w:val="005937AD"/>
    <w:rsid w:val="00593A67"/>
    <w:rsid w:val="00594660"/>
    <w:rsid w:val="00595174"/>
    <w:rsid w:val="00595B76"/>
    <w:rsid w:val="00595BEF"/>
    <w:rsid w:val="00595C47"/>
    <w:rsid w:val="00595D4B"/>
    <w:rsid w:val="005960DC"/>
    <w:rsid w:val="00596385"/>
    <w:rsid w:val="0059692F"/>
    <w:rsid w:val="005A1644"/>
    <w:rsid w:val="005A19B8"/>
    <w:rsid w:val="005A1BFD"/>
    <w:rsid w:val="005A20AF"/>
    <w:rsid w:val="005A2771"/>
    <w:rsid w:val="005A2813"/>
    <w:rsid w:val="005A2CE7"/>
    <w:rsid w:val="005A2DC2"/>
    <w:rsid w:val="005A37A6"/>
    <w:rsid w:val="005A3B16"/>
    <w:rsid w:val="005A419B"/>
    <w:rsid w:val="005A4E6D"/>
    <w:rsid w:val="005A52EC"/>
    <w:rsid w:val="005A5A1B"/>
    <w:rsid w:val="005A5E90"/>
    <w:rsid w:val="005A606F"/>
    <w:rsid w:val="005A719B"/>
    <w:rsid w:val="005A78A0"/>
    <w:rsid w:val="005A7A33"/>
    <w:rsid w:val="005A7A36"/>
    <w:rsid w:val="005B0004"/>
    <w:rsid w:val="005B096A"/>
    <w:rsid w:val="005B0F56"/>
    <w:rsid w:val="005B1326"/>
    <w:rsid w:val="005B1597"/>
    <w:rsid w:val="005B18C6"/>
    <w:rsid w:val="005B2B25"/>
    <w:rsid w:val="005B3314"/>
    <w:rsid w:val="005B43C2"/>
    <w:rsid w:val="005B459C"/>
    <w:rsid w:val="005B4BB1"/>
    <w:rsid w:val="005B4C2C"/>
    <w:rsid w:val="005B4F1D"/>
    <w:rsid w:val="005B5227"/>
    <w:rsid w:val="005B6CCD"/>
    <w:rsid w:val="005B7877"/>
    <w:rsid w:val="005B7CB1"/>
    <w:rsid w:val="005B7D36"/>
    <w:rsid w:val="005B7EC1"/>
    <w:rsid w:val="005C01BF"/>
    <w:rsid w:val="005C0BEC"/>
    <w:rsid w:val="005C0DD7"/>
    <w:rsid w:val="005C114E"/>
    <w:rsid w:val="005C1560"/>
    <w:rsid w:val="005C1571"/>
    <w:rsid w:val="005C2305"/>
    <w:rsid w:val="005C250B"/>
    <w:rsid w:val="005C2A78"/>
    <w:rsid w:val="005C35A8"/>
    <w:rsid w:val="005C4079"/>
    <w:rsid w:val="005C4086"/>
    <w:rsid w:val="005C445B"/>
    <w:rsid w:val="005C4A12"/>
    <w:rsid w:val="005C4F01"/>
    <w:rsid w:val="005C50EE"/>
    <w:rsid w:val="005C5196"/>
    <w:rsid w:val="005C5484"/>
    <w:rsid w:val="005C57D1"/>
    <w:rsid w:val="005C5993"/>
    <w:rsid w:val="005C605F"/>
    <w:rsid w:val="005C61CE"/>
    <w:rsid w:val="005C6762"/>
    <w:rsid w:val="005C7241"/>
    <w:rsid w:val="005C79FD"/>
    <w:rsid w:val="005C7B0B"/>
    <w:rsid w:val="005D0BF7"/>
    <w:rsid w:val="005D11D2"/>
    <w:rsid w:val="005D2B1D"/>
    <w:rsid w:val="005D2B21"/>
    <w:rsid w:val="005D3955"/>
    <w:rsid w:val="005D3A1E"/>
    <w:rsid w:val="005D3C57"/>
    <w:rsid w:val="005D3CA4"/>
    <w:rsid w:val="005D3E2C"/>
    <w:rsid w:val="005D40E5"/>
    <w:rsid w:val="005D4C94"/>
    <w:rsid w:val="005D52BD"/>
    <w:rsid w:val="005D5466"/>
    <w:rsid w:val="005D5AFC"/>
    <w:rsid w:val="005D6197"/>
    <w:rsid w:val="005D671D"/>
    <w:rsid w:val="005D6A5D"/>
    <w:rsid w:val="005D74E3"/>
    <w:rsid w:val="005D76D5"/>
    <w:rsid w:val="005E006A"/>
    <w:rsid w:val="005E026D"/>
    <w:rsid w:val="005E04A5"/>
    <w:rsid w:val="005E09D0"/>
    <w:rsid w:val="005E0EE9"/>
    <w:rsid w:val="005E143E"/>
    <w:rsid w:val="005E178E"/>
    <w:rsid w:val="005E1E2C"/>
    <w:rsid w:val="005E2786"/>
    <w:rsid w:val="005E2E11"/>
    <w:rsid w:val="005E35B3"/>
    <w:rsid w:val="005E36A2"/>
    <w:rsid w:val="005E3A99"/>
    <w:rsid w:val="005E3F95"/>
    <w:rsid w:val="005E404F"/>
    <w:rsid w:val="005E54C7"/>
    <w:rsid w:val="005E5832"/>
    <w:rsid w:val="005E5DDA"/>
    <w:rsid w:val="005E6B05"/>
    <w:rsid w:val="005E6F5B"/>
    <w:rsid w:val="005E7405"/>
    <w:rsid w:val="005E789F"/>
    <w:rsid w:val="005F1207"/>
    <w:rsid w:val="005F373E"/>
    <w:rsid w:val="005F4092"/>
    <w:rsid w:val="005F40EA"/>
    <w:rsid w:val="005F4499"/>
    <w:rsid w:val="005F4B3B"/>
    <w:rsid w:val="005F4DF4"/>
    <w:rsid w:val="005F61FF"/>
    <w:rsid w:val="005F66EA"/>
    <w:rsid w:val="005F6CDA"/>
    <w:rsid w:val="005F7436"/>
    <w:rsid w:val="005F7AD0"/>
    <w:rsid w:val="005F7F29"/>
    <w:rsid w:val="00600C73"/>
    <w:rsid w:val="00600EFB"/>
    <w:rsid w:val="00601028"/>
    <w:rsid w:val="0060107B"/>
    <w:rsid w:val="00601593"/>
    <w:rsid w:val="00601C86"/>
    <w:rsid w:val="00601E0D"/>
    <w:rsid w:val="00602A80"/>
    <w:rsid w:val="00602B04"/>
    <w:rsid w:val="00604A5B"/>
    <w:rsid w:val="00604A66"/>
    <w:rsid w:val="00605B88"/>
    <w:rsid w:val="00605C03"/>
    <w:rsid w:val="006064FD"/>
    <w:rsid w:val="006066DF"/>
    <w:rsid w:val="00607073"/>
    <w:rsid w:val="006103B9"/>
    <w:rsid w:val="006114AE"/>
    <w:rsid w:val="00611624"/>
    <w:rsid w:val="0061279A"/>
    <w:rsid w:val="00612800"/>
    <w:rsid w:val="006128F7"/>
    <w:rsid w:val="00612AD0"/>
    <w:rsid w:val="00612B04"/>
    <w:rsid w:val="00612C78"/>
    <w:rsid w:val="00613447"/>
    <w:rsid w:val="00613DA5"/>
    <w:rsid w:val="00614272"/>
    <w:rsid w:val="00614819"/>
    <w:rsid w:val="00614A99"/>
    <w:rsid w:val="00615465"/>
    <w:rsid w:val="006156FD"/>
    <w:rsid w:val="00615BFB"/>
    <w:rsid w:val="00615C08"/>
    <w:rsid w:val="00615D54"/>
    <w:rsid w:val="0061681B"/>
    <w:rsid w:val="00617047"/>
    <w:rsid w:val="00617220"/>
    <w:rsid w:val="00617414"/>
    <w:rsid w:val="006200DD"/>
    <w:rsid w:val="00620261"/>
    <w:rsid w:val="006209A9"/>
    <w:rsid w:val="00620C00"/>
    <w:rsid w:val="00620C7A"/>
    <w:rsid w:val="0062111B"/>
    <w:rsid w:val="0062156B"/>
    <w:rsid w:val="00621CA8"/>
    <w:rsid w:val="006222A3"/>
    <w:rsid w:val="0062278C"/>
    <w:rsid w:val="00622906"/>
    <w:rsid w:val="006236E6"/>
    <w:rsid w:val="00623DFA"/>
    <w:rsid w:val="00623E80"/>
    <w:rsid w:val="006242D9"/>
    <w:rsid w:val="006246C9"/>
    <w:rsid w:val="0062515F"/>
    <w:rsid w:val="00625CD7"/>
    <w:rsid w:val="006260CE"/>
    <w:rsid w:val="00626153"/>
    <w:rsid w:val="006262E8"/>
    <w:rsid w:val="00626F78"/>
    <w:rsid w:val="006271F0"/>
    <w:rsid w:val="006276EA"/>
    <w:rsid w:val="00627B44"/>
    <w:rsid w:val="00627BEF"/>
    <w:rsid w:val="00627F54"/>
    <w:rsid w:val="00630480"/>
    <w:rsid w:val="006308B8"/>
    <w:rsid w:val="006309A9"/>
    <w:rsid w:val="00631209"/>
    <w:rsid w:val="006313D1"/>
    <w:rsid w:val="00631425"/>
    <w:rsid w:val="0063149E"/>
    <w:rsid w:val="006315FA"/>
    <w:rsid w:val="0063194A"/>
    <w:rsid w:val="006319F7"/>
    <w:rsid w:val="00631CCA"/>
    <w:rsid w:val="006323A9"/>
    <w:rsid w:val="006324E1"/>
    <w:rsid w:val="006326E1"/>
    <w:rsid w:val="006327ED"/>
    <w:rsid w:val="00632A3F"/>
    <w:rsid w:val="00632AB5"/>
    <w:rsid w:val="00632CA9"/>
    <w:rsid w:val="006336D4"/>
    <w:rsid w:val="0063394F"/>
    <w:rsid w:val="006345E6"/>
    <w:rsid w:val="006345F1"/>
    <w:rsid w:val="00635192"/>
    <w:rsid w:val="00635B9C"/>
    <w:rsid w:val="00635CC7"/>
    <w:rsid w:val="00635ECA"/>
    <w:rsid w:val="00636114"/>
    <w:rsid w:val="00636C15"/>
    <w:rsid w:val="00637D77"/>
    <w:rsid w:val="006406B9"/>
    <w:rsid w:val="00640B9E"/>
    <w:rsid w:val="00640DCD"/>
    <w:rsid w:val="006410BA"/>
    <w:rsid w:val="006416B4"/>
    <w:rsid w:val="00641A33"/>
    <w:rsid w:val="00642106"/>
    <w:rsid w:val="00642784"/>
    <w:rsid w:val="006436E2"/>
    <w:rsid w:val="00643727"/>
    <w:rsid w:val="006441A4"/>
    <w:rsid w:val="00644636"/>
    <w:rsid w:val="006446E5"/>
    <w:rsid w:val="0064511B"/>
    <w:rsid w:val="00645530"/>
    <w:rsid w:val="0064593E"/>
    <w:rsid w:val="00646F86"/>
    <w:rsid w:val="00647177"/>
    <w:rsid w:val="00647533"/>
    <w:rsid w:val="00647ABA"/>
    <w:rsid w:val="0065089E"/>
    <w:rsid w:val="00650AF1"/>
    <w:rsid w:val="006511E4"/>
    <w:rsid w:val="00651846"/>
    <w:rsid w:val="00651C8F"/>
    <w:rsid w:val="00651CB3"/>
    <w:rsid w:val="0065230C"/>
    <w:rsid w:val="00653805"/>
    <w:rsid w:val="00653894"/>
    <w:rsid w:val="00653A4B"/>
    <w:rsid w:val="00653C21"/>
    <w:rsid w:val="00653D22"/>
    <w:rsid w:val="0065453C"/>
    <w:rsid w:val="006546AA"/>
    <w:rsid w:val="00654876"/>
    <w:rsid w:val="00654F52"/>
    <w:rsid w:val="00655731"/>
    <w:rsid w:val="00655A72"/>
    <w:rsid w:val="00655C4D"/>
    <w:rsid w:val="00655DCF"/>
    <w:rsid w:val="0065611D"/>
    <w:rsid w:val="00656491"/>
    <w:rsid w:val="00656644"/>
    <w:rsid w:val="00656772"/>
    <w:rsid w:val="00656CD7"/>
    <w:rsid w:val="00656DAA"/>
    <w:rsid w:val="00656F15"/>
    <w:rsid w:val="00657179"/>
    <w:rsid w:val="0066033D"/>
    <w:rsid w:val="006604F6"/>
    <w:rsid w:val="006609B3"/>
    <w:rsid w:val="00661256"/>
    <w:rsid w:val="00661A40"/>
    <w:rsid w:val="00661CD6"/>
    <w:rsid w:val="0066223E"/>
    <w:rsid w:val="00662626"/>
    <w:rsid w:val="00662A12"/>
    <w:rsid w:val="00662B3B"/>
    <w:rsid w:val="00662D8A"/>
    <w:rsid w:val="00663407"/>
    <w:rsid w:val="00663896"/>
    <w:rsid w:val="00663F17"/>
    <w:rsid w:val="0066412D"/>
    <w:rsid w:val="0066437E"/>
    <w:rsid w:val="00664B49"/>
    <w:rsid w:val="0066518B"/>
    <w:rsid w:val="006654A9"/>
    <w:rsid w:val="0066569B"/>
    <w:rsid w:val="00666036"/>
    <w:rsid w:val="006660CD"/>
    <w:rsid w:val="006664B1"/>
    <w:rsid w:val="0066651D"/>
    <w:rsid w:val="00667347"/>
    <w:rsid w:val="00670FB2"/>
    <w:rsid w:val="00671001"/>
    <w:rsid w:val="00671839"/>
    <w:rsid w:val="0067203C"/>
    <w:rsid w:val="006721C7"/>
    <w:rsid w:val="00672499"/>
    <w:rsid w:val="00672717"/>
    <w:rsid w:val="00672749"/>
    <w:rsid w:val="006729E5"/>
    <w:rsid w:val="006733DB"/>
    <w:rsid w:val="006735DD"/>
    <w:rsid w:val="00673A32"/>
    <w:rsid w:val="006745FF"/>
    <w:rsid w:val="00674AB3"/>
    <w:rsid w:val="00674E92"/>
    <w:rsid w:val="0067577D"/>
    <w:rsid w:val="006758BE"/>
    <w:rsid w:val="006772C8"/>
    <w:rsid w:val="00680A57"/>
    <w:rsid w:val="00680FB9"/>
    <w:rsid w:val="00681B80"/>
    <w:rsid w:val="0068342F"/>
    <w:rsid w:val="00683853"/>
    <w:rsid w:val="00683954"/>
    <w:rsid w:val="0068410B"/>
    <w:rsid w:val="00684D86"/>
    <w:rsid w:val="006859AF"/>
    <w:rsid w:val="00685C1A"/>
    <w:rsid w:val="00685F15"/>
    <w:rsid w:val="00685F18"/>
    <w:rsid w:val="00686647"/>
    <w:rsid w:val="006867B8"/>
    <w:rsid w:val="00686C23"/>
    <w:rsid w:val="00686E84"/>
    <w:rsid w:val="00687842"/>
    <w:rsid w:val="00687AEC"/>
    <w:rsid w:val="00687C23"/>
    <w:rsid w:val="0069021A"/>
    <w:rsid w:val="00690825"/>
    <w:rsid w:val="00691365"/>
    <w:rsid w:val="006913A0"/>
    <w:rsid w:val="00691C72"/>
    <w:rsid w:val="00692055"/>
    <w:rsid w:val="006929EA"/>
    <w:rsid w:val="00692F2A"/>
    <w:rsid w:val="00693F48"/>
    <w:rsid w:val="006942A8"/>
    <w:rsid w:val="00695255"/>
    <w:rsid w:val="006956E2"/>
    <w:rsid w:val="006959D9"/>
    <w:rsid w:val="00695BD4"/>
    <w:rsid w:val="00696295"/>
    <w:rsid w:val="006968BC"/>
    <w:rsid w:val="00696933"/>
    <w:rsid w:val="00696E45"/>
    <w:rsid w:val="006973D2"/>
    <w:rsid w:val="006A201F"/>
    <w:rsid w:val="006A24CA"/>
    <w:rsid w:val="006A25C5"/>
    <w:rsid w:val="006A29AD"/>
    <w:rsid w:val="006A2ACB"/>
    <w:rsid w:val="006A343C"/>
    <w:rsid w:val="006A38E0"/>
    <w:rsid w:val="006A3C85"/>
    <w:rsid w:val="006A3EB4"/>
    <w:rsid w:val="006A3EC4"/>
    <w:rsid w:val="006A4057"/>
    <w:rsid w:val="006A425E"/>
    <w:rsid w:val="006A432B"/>
    <w:rsid w:val="006A4ADE"/>
    <w:rsid w:val="006A5134"/>
    <w:rsid w:val="006A5716"/>
    <w:rsid w:val="006A5A3D"/>
    <w:rsid w:val="006A5BAB"/>
    <w:rsid w:val="006A6091"/>
    <w:rsid w:val="006A6306"/>
    <w:rsid w:val="006A6509"/>
    <w:rsid w:val="006A6785"/>
    <w:rsid w:val="006A6B99"/>
    <w:rsid w:val="006A6D6C"/>
    <w:rsid w:val="006A7A66"/>
    <w:rsid w:val="006B0E58"/>
    <w:rsid w:val="006B12D0"/>
    <w:rsid w:val="006B1391"/>
    <w:rsid w:val="006B1D7B"/>
    <w:rsid w:val="006B349A"/>
    <w:rsid w:val="006B35A7"/>
    <w:rsid w:val="006B36BE"/>
    <w:rsid w:val="006B3F7F"/>
    <w:rsid w:val="006B4704"/>
    <w:rsid w:val="006B523B"/>
    <w:rsid w:val="006B540D"/>
    <w:rsid w:val="006B5491"/>
    <w:rsid w:val="006B5963"/>
    <w:rsid w:val="006B653A"/>
    <w:rsid w:val="006B6E05"/>
    <w:rsid w:val="006B6E34"/>
    <w:rsid w:val="006B6FAF"/>
    <w:rsid w:val="006B7036"/>
    <w:rsid w:val="006B703C"/>
    <w:rsid w:val="006B7C83"/>
    <w:rsid w:val="006C0383"/>
    <w:rsid w:val="006C0611"/>
    <w:rsid w:val="006C18A8"/>
    <w:rsid w:val="006C1DC2"/>
    <w:rsid w:val="006C1FEB"/>
    <w:rsid w:val="006C2B9E"/>
    <w:rsid w:val="006C2F71"/>
    <w:rsid w:val="006C3375"/>
    <w:rsid w:val="006C33AA"/>
    <w:rsid w:val="006C3A88"/>
    <w:rsid w:val="006C416E"/>
    <w:rsid w:val="006C4755"/>
    <w:rsid w:val="006C5CCB"/>
    <w:rsid w:val="006C5D94"/>
    <w:rsid w:val="006C61CE"/>
    <w:rsid w:val="006C63E0"/>
    <w:rsid w:val="006C6621"/>
    <w:rsid w:val="006C67C9"/>
    <w:rsid w:val="006C6C5E"/>
    <w:rsid w:val="006C6EE7"/>
    <w:rsid w:val="006C7201"/>
    <w:rsid w:val="006C7244"/>
    <w:rsid w:val="006C7589"/>
    <w:rsid w:val="006C79E5"/>
    <w:rsid w:val="006D0672"/>
    <w:rsid w:val="006D0B47"/>
    <w:rsid w:val="006D2444"/>
    <w:rsid w:val="006D2ABD"/>
    <w:rsid w:val="006D2DF9"/>
    <w:rsid w:val="006D30D0"/>
    <w:rsid w:val="006D3130"/>
    <w:rsid w:val="006D374F"/>
    <w:rsid w:val="006D3B84"/>
    <w:rsid w:val="006D3D8F"/>
    <w:rsid w:val="006D3D99"/>
    <w:rsid w:val="006D40F2"/>
    <w:rsid w:val="006D4267"/>
    <w:rsid w:val="006D47EB"/>
    <w:rsid w:val="006D4809"/>
    <w:rsid w:val="006D4E29"/>
    <w:rsid w:val="006D5592"/>
    <w:rsid w:val="006D5E35"/>
    <w:rsid w:val="006D622F"/>
    <w:rsid w:val="006D66DB"/>
    <w:rsid w:val="006D6CE7"/>
    <w:rsid w:val="006E0105"/>
    <w:rsid w:val="006E094E"/>
    <w:rsid w:val="006E0FF6"/>
    <w:rsid w:val="006E149E"/>
    <w:rsid w:val="006E14D6"/>
    <w:rsid w:val="006E196C"/>
    <w:rsid w:val="006E3200"/>
    <w:rsid w:val="006E39C6"/>
    <w:rsid w:val="006E42C7"/>
    <w:rsid w:val="006E4A0D"/>
    <w:rsid w:val="006E6116"/>
    <w:rsid w:val="006E616C"/>
    <w:rsid w:val="006E7AAB"/>
    <w:rsid w:val="006F0860"/>
    <w:rsid w:val="006F10A1"/>
    <w:rsid w:val="006F1609"/>
    <w:rsid w:val="006F220B"/>
    <w:rsid w:val="006F2319"/>
    <w:rsid w:val="006F237E"/>
    <w:rsid w:val="006F2655"/>
    <w:rsid w:val="006F2846"/>
    <w:rsid w:val="006F28BC"/>
    <w:rsid w:val="006F32B7"/>
    <w:rsid w:val="006F367C"/>
    <w:rsid w:val="006F378A"/>
    <w:rsid w:val="006F3A3F"/>
    <w:rsid w:val="006F3FBA"/>
    <w:rsid w:val="006F421B"/>
    <w:rsid w:val="006F42AC"/>
    <w:rsid w:val="006F4DE1"/>
    <w:rsid w:val="006F4DF7"/>
    <w:rsid w:val="006F513B"/>
    <w:rsid w:val="006F5284"/>
    <w:rsid w:val="006F64D7"/>
    <w:rsid w:val="006F6EF9"/>
    <w:rsid w:val="006F74DF"/>
    <w:rsid w:val="006F75E3"/>
    <w:rsid w:val="006F7B83"/>
    <w:rsid w:val="00700115"/>
    <w:rsid w:val="007003CE"/>
    <w:rsid w:val="00700AAF"/>
    <w:rsid w:val="00700AD1"/>
    <w:rsid w:val="00700C8E"/>
    <w:rsid w:val="00700D74"/>
    <w:rsid w:val="00701BF3"/>
    <w:rsid w:val="00701C66"/>
    <w:rsid w:val="0070225D"/>
    <w:rsid w:val="00702284"/>
    <w:rsid w:val="00703870"/>
    <w:rsid w:val="00703FB0"/>
    <w:rsid w:val="007040F4"/>
    <w:rsid w:val="007044D0"/>
    <w:rsid w:val="0070464B"/>
    <w:rsid w:val="00704A8E"/>
    <w:rsid w:val="00705151"/>
    <w:rsid w:val="007056D8"/>
    <w:rsid w:val="00705F1C"/>
    <w:rsid w:val="007064B2"/>
    <w:rsid w:val="00707703"/>
    <w:rsid w:val="0070796B"/>
    <w:rsid w:val="00707D80"/>
    <w:rsid w:val="00710178"/>
    <w:rsid w:val="0071025E"/>
    <w:rsid w:val="007112A7"/>
    <w:rsid w:val="007113B8"/>
    <w:rsid w:val="00711BDC"/>
    <w:rsid w:val="00712144"/>
    <w:rsid w:val="00712A9F"/>
    <w:rsid w:val="00712D88"/>
    <w:rsid w:val="0071369F"/>
    <w:rsid w:val="00713AA0"/>
    <w:rsid w:val="00713DBC"/>
    <w:rsid w:val="00713EF0"/>
    <w:rsid w:val="007140B4"/>
    <w:rsid w:val="00714669"/>
    <w:rsid w:val="00714CA7"/>
    <w:rsid w:val="00715E75"/>
    <w:rsid w:val="0071606A"/>
    <w:rsid w:val="00716B7C"/>
    <w:rsid w:val="00717290"/>
    <w:rsid w:val="00717756"/>
    <w:rsid w:val="007179E2"/>
    <w:rsid w:val="00717DB5"/>
    <w:rsid w:val="00717DF3"/>
    <w:rsid w:val="00717E25"/>
    <w:rsid w:val="0072066E"/>
    <w:rsid w:val="00721664"/>
    <w:rsid w:val="00721667"/>
    <w:rsid w:val="00721921"/>
    <w:rsid w:val="00721A1C"/>
    <w:rsid w:val="00721CB9"/>
    <w:rsid w:val="00722D07"/>
    <w:rsid w:val="0072335E"/>
    <w:rsid w:val="007239D3"/>
    <w:rsid w:val="00723CC7"/>
    <w:rsid w:val="00724467"/>
    <w:rsid w:val="007258FD"/>
    <w:rsid w:val="00725981"/>
    <w:rsid w:val="00725E72"/>
    <w:rsid w:val="007261F9"/>
    <w:rsid w:val="00726612"/>
    <w:rsid w:val="00726C0F"/>
    <w:rsid w:val="00727401"/>
    <w:rsid w:val="00727439"/>
    <w:rsid w:val="00727982"/>
    <w:rsid w:val="00727D5D"/>
    <w:rsid w:val="00727F56"/>
    <w:rsid w:val="00730098"/>
    <w:rsid w:val="007300B9"/>
    <w:rsid w:val="007303DE"/>
    <w:rsid w:val="007303F0"/>
    <w:rsid w:val="00730780"/>
    <w:rsid w:val="00730883"/>
    <w:rsid w:val="007315D9"/>
    <w:rsid w:val="00731CA0"/>
    <w:rsid w:val="00731D07"/>
    <w:rsid w:val="00732303"/>
    <w:rsid w:val="007327A9"/>
    <w:rsid w:val="007328A5"/>
    <w:rsid w:val="00732DF7"/>
    <w:rsid w:val="0073477C"/>
    <w:rsid w:val="007348C4"/>
    <w:rsid w:val="007349EF"/>
    <w:rsid w:val="007357AA"/>
    <w:rsid w:val="00735D7E"/>
    <w:rsid w:val="00735F06"/>
    <w:rsid w:val="007360EA"/>
    <w:rsid w:val="0073689F"/>
    <w:rsid w:val="00736969"/>
    <w:rsid w:val="00736978"/>
    <w:rsid w:val="007370BE"/>
    <w:rsid w:val="00737498"/>
    <w:rsid w:val="00737BAB"/>
    <w:rsid w:val="0074101B"/>
    <w:rsid w:val="00741A09"/>
    <w:rsid w:val="00741BC3"/>
    <w:rsid w:val="00741E85"/>
    <w:rsid w:val="0074277A"/>
    <w:rsid w:val="00742E82"/>
    <w:rsid w:val="00744017"/>
    <w:rsid w:val="00744A20"/>
    <w:rsid w:val="00744AB2"/>
    <w:rsid w:val="007455FA"/>
    <w:rsid w:val="00745640"/>
    <w:rsid w:val="00746B0A"/>
    <w:rsid w:val="00750082"/>
    <w:rsid w:val="00750100"/>
    <w:rsid w:val="00750658"/>
    <w:rsid w:val="00750A7F"/>
    <w:rsid w:val="007513F3"/>
    <w:rsid w:val="007514A4"/>
    <w:rsid w:val="0075155F"/>
    <w:rsid w:val="007517E3"/>
    <w:rsid w:val="00752B26"/>
    <w:rsid w:val="00752D7F"/>
    <w:rsid w:val="007533B0"/>
    <w:rsid w:val="00753C6B"/>
    <w:rsid w:val="00754696"/>
    <w:rsid w:val="00754EE0"/>
    <w:rsid w:val="00755D91"/>
    <w:rsid w:val="00756F22"/>
    <w:rsid w:val="007574C3"/>
    <w:rsid w:val="00757659"/>
    <w:rsid w:val="00757852"/>
    <w:rsid w:val="007605F2"/>
    <w:rsid w:val="00760AA8"/>
    <w:rsid w:val="00760ADC"/>
    <w:rsid w:val="0076264E"/>
    <w:rsid w:val="00762883"/>
    <w:rsid w:val="00762A9C"/>
    <w:rsid w:val="00762CF5"/>
    <w:rsid w:val="007631BA"/>
    <w:rsid w:val="0076415D"/>
    <w:rsid w:val="007648AC"/>
    <w:rsid w:val="0076573A"/>
    <w:rsid w:val="00765CF2"/>
    <w:rsid w:val="00766018"/>
    <w:rsid w:val="00767BB4"/>
    <w:rsid w:val="00770036"/>
    <w:rsid w:val="007700B9"/>
    <w:rsid w:val="007704C8"/>
    <w:rsid w:val="00770C85"/>
    <w:rsid w:val="00770DBD"/>
    <w:rsid w:val="007715BC"/>
    <w:rsid w:val="0077160F"/>
    <w:rsid w:val="0077233C"/>
    <w:rsid w:val="007740A5"/>
    <w:rsid w:val="00774161"/>
    <w:rsid w:val="007744BB"/>
    <w:rsid w:val="00774AA7"/>
    <w:rsid w:val="00775988"/>
    <w:rsid w:val="00775C4D"/>
    <w:rsid w:val="00776331"/>
    <w:rsid w:val="0077676B"/>
    <w:rsid w:val="00776B2B"/>
    <w:rsid w:val="00776E64"/>
    <w:rsid w:val="0077745B"/>
    <w:rsid w:val="007802DF"/>
    <w:rsid w:val="00780C0C"/>
    <w:rsid w:val="00781F72"/>
    <w:rsid w:val="00782ADD"/>
    <w:rsid w:val="007846CC"/>
    <w:rsid w:val="00785DBD"/>
    <w:rsid w:val="007863AC"/>
    <w:rsid w:val="00786C1F"/>
    <w:rsid w:val="0078793D"/>
    <w:rsid w:val="00787EFA"/>
    <w:rsid w:val="00787FD4"/>
    <w:rsid w:val="00790523"/>
    <w:rsid w:val="0079098F"/>
    <w:rsid w:val="00791B16"/>
    <w:rsid w:val="00791CD6"/>
    <w:rsid w:val="00791DE7"/>
    <w:rsid w:val="00792330"/>
    <w:rsid w:val="00792722"/>
    <w:rsid w:val="00792B5F"/>
    <w:rsid w:val="00793376"/>
    <w:rsid w:val="00793542"/>
    <w:rsid w:val="007935B5"/>
    <w:rsid w:val="0079392C"/>
    <w:rsid w:val="00793978"/>
    <w:rsid w:val="00794ADD"/>
    <w:rsid w:val="00796C18"/>
    <w:rsid w:val="00796F40"/>
    <w:rsid w:val="0079781E"/>
    <w:rsid w:val="00797A98"/>
    <w:rsid w:val="007A0490"/>
    <w:rsid w:val="007A04DA"/>
    <w:rsid w:val="007A0541"/>
    <w:rsid w:val="007A1E62"/>
    <w:rsid w:val="007A204C"/>
    <w:rsid w:val="007A2104"/>
    <w:rsid w:val="007A264D"/>
    <w:rsid w:val="007A29B8"/>
    <w:rsid w:val="007A2F4A"/>
    <w:rsid w:val="007A2F91"/>
    <w:rsid w:val="007A3BDD"/>
    <w:rsid w:val="007A44EF"/>
    <w:rsid w:val="007A4909"/>
    <w:rsid w:val="007A4F5F"/>
    <w:rsid w:val="007A4F8F"/>
    <w:rsid w:val="007A534A"/>
    <w:rsid w:val="007A540E"/>
    <w:rsid w:val="007A5799"/>
    <w:rsid w:val="007A5CBE"/>
    <w:rsid w:val="007A5F69"/>
    <w:rsid w:val="007A6008"/>
    <w:rsid w:val="007A644D"/>
    <w:rsid w:val="007A6C05"/>
    <w:rsid w:val="007A721E"/>
    <w:rsid w:val="007A7443"/>
    <w:rsid w:val="007A7470"/>
    <w:rsid w:val="007A7680"/>
    <w:rsid w:val="007A7734"/>
    <w:rsid w:val="007A7A8F"/>
    <w:rsid w:val="007A7EFB"/>
    <w:rsid w:val="007B0066"/>
    <w:rsid w:val="007B03EF"/>
    <w:rsid w:val="007B04C1"/>
    <w:rsid w:val="007B1296"/>
    <w:rsid w:val="007B1739"/>
    <w:rsid w:val="007B1C54"/>
    <w:rsid w:val="007B1CDA"/>
    <w:rsid w:val="007B1E89"/>
    <w:rsid w:val="007B227D"/>
    <w:rsid w:val="007B279C"/>
    <w:rsid w:val="007B2DF4"/>
    <w:rsid w:val="007B3B06"/>
    <w:rsid w:val="007B3D03"/>
    <w:rsid w:val="007B42AF"/>
    <w:rsid w:val="007B56E1"/>
    <w:rsid w:val="007B5FA8"/>
    <w:rsid w:val="007B68D7"/>
    <w:rsid w:val="007B6AB3"/>
    <w:rsid w:val="007B6F8E"/>
    <w:rsid w:val="007B6FCE"/>
    <w:rsid w:val="007B77A4"/>
    <w:rsid w:val="007B7C27"/>
    <w:rsid w:val="007B7C4B"/>
    <w:rsid w:val="007C0D1B"/>
    <w:rsid w:val="007C0E51"/>
    <w:rsid w:val="007C179C"/>
    <w:rsid w:val="007C17EC"/>
    <w:rsid w:val="007C1A5E"/>
    <w:rsid w:val="007C225F"/>
    <w:rsid w:val="007C26D2"/>
    <w:rsid w:val="007C3556"/>
    <w:rsid w:val="007C3705"/>
    <w:rsid w:val="007C3B1D"/>
    <w:rsid w:val="007C3E19"/>
    <w:rsid w:val="007C419A"/>
    <w:rsid w:val="007C4999"/>
    <w:rsid w:val="007C503E"/>
    <w:rsid w:val="007C560A"/>
    <w:rsid w:val="007C5A6C"/>
    <w:rsid w:val="007C5B6B"/>
    <w:rsid w:val="007C6BD2"/>
    <w:rsid w:val="007C6BF1"/>
    <w:rsid w:val="007C710F"/>
    <w:rsid w:val="007C7CBC"/>
    <w:rsid w:val="007D0041"/>
    <w:rsid w:val="007D0337"/>
    <w:rsid w:val="007D0B47"/>
    <w:rsid w:val="007D0CEC"/>
    <w:rsid w:val="007D0E75"/>
    <w:rsid w:val="007D206D"/>
    <w:rsid w:val="007D22BC"/>
    <w:rsid w:val="007D255D"/>
    <w:rsid w:val="007D25C1"/>
    <w:rsid w:val="007D33F5"/>
    <w:rsid w:val="007D3713"/>
    <w:rsid w:val="007D5452"/>
    <w:rsid w:val="007D641D"/>
    <w:rsid w:val="007D64EE"/>
    <w:rsid w:val="007D6A49"/>
    <w:rsid w:val="007E0203"/>
    <w:rsid w:val="007E02E4"/>
    <w:rsid w:val="007E0BC0"/>
    <w:rsid w:val="007E0BF9"/>
    <w:rsid w:val="007E12FB"/>
    <w:rsid w:val="007E16CA"/>
    <w:rsid w:val="007E1B28"/>
    <w:rsid w:val="007E262A"/>
    <w:rsid w:val="007E2ECA"/>
    <w:rsid w:val="007E3218"/>
    <w:rsid w:val="007E400C"/>
    <w:rsid w:val="007E4031"/>
    <w:rsid w:val="007E45BC"/>
    <w:rsid w:val="007E4EE4"/>
    <w:rsid w:val="007E4F23"/>
    <w:rsid w:val="007E5049"/>
    <w:rsid w:val="007E54F9"/>
    <w:rsid w:val="007E5B37"/>
    <w:rsid w:val="007E6A80"/>
    <w:rsid w:val="007F0201"/>
    <w:rsid w:val="007F0240"/>
    <w:rsid w:val="007F0B4F"/>
    <w:rsid w:val="007F1F73"/>
    <w:rsid w:val="007F2C35"/>
    <w:rsid w:val="007F3370"/>
    <w:rsid w:val="007F3D37"/>
    <w:rsid w:val="007F4137"/>
    <w:rsid w:val="007F4453"/>
    <w:rsid w:val="007F4961"/>
    <w:rsid w:val="007F4F2C"/>
    <w:rsid w:val="007F58AE"/>
    <w:rsid w:val="007F5928"/>
    <w:rsid w:val="007F5AA1"/>
    <w:rsid w:val="007F5FAD"/>
    <w:rsid w:val="007F6845"/>
    <w:rsid w:val="007F6C88"/>
    <w:rsid w:val="007F6DF0"/>
    <w:rsid w:val="007F74D1"/>
    <w:rsid w:val="00800A22"/>
    <w:rsid w:val="0080161E"/>
    <w:rsid w:val="00801FB3"/>
    <w:rsid w:val="008028B0"/>
    <w:rsid w:val="00803495"/>
    <w:rsid w:val="00803540"/>
    <w:rsid w:val="00803777"/>
    <w:rsid w:val="00803AC5"/>
    <w:rsid w:val="0080409F"/>
    <w:rsid w:val="0080422B"/>
    <w:rsid w:val="00804268"/>
    <w:rsid w:val="0080427C"/>
    <w:rsid w:val="00804534"/>
    <w:rsid w:val="00804D27"/>
    <w:rsid w:val="00805287"/>
    <w:rsid w:val="008059DD"/>
    <w:rsid w:val="0080746D"/>
    <w:rsid w:val="00807AA3"/>
    <w:rsid w:val="00810114"/>
    <w:rsid w:val="00810709"/>
    <w:rsid w:val="008113A0"/>
    <w:rsid w:val="00811A0C"/>
    <w:rsid w:val="00811CA2"/>
    <w:rsid w:val="00812059"/>
    <w:rsid w:val="00812113"/>
    <w:rsid w:val="0081368B"/>
    <w:rsid w:val="00813AB5"/>
    <w:rsid w:val="00816414"/>
    <w:rsid w:val="00816B8E"/>
    <w:rsid w:val="00816CB0"/>
    <w:rsid w:val="0081749A"/>
    <w:rsid w:val="00817B26"/>
    <w:rsid w:val="008201E3"/>
    <w:rsid w:val="00821338"/>
    <w:rsid w:val="00821B4E"/>
    <w:rsid w:val="00821E6A"/>
    <w:rsid w:val="00821E81"/>
    <w:rsid w:val="00822913"/>
    <w:rsid w:val="00822C4F"/>
    <w:rsid w:val="00822E04"/>
    <w:rsid w:val="00823156"/>
    <w:rsid w:val="00823A73"/>
    <w:rsid w:val="00823B51"/>
    <w:rsid w:val="00823EBF"/>
    <w:rsid w:val="008241D1"/>
    <w:rsid w:val="00824668"/>
    <w:rsid w:val="0082485C"/>
    <w:rsid w:val="00824E3D"/>
    <w:rsid w:val="00825522"/>
    <w:rsid w:val="00825A81"/>
    <w:rsid w:val="00825B0F"/>
    <w:rsid w:val="00825EB5"/>
    <w:rsid w:val="00825FD2"/>
    <w:rsid w:val="00826057"/>
    <w:rsid w:val="008268FC"/>
    <w:rsid w:val="00826939"/>
    <w:rsid w:val="00826C69"/>
    <w:rsid w:val="008275EE"/>
    <w:rsid w:val="00827DBB"/>
    <w:rsid w:val="00830839"/>
    <w:rsid w:val="00830C80"/>
    <w:rsid w:val="00830EBD"/>
    <w:rsid w:val="0083127D"/>
    <w:rsid w:val="00831A54"/>
    <w:rsid w:val="00831EDC"/>
    <w:rsid w:val="0083212D"/>
    <w:rsid w:val="00832573"/>
    <w:rsid w:val="00832844"/>
    <w:rsid w:val="00832D4A"/>
    <w:rsid w:val="00832E8A"/>
    <w:rsid w:val="00833000"/>
    <w:rsid w:val="00833533"/>
    <w:rsid w:val="00833BF3"/>
    <w:rsid w:val="00833EB4"/>
    <w:rsid w:val="008340CB"/>
    <w:rsid w:val="0083433D"/>
    <w:rsid w:val="008349F1"/>
    <w:rsid w:val="00835586"/>
    <w:rsid w:val="008359DE"/>
    <w:rsid w:val="00835A65"/>
    <w:rsid w:val="00835F66"/>
    <w:rsid w:val="00836D09"/>
    <w:rsid w:val="00837121"/>
    <w:rsid w:val="008376A0"/>
    <w:rsid w:val="00840612"/>
    <w:rsid w:val="00840B31"/>
    <w:rsid w:val="00840F3B"/>
    <w:rsid w:val="0084207D"/>
    <w:rsid w:val="00842F05"/>
    <w:rsid w:val="00843074"/>
    <w:rsid w:val="00843E58"/>
    <w:rsid w:val="00843E9B"/>
    <w:rsid w:val="00844128"/>
    <w:rsid w:val="008441C1"/>
    <w:rsid w:val="0084474B"/>
    <w:rsid w:val="008447AB"/>
    <w:rsid w:val="00844935"/>
    <w:rsid w:val="00844A78"/>
    <w:rsid w:val="00845167"/>
    <w:rsid w:val="008465B7"/>
    <w:rsid w:val="008467FA"/>
    <w:rsid w:val="00846BE1"/>
    <w:rsid w:val="00846C82"/>
    <w:rsid w:val="00847B49"/>
    <w:rsid w:val="0085002A"/>
    <w:rsid w:val="00850BA0"/>
    <w:rsid w:val="008511BB"/>
    <w:rsid w:val="00851E68"/>
    <w:rsid w:val="00852816"/>
    <w:rsid w:val="008535D4"/>
    <w:rsid w:val="008545EA"/>
    <w:rsid w:val="00854B87"/>
    <w:rsid w:val="00855BCE"/>
    <w:rsid w:val="008565EF"/>
    <w:rsid w:val="00856702"/>
    <w:rsid w:val="00856976"/>
    <w:rsid w:val="00856D72"/>
    <w:rsid w:val="00856FCF"/>
    <w:rsid w:val="00857386"/>
    <w:rsid w:val="008573D4"/>
    <w:rsid w:val="0085765F"/>
    <w:rsid w:val="0086075F"/>
    <w:rsid w:val="00860D87"/>
    <w:rsid w:val="008617A8"/>
    <w:rsid w:val="0086195A"/>
    <w:rsid w:val="00861977"/>
    <w:rsid w:val="00861F28"/>
    <w:rsid w:val="008620B1"/>
    <w:rsid w:val="00862270"/>
    <w:rsid w:val="00862AF1"/>
    <w:rsid w:val="00863E6A"/>
    <w:rsid w:val="00863E84"/>
    <w:rsid w:val="00864299"/>
    <w:rsid w:val="008649AE"/>
    <w:rsid w:val="00865A37"/>
    <w:rsid w:val="00865BCE"/>
    <w:rsid w:val="00865F40"/>
    <w:rsid w:val="008661AA"/>
    <w:rsid w:val="008665D4"/>
    <w:rsid w:val="00867244"/>
    <w:rsid w:val="00870C61"/>
    <w:rsid w:val="00870D60"/>
    <w:rsid w:val="00871F04"/>
    <w:rsid w:val="00872FD5"/>
    <w:rsid w:val="00873419"/>
    <w:rsid w:val="00873628"/>
    <w:rsid w:val="00873B51"/>
    <w:rsid w:val="00874419"/>
    <w:rsid w:val="0087445E"/>
    <w:rsid w:val="00874AA3"/>
    <w:rsid w:val="008751D3"/>
    <w:rsid w:val="008756BC"/>
    <w:rsid w:val="00875D4F"/>
    <w:rsid w:val="00876C71"/>
    <w:rsid w:val="00876D7C"/>
    <w:rsid w:val="00877472"/>
    <w:rsid w:val="0087788B"/>
    <w:rsid w:val="008778CA"/>
    <w:rsid w:val="0088007B"/>
    <w:rsid w:val="00880207"/>
    <w:rsid w:val="00880672"/>
    <w:rsid w:val="008809E3"/>
    <w:rsid w:val="00880DC5"/>
    <w:rsid w:val="0088146B"/>
    <w:rsid w:val="00881495"/>
    <w:rsid w:val="0088178A"/>
    <w:rsid w:val="008817F9"/>
    <w:rsid w:val="00882521"/>
    <w:rsid w:val="008832C0"/>
    <w:rsid w:val="008836B7"/>
    <w:rsid w:val="00883B0F"/>
    <w:rsid w:val="00883CFF"/>
    <w:rsid w:val="008841A2"/>
    <w:rsid w:val="008842D5"/>
    <w:rsid w:val="008854C2"/>
    <w:rsid w:val="00885ACD"/>
    <w:rsid w:val="00885B4A"/>
    <w:rsid w:val="00885DE2"/>
    <w:rsid w:val="00885E06"/>
    <w:rsid w:val="00886025"/>
    <w:rsid w:val="00886031"/>
    <w:rsid w:val="0088717E"/>
    <w:rsid w:val="00887A91"/>
    <w:rsid w:val="00887ACA"/>
    <w:rsid w:val="00887D1B"/>
    <w:rsid w:val="00887DE9"/>
    <w:rsid w:val="00890D9F"/>
    <w:rsid w:val="00890EB3"/>
    <w:rsid w:val="00891099"/>
    <w:rsid w:val="008927F0"/>
    <w:rsid w:val="00892BB7"/>
    <w:rsid w:val="00894157"/>
    <w:rsid w:val="00894224"/>
    <w:rsid w:val="008942EF"/>
    <w:rsid w:val="008943C7"/>
    <w:rsid w:val="008943F5"/>
    <w:rsid w:val="008945AD"/>
    <w:rsid w:val="00894F08"/>
    <w:rsid w:val="008954A4"/>
    <w:rsid w:val="00895B39"/>
    <w:rsid w:val="00895EFE"/>
    <w:rsid w:val="0089668A"/>
    <w:rsid w:val="00896BFC"/>
    <w:rsid w:val="00896EC6"/>
    <w:rsid w:val="008973CA"/>
    <w:rsid w:val="00897560"/>
    <w:rsid w:val="0089783C"/>
    <w:rsid w:val="00897C21"/>
    <w:rsid w:val="008A0386"/>
    <w:rsid w:val="008A0831"/>
    <w:rsid w:val="008A0E88"/>
    <w:rsid w:val="008A169E"/>
    <w:rsid w:val="008A1823"/>
    <w:rsid w:val="008A2520"/>
    <w:rsid w:val="008A320E"/>
    <w:rsid w:val="008A34D4"/>
    <w:rsid w:val="008A3923"/>
    <w:rsid w:val="008A3A1E"/>
    <w:rsid w:val="008A3C7F"/>
    <w:rsid w:val="008A3D82"/>
    <w:rsid w:val="008A3E4D"/>
    <w:rsid w:val="008A4F0A"/>
    <w:rsid w:val="008A5424"/>
    <w:rsid w:val="008A5F39"/>
    <w:rsid w:val="008A605C"/>
    <w:rsid w:val="008A658C"/>
    <w:rsid w:val="008A74F7"/>
    <w:rsid w:val="008A7B9D"/>
    <w:rsid w:val="008A7E5A"/>
    <w:rsid w:val="008B0261"/>
    <w:rsid w:val="008B02AE"/>
    <w:rsid w:val="008B05B8"/>
    <w:rsid w:val="008B0CF7"/>
    <w:rsid w:val="008B0EBB"/>
    <w:rsid w:val="008B104F"/>
    <w:rsid w:val="008B12A9"/>
    <w:rsid w:val="008B15FC"/>
    <w:rsid w:val="008B1B1E"/>
    <w:rsid w:val="008B2074"/>
    <w:rsid w:val="008B2865"/>
    <w:rsid w:val="008B3594"/>
    <w:rsid w:val="008B4B19"/>
    <w:rsid w:val="008B5E2B"/>
    <w:rsid w:val="008B6951"/>
    <w:rsid w:val="008B6BDF"/>
    <w:rsid w:val="008B7036"/>
    <w:rsid w:val="008B7822"/>
    <w:rsid w:val="008B7AE6"/>
    <w:rsid w:val="008B7D62"/>
    <w:rsid w:val="008B7F0B"/>
    <w:rsid w:val="008B7FE0"/>
    <w:rsid w:val="008C0797"/>
    <w:rsid w:val="008C0B2C"/>
    <w:rsid w:val="008C1A1D"/>
    <w:rsid w:val="008C1A3C"/>
    <w:rsid w:val="008C1E41"/>
    <w:rsid w:val="008C1FA3"/>
    <w:rsid w:val="008C2299"/>
    <w:rsid w:val="008C2759"/>
    <w:rsid w:val="008C2959"/>
    <w:rsid w:val="008C2AA9"/>
    <w:rsid w:val="008C2CCA"/>
    <w:rsid w:val="008C308B"/>
    <w:rsid w:val="008C3DA6"/>
    <w:rsid w:val="008C4165"/>
    <w:rsid w:val="008C4276"/>
    <w:rsid w:val="008C4465"/>
    <w:rsid w:val="008C48DA"/>
    <w:rsid w:val="008C4EB2"/>
    <w:rsid w:val="008C4FBE"/>
    <w:rsid w:val="008C579B"/>
    <w:rsid w:val="008C59C7"/>
    <w:rsid w:val="008C5F69"/>
    <w:rsid w:val="008C62EB"/>
    <w:rsid w:val="008C6830"/>
    <w:rsid w:val="008C69B8"/>
    <w:rsid w:val="008C71C0"/>
    <w:rsid w:val="008C7844"/>
    <w:rsid w:val="008C7F84"/>
    <w:rsid w:val="008D0392"/>
    <w:rsid w:val="008D0CD3"/>
    <w:rsid w:val="008D1070"/>
    <w:rsid w:val="008D20A1"/>
    <w:rsid w:val="008D270A"/>
    <w:rsid w:val="008D310A"/>
    <w:rsid w:val="008D36D4"/>
    <w:rsid w:val="008D3D6A"/>
    <w:rsid w:val="008D44C6"/>
    <w:rsid w:val="008D47C9"/>
    <w:rsid w:val="008D49FA"/>
    <w:rsid w:val="008D4A86"/>
    <w:rsid w:val="008D4AC0"/>
    <w:rsid w:val="008D4B28"/>
    <w:rsid w:val="008D4C57"/>
    <w:rsid w:val="008D4E83"/>
    <w:rsid w:val="008D5559"/>
    <w:rsid w:val="008D5B61"/>
    <w:rsid w:val="008D5D4E"/>
    <w:rsid w:val="008D6184"/>
    <w:rsid w:val="008D658C"/>
    <w:rsid w:val="008D6BE7"/>
    <w:rsid w:val="008D6E08"/>
    <w:rsid w:val="008D70ED"/>
    <w:rsid w:val="008D716A"/>
    <w:rsid w:val="008D723D"/>
    <w:rsid w:val="008D7CD6"/>
    <w:rsid w:val="008E07C4"/>
    <w:rsid w:val="008E1A71"/>
    <w:rsid w:val="008E1ABE"/>
    <w:rsid w:val="008E2095"/>
    <w:rsid w:val="008E280A"/>
    <w:rsid w:val="008E28C4"/>
    <w:rsid w:val="008E2BBE"/>
    <w:rsid w:val="008E2C7E"/>
    <w:rsid w:val="008E2CE6"/>
    <w:rsid w:val="008E2E56"/>
    <w:rsid w:val="008E2F90"/>
    <w:rsid w:val="008E31EC"/>
    <w:rsid w:val="008E34BB"/>
    <w:rsid w:val="008E43A8"/>
    <w:rsid w:val="008E459E"/>
    <w:rsid w:val="008E4C6E"/>
    <w:rsid w:val="008E547E"/>
    <w:rsid w:val="008E548C"/>
    <w:rsid w:val="008E57AD"/>
    <w:rsid w:val="008E65E1"/>
    <w:rsid w:val="008E69E5"/>
    <w:rsid w:val="008E7B13"/>
    <w:rsid w:val="008E7CC7"/>
    <w:rsid w:val="008F0199"/>
    <w:rsid w:val="008F048A"/>
    <w:rsid w:val="008F080C"/>
    <w:rsid w:val="008F09E1"/>
    <w:rsid w:val="008F10D2"/>
    <w:rsid w:val="008F1671"/>
    <w:rsid w:val="008F178A"/>
    <w:rsid w:val="008F1B80"/>
    <w:rsid w:val="008F23C9"/>
    <w:rsid w:val="008F2A79"/>
    <w:rsid w:val="008F2E57"/>
    <w:rsid w:val="008F357C"/>
    <w:rsid w:val="008F3D8D"/>
    <w:rsid w:val="008F47AA"/>
    <w:rsid w:val="008F4A8C"/>
    <w:rsid w:val="008F5140"/>
    <w:rsid w:val="008F53B5"/>
    <w:rsid w:val="008F64D6"/>
    <w:rsid w:val="008F71D4"/>
    <w:rsid w:val="008F76F2"/>
    <w:rsid w:val="008F7F19"/>
    <w:rsid w:val="00900055"/>
    <w:rsid w:val="00900264"/>
    <w:rsid w:val="009006AA"/>
    <w:rsid w:val="0090129C"/>
    <w:rsid w:val="009017B8"/>
    <w:rsid w:val="00901975"/>
    <w:rsid w:val="00901D92"/>
    <w:rsid w:val="009022F1"/>
    <w:rsid w:val="0090233C"/>
    <w:rsid w:val="00902722"/>
    <w:rsid w:val="0090324F"/>
    <w:rsid w:val="00903458"/>
    <w:rsid w:val="009036A0"/>
    <w:rsid w:val="00903BC3"/>
    <w:rsid w:val="00903DF4"/>
    <w:rsid w:val="00903F33"/>
    <w:rsid w:val="00904339"/>
    <w:rsid w:val="009048B6"/>
    <w:rsid w:val="00905321"/>
    <w:rsid w:val="00905624"/>
    <w:rsid w:val="00906B47"/>
    <w:rsid w:val="00907508"/>
    <w:rsid w:val="0090758F"/>
    <w:rsid w:val="0090782C"/>
    <w:rsid w:val="00907922"/>
    <w:rsid w:val="00907BC2"/>
    <w:rsid w:val="00907BD9"/>
    <w:rsid w:val="00910DB5"/>
    <w:rsid w:val="00910E8F"/>
    <w:rsid w:val="00911BD7"/>
    <w:rsid w:val="00911EA6"/>
    <w:rsid w:val="0091249C"/>
    <w:rsid w:val="0091262A"/>
    <w:rsid w:val="00912C90"/>
    <w:rsid w:val="00913059"/>
    <w:rsid w:val="0091321D"/>
    <w:rsid w:val="0091397D"/>
    <w:rsid w:val="00913D69"/>
    <w:rsid w:val="00913E56"/>
    <w:rsid w:val="00914A23"/>
    <w:rsid w:val="00914C39"/>
    <w:rsid w:val="00916121"/>
    <w:rsid w:val="009164D1"/>
    <w:rsid w:val="00917344"/>
    <w:rsid w:val="00917E79"/>
    <w:rsid w:val="00920CB9"/>
    <w:rsid w:val="0092117D"/>
    <w:rsid w:val="0092131F"/>
    <w:rsid w:val="00921B99"/>
    <w:rsid w:val="00921C6A"/>
    <w:rsid w:val="00921F4C"/>
    <w:rsid w:val="00922247"/>
    <w:rsid w:val="009224E3"/>
    <w:rsid w:val="009234FF"/>
    <w:rsid w:val="0092439C"/>
    <w:rsid w:val="009243CC"/>
    <w:rsid w:val="00924666"/>
    <w:rsid w:val="00924AB4"/>
    <w:rsid w:val="00924AF3"/>
    <w:rsid w:val="00924CD8"/>
    <w:rsid w:val="00924DBA"/>
    <w:rsid w:val="00924FEA"/>
    <w:rsid w:val="009257E0"/>
    <w:rsid w:val="00925F25"/>
    <w:rsid w:val="009264D9"/>
    <w:rsid w:val="009267D2"/>
    <w:rsid w:val="00926CFA"/>
    <w:rsid w:val="009272E6"/>
    <w:rsid w:val="00927B24"/>
    <w:rsid w:val="00927C9F"/>
    <w:rsid w:val="00927F8E"/>
    <w:rsid w:val="00930224"/>
    <w:rsid w:val="009302B5"/>
    <w:rsid w:val="00930324"/>
    <w:rsid w:val="009306E2"/>
    <w:rsid w:val="00930BBD"/>
    <w:rsid w:val="00930E82"/>
    <w:rsid w:val="00931488"/>
    <w:rsid w:val="009316E3"/>
    <w:rsid w:val="00932DB6"/>
    <w:rsid w:val="00932E6C"/>
    <w:rsid w:val="0093304F"/>
    <w:rsid w:val="0093345B"/>
    <w:rsid w:val="009336BD"/>
    <w:rsid w:val="00933D14"/>
    <w:rsid w:val="00933FE0"/>
    <w:rsid w:val="0093414D"/>
    <w:rsid w:val="009348B6"/>
    <w:rsid w:val="00934BFE"/>
    <w:rsid w:val="00934C41"/>
    <w:rsid w:val="00935672"/>
    <w:rsid w:val="00935FA4"/>
    <w:rsid w:val="0093677D"/>
    <w:rsid w:val="00937413"/>
    <w:rsid w:val="00937D6A"/>
    <w:rsid w:val="009405BF"/>
    <w:rsid w:val="00940AF4"/>
    <w:rsid w:val="00940B6A"/>
    <w:rsid w:val="0094179F"/>
    <w:rsid w:val="00942493"/>
    <w:rsid w:val="009424F4"/>
    <w:rsid w:val="00942785"/>
    <w:rsid w:val="009430D0"/>
    <w:rsid w:val="00943237"/>
    <w:rsid w:val="00943C3D"/>
    <w:rsid w:val="0094407A"/>
    <w:rsid w:val="0094420A"/>
    <w:rsid w:val="009449D3"/>
    <w:rsid w:val="00944AD0"/>
    <w:rsid w:val="00944D53"/>
    <w:rsid w:val="00944DDC"/>
    <w:rsid w:val="00945052"/>
    <w:rsid w:val="009451CD"/>
    <w:rsid w:val="009453BA"/>
    <w:rsid w:val="00945BF2"/>
    <w:rsid w:val="00946220"/>
    <w:rsid w:val="00946AAC"/>
    <w:rsid w:val="00947054"/>
    <w:rsid w:val="009479D2"/>
    <w:rsid w:val="009479DC"/>
    <w:rsid w:val="00947D50"/>
    <w:rsid w:val="00950480"/>
    <w:rsid w:val="00950EEE"/>
    <w:rsid w:val="009512DB"/>
    <w:rsid w:val="0095226F"/>
    <w:rsid w:val="00952E2D"/>
    <w:rsid w:val="009540DA"/>
    <w:rsid w:val="00954F75"/>
    <w:rsid w:val="0095546D"/>
    <w:rsid w:val="009560F4"/>
    <w:rsid w:val="0095646A"/>
    <w:rsid w:val="00960D1C"/>
    <w:rsid w:val="00962437"/>
    <w:rsid w:val="00962819"/>
    <w:rsid w:val="00962887"/>
    <w:rsid w:val="00962A0C"/>
    <w:rsid w:val="00962DC9"/>
    <w:rsid w:val="0096316B"/>
    <w:rsid w:val="00963BE8"/>
    <w:rsid w:val="00963FD6"/>
    <w:rsid w:val="00964239"/>
    <w:rsid w:val="00964311"/>
    <w:rsid w:val="00965718"/>
    <w:rsid w:val="00966DE1"/>
    <w:rsid w:val="00966F6F"/>
    <w:rsid w:val="00967462"/>
    <w:rsid w:val="00967D9E"/>
    <w:rsid w:val="00970550"/>
    <w:rsid w:val="009708FA"/>
    <w:rsid w:val="00970961"/>
    <w:rsid w:val="00970C01"/>
    <w:rsid w:val="00970C39"/>
    <w:rsid w:val="009712AC"/>
    <w:rsid w:val="009717ED"/>
    <w:rsid w:val="009723B0"/>
    <w:rsid w:val="00972470"/>
    <w:rsid w:val="00973258"/>
    <w:rsid w:val="00973573"/>
    <w:rsid w:val="009735BC"/>
    <w:rsid w:val="00974093"/>
    <w:rsid w:val="00974427"/>
    <w:rsid w:val="00975A80"/>
    <w:rsid w:val="00975A8C"/>
    <w:rsid w:val="009770F2"/>
    <w:rsid w:val="00977271"/>
    <w:rsid w:val="0097750B"/>
    <w:rsid w:val="00977708"/>
    <w:rsid w:val="00977D0A"/>
    <w:rsid w:val="009802A7"/>
    <w:rsid w:val="00980375"/>
    <w:rsid w:val="009805C1"/>
    <w:rsid w:val="00980C0E"/>
    <w:rsid w:val="00980D60"/>
    <w:rsid w:val="00981470"/>
    <w:rsid w:val="00981C39"/>
    <w:rsid w:val="0098207A"/>
    <w:rsid w:val="00982565"/>
    <w:rsid w:val="00982721"/>
    <w:rsid w:val="00982A2C"/>
    <w:rsid w:val="00982F58"/>
    <w:rsid w:val="009831CF"/>
    <w:rsid w:val="009834C3"/>
    <w:rsid w:val="00984754"/>
    <w:rsid w:val="00984A37"/>
    <w:rsid w:val="009853CF"/>
    <w:rsid w:val="00985563"/>
    <w:rsid w:val="00986A12"/>
    <w:rsid w:val="00986E8A"/>
    <w:rsid w:val="00986FEC"/>
    <w:rsid w:val="009873BB"/>
    <w:rsid w:val="009874DD"/>
    <w:rsid w:val="009876AF"/>
    <w:rsid w:val="00987899"/>
    <w:rsid w:val="00987B90"/>
    <w:rsid w:val="00990804"/>
    <w:rsid w:val="00990B52"/>
    <w:rsid w:val="00990B7B"/>
    <w:rsid w:val="00990B9C"/>
    <w:rsid w:val="00990D54"/>
    <w:rsid w:val="009910FE"/>
    <w:rsid w:val="00991ABD"/>
    <w:rsid w:val="009921B0"/>
    <w:rsid w:val="00992C4B"/>
    <w:rsid w:val="00993203"/>
    <w:rsid w:val="00993559"/>
    <w:rsid w:val="009937D5"/>
    <w:rsid w:val="00993E8E"/>
    <w:rsid w:val="00993EBC"/>
    <w:rsid w:val="00994612"/>
    <w:rsid w:val="00994A38"/>
    <w:rsid w:val="00994D94"/>
    <w:rsid w:val="009954BC"/>
    <w:rsid w:val="009954CA"/>
    <w:rsid w:val="009959E3"/>
    <w:rsid w:val="00995B59"/>
    <w:rsid w:val="00996926"/>
    <w:rsid w:val="009969A9"/>
    <w:rsid w:val="00996CFD"/>
    <w:rsid w:val="00996F9E"/>
    <w:rsid w:val="00997C9A"/>
    <w:rsid w:val="009A009F"/>
    <w:rsid w:val="009A00F5"/>
    <w:rsid w:val="009A0E06"/>
    <w:rsid w:val="009A15E2"/>
    <w:rsid w:val="009A323C"/>
    <w:rsid w:val="009A3387"/>
    <w:rsid w:val="009A3B45"/>
    <w:rsid w:val="009A3B6F"/>
    <w:rsid w:val="009A4415"/>
    <w:rsid w:val="009A4ADB"/>
    <w:rsid w:val="009A5325"/>
    <w:rsid w:val="009A55B6"/>
    <w:rsid w:val="009A5908"/>
    <w:rsid w:val="009A5EFE"/>
    <w:rsid w:val="009A6F92"/>
    <w:rsid w:val="009A733E"/>
    <w:rsid w:val="009A7E5B"/>
    <w:rsid w:val="009A7EA3"/>
    <w:rsid w:val="009B02FD"/>
    <w:rsid w:val="009B03F2"/>
    <w:rsid w:val="009B0D30"/>
    <w:rsid w:val="009B0E18"/>
    <w:rsid w:val="009B1656"/>
    <w:rsid w:val="009B19A7"/>
    <w:rsid w:val="009B1ECE"/>
    <w:rsid w:val="009B206B"/>
    <w:rsid w:val="009B22F9"/>
    <w:rsid w:val="009B250A"/>
    <w:rsid w:val="009B2B8B"/>
    <w:rsid w:val="009B2BF0"/>
    <w:rsid w:val="009B2DCB"/>
    <w:rsid w:val="009B2FAB"/>
    <w:rsid w:val="009B3801"/>
    <w:rsid w:val="009B3AE6"/>
    <w:rsid w:val="009B46D6"/>
    <w:rsid w:val="009B48F5"/>
    <w:rsid w:val="009B5641"/>
    <w:rsid w:val="009B5790"/>
    <w:rsid w:val="009B5A78"/>
    <w:rsid w:val="009B5FA4"/>
    <w:rsid w:val="009B5FFB"/>
    <w:rsid w:val="009B60BF"/>
    <w:rsid w:val="009B6395"/>
    <w:rsid w:val="009B6831"/>
    <w:rsid w:val="009B6A13"/>
    <w:rsid w:val="009B7078"/>
    <w:rsid w:val="009B71D3"/>
    <w:rsid w:val="009B7AB1"/>
    <w:rsid w:val="009B7D2A"/>
    <w:rsid w:val="009C011F"/>
    <w:rsid w:val="009C0E3F"/>
    <w:rsid w:val="009C1101"/>
    <w:rsid w:val="009C1482"/>
    <w:rsid w:val="009C1B6A"/>
    <w:rsid w:val="009C1B76"/>
    <w:rsid w:val="009C22ED"/>
    <w:rsid w:val="009C2C71"/>
    <w:rsid w:val="009C38BA"/>
    <w:rsid w:val="009C45D6"/>
    <w:rsid w:val="009C4B01"/>
    <w:rsid w:val="009C4D8B"/>
    <w:rsid w:val="009C5286"/>
    <w:rsid w:val="009C52CF"/>
    <w:rsid w:val="009C552D"/>
    <w:rsid w:val="009C5544"/>
    <w:rsid w:val="009C5788"/>
    <w:rsid w:val="009C5820"/>
    <w:rsid w:val="009C61C7"/>
    <w:rsid w:val="009C64AA"/>
    <w:rsid w:val="009C6CC0"/>
    <w:rsid w:val="009C6E3C"/>
    <w:rsid w:val="009C772D"/>
    <w:rsid w:val="009D012C"/>
    <w:rsid w:val="009D07B0"/>
    <w:rsid w:val="009D11A9"/>
    <w:rsid w:val="009D16A6"/>
    <w:rsid w:val="009D218A"/>
    <w:rsid w:val="009D283B"/>
    <w:rsid w:val="009D2BD6"/>
    <w:rsid w:val="009D33A8"/>
    <w:rsid w:val="009D3604"/>
    <w:rsid w:val="009D37E8"/>
    <w:rsid w:val="009D3C77"/>
    <w:rsid w:val="009D440C"/>
    <w:rsid w:val="009D447D"/>
    <w:rsid w:val="009D4537"/>
    <w:rsid w:val="009D455E"/>
    <w:rsid w:val="009D479B"/>
    <w:rsid w:val="009D4C87"/>
    <w:rsid w:val="009D4EFF"/>
    <w:rsid w:val="009D5464"/>
    <w:rsid w:val="009D54A1"/>
    <w:rsid w:val="009D59E4"/>
    <w:rsid w:val="009D63ED"/>
    <w:rsid w:val="009D6646"/>
    <w:rsid w:val="009D6734"/>
    <w:rsid w:val="009D7548"/>
    <w:rsid w:val="009D7D4F"/>
    <w:rsid w:val="009E0851"/>
    <w:rsid w:val="009E0F48"/>
    <w:rsid w:val="009E108F"/>
    <w:rsid w:val="009E10D5"/>
    <w:rsid w:val="009E18E3"/>
    <w:rsid w:val="009E1B55"/>
    <w:rsid w:val="009E30FE"/>
    <w:rsid w:val="009E3A78"/>
    <w:rsid w:val="009E3D35"/>
    <w:rsid w:val="009E45FA"/>
    <w:rsid w:val="009E536C"/>
    <w:rsid w:val="009E5B54"/>
    <w:rsid w:val="009E6249"/>
    <w:rsid w:val="009E6D2F"/>
    <w:rsid w:val="009E74ED"/>
    <w:rsid w:val="009E788A"/>
    <w:rsid w:val="009E7941"/>
    <w:rsid w:val="009E7C10"/>
    <w:rsid w:val="009E7CCD"/>
    <w:rsid w:val="009E7D56"/>
    <w:rsid w:val="009F01DA"/>
    <w:rsid w:val="009F062D"/>
    <w:rsid w:val="009F0C70"/>
    <w:rsid w:val="009F2B72"/>
    <w:rsid w:val="009F315C"/>
    <w:rsid w:val="009F351F"/>
    <w:rsid w:val="009F36D4"/>
    <w:rsid w:val="009F4855"/>
    <w:rsid w:val="009F4B19"/>
    <w:rsid w:val="009F4D02"/>
    <w:rsid w:val="009F546A"/>
    <w:rsid w:val="009F5B6C"/>
    <w:rsid w:val="009F61F1"/>
    <w:rsid w:val="009F6585"/>
    <w:rsid w:val="009F6F76"/>
    <w:rsid w:val="009F70AC"/>
    <w:rsid w:val="009F7346"/>
    <w:rsid w:val="009F749E"/>
    <w:rsid w:val="009F7851"/>
    <w:rsid w:val="009F7F37"/>
    <w:rsid w:val="009F7FC6"/>
    <w:rsid w:val="00A000AD"/>
    <w:rsid w:val="00A00396"/>
    <w:rsid w:val="00A00C53"/>
    <w:rsid w:val="00A00EF1"/>
    <w:rsid w:val="00A01202"/>
    <w:rsid w:val="00A01237"/>
    <w:rsid w:val="00A0161A"/>
    <w:rsid w:val="00A021A9"/>
    <w:rsid w:val="00A02366"/>
    <w:rsid w:val="00A02E6D"/>
    <w:rsid w:val="00A03AEA"/>
    <w:rsid w:val="00A03D59"/>
    <w:rsid w:val="00A04175"/>
    <w:rsid w:val="00A0440E"/>
    <w:rsid w:val="00A0488F"/>
    <w:rsid w:val="00A04A9C"/>
    <w:rsid w:val="00A04DAA"/>
    <w:rsid w:val="00A058F0"/>
    <w:rsid w:val="00A05971"/>
    <w:rsid w:val="00A05AD7"/>
    <w:rsid w:val="00A05EA9"/>
    <w:rsid w:val="00A061CE"/>
    <w:rsid w:val="00A06222"/>
    <w:rsid w:val="00A06C32"/>
    <w:rsid w:val="00A070F9"/>
    <w:rsid w:val="00A0747A"/>
    <w:rsid w:val="00A07660"/>
    <w:rsid w:val="00A079EC"/>
    <w:rsid w:val="00A103AC"/>
    <w:rsid w:val="00A10452"/>
    <w:rsid w:val="00A10BAF"/>
    <w:rsid w:val="00A111C7"/>
    <w:rsid w:val="00A112D9"/>
    <w:rsid w:val="00A114C9"/>
    <w:rsid w:val="00A11662"/>
    <w:rsid w:val="00A11E2E"/>
    <w:rsid w:val="00A11E48"/>
    <w:rsid w:val="00A128C3"/>
    <w:rsid w:val="00A12A5E"/>
    <w:rsid w:val="00A12CAE"/>
    <w:rsid w:val="00A12E51"/>
    <w:rsid w:val="00A13406"/>
    <w:rsid w:val="00A13ECD"/>
    <w:rsid w:val="00A14E4A"/>
    <w:rsid w:val="00A152ED"/>
    <w:rsid w:val="00A155FC"/>
    <w:rsid w:val="00A1592C"/>
    <w:rsid w:val="00A15DBF"/>
    <w:rsid w:val="00A15F91"/>
    <w:rsid w:val="00A15FE9"/>
    <w:rsid w:val="00A165EF"/>
    <w:rsid w:val="00A16982"/>
    <w:rsid w:val="00A1705F"/>
    <w:rsid w:val="00A17567"/>
    <w:rsid w:val="00A17F7A"/>
    <w:rsid w:val="00A2006E"/>
    <w:rsid w:val="00A21792"/>
    <w:rsid w:val="00A21D7E"/>
    <w:rsid w:val="00A21DCA"/>
    <w:rsid w:val="00A2236C"/>
    <w:rsid w:val="00A226CE"/>
    <w:rsid w:val="00A22E27"/>
    <w:rsid w:val="00A2347C"/>
    <w:rsid w:val="00A23A77"/>
    <w:rsid w:val="00A2471F"/>
    <w:rsid w:val="00A24932"/>
    <w:rsid w:val="00A24A70"/>
    <w:rsid w:val="00A24C9B"/>
    <w:rsid w:val="00A2554C"/>
    <w:rsid w:val="00A255A3"/>
    <w:rsid w:val="00A25E51"/>
    <w:rsid w:val="00A25FEF"/>
    <w:rsid w:val="00A261D5"/>
    <w:rsid w:val="00A266F6"/>
    <w:rsid w:val="00A271B8"/>
    <w:rsid w:val="00A274B6"/>
    <w:rsid w:val="00A2757E"/>
    <w:rsid w:val="00A27B59"/>
    <w:rsid w:val="00A3044B"/>
    <w:rsid w:val="00A30688"/>
    <w:rsid w:val="00A30F60"/>
    <w:rsid w:val="00A3138B"/>
    <w:rsid w:val="00A31505"/>
    <w:rsid w:val="00A318FD"/>
    <w:rsid w:val="00A3197D"/>
    <w:rsid w:val="00A31ADD"/>
    <w:rsid w:val="00A31C0E"/>
    <w:rsid w:val="00A31DDA"/>
    <w:rsid w:val="00A328B7"/>
    <w:rsid w:val="00A32B7B"/>
    <w:rsid w:val="00A32E96"/>
    <w:rsid w:val="00A33CEF"/>
    <w:rsid w:val="00A34947"/>
    <w:rsid w:val="00A34BC1"/>
    <w:rsid w:val="00A34E29"/>
    <w:rsid w:val="00A35436"/>
    <w:rsid w:val="00A35E24"/>
    <w:rsid w:val="00A36041"/>
    <w:rsid w:val="00A36171"/>
    <w:rsid w:val="00A362E5"/>
    <w:rsid w:val="00A36ED4"/>
    <w:rsid w:val="00A36F50"/>
    <w:rsid w:val="00A36FA6"/>
    <w:rsid w:val="00A370A4"/>
    <w:rsid w:val="00A3721B"/>
    <w:rsid w:val="00A3734C"/>
    <w:rsid w:val="00A37F38"/>
    <w:rsid w:val="00A4046A"/>
    <w:rsid w:val="00A412A7"/>
    <w:rsid w:val="00A4133A"/>
    <w:rsid w:val="00A414CD"/>
    <w:rsid w:val="00A41815"/>
    <w:rsid w:val="00A41BE8"/>
    <w:rsid w:val="00A41E57"/>
    <w:rsid w:val="00A421E0"/>
    <w:rsid w:val="00A42338"/>
    <w:rsid w:val="00A42C0D"/>
    <w:rsid w:val="00A43433"/>
    <w:rsid w:val="00A44E1B"/>
    <w:rsid w:val="00A44E74"/>
    <w:rsid w:val="00A45F09"/>
    <w:rsid w:val="00A46209"/>
    <w:rsid w:val="00A47CA3"/>
    <w:rsid w:val="00A47EC0"/>
    <w:rsid w:val="00A5027E"/>
    <w:rsid w:val="00A502F3"/>
    <w:rsid w:val="00A506F1"/>
    <w:rsid w:val="00A50938"/>
    <w:rsid w:val="00A50E05"/>
    <w:rsid w:val="00A51836"/>
    <w:rsid w:val="00A51AAE"/>
    <w:rsid w:val="00A51B01"/>
    <w:rsid w:val="00A5222C"/>
    <w:rsid w:val="00A523B5"/>
    <w:rsid w:val="00A524A7"/>
    <w:rsid w:val="00A52BE8"/>
    <w:rsid w:val="00A52FD2"/>
    <w:rsid w:val="00A53296"/>
    <w:rsid w:val="00A537A1"/>
    <w:rsid w:val="00A5478C"/>
    <w:rsid w:val="00A5484F"/>
    <w:rsid w:val="00A54BAA"/>
    <w:rsid w:val="00A54D37"/>
    <w:rsid w:val="00A56B59"/>
    <w:rsid w:val="00A571F5"/>
    <w:rsid w:val="00A57B48"/>
    <w:rsid w:val="00A601BC"/>
    <w:rsid w:val="00A60525"/>
    <w:rsid w:val="00A60621"/>
    <w:rsid w:val="00A60DC8"/>
    <w:rsid w:val="00A6122D"/>
    <w:rsid w:val="00A614C9"/>
    <w:rsid w:val="00A61AFE"/>
    <w:rsid w:val="00A61D95"/>
    <w:rsid w:val="00A621DA"/>
    <w:rsid w:val="00A62C67"/>
    <w:rsid w:val="00A63B67"/>
    <w:rsid w:val="00A63DA5"/>
    <w:rsid w:val="00A63E2A"/>
    <w:rsid w:val="00A64A2C"/>
    <w:rsid w:val="00A64C05"/>
    <w:rsid w:val="00A65AEA"/>
    <w:rsid w:val="00A65FE6"/>
    <w:rsid w:val="00A66457"/>
    <w:rsid w:val="00A66B62"/>
    <w:rsid w:val="00A66BF2"/>
    <w:rsid w:val="00A66D96"/>
    <w:rsid w:val="00A670B4"/>
    <w:rsid w:val="00A671CF"/>
    <w:rsid w:val="00A67A54"/>
    <w:rsid w:val="00A700F4"/>
    <w:rsid w:val="00A70752"/>
    <w:rsid w:val="00A70FA8"/>
    <w:rsid w:val="00A71216"/>
    <w:rsid w:val="00A7165C"/>
    <w:rsid w:val="00A71C1C"/>
    <w:rsid w:val="00A72460"/>
    <w:rsid w:val="00A72736"/>
    <w:rsid w:val="00A73C18"/>
    <w:rsid w:val="00A7437C"/>
    <w:rsid w:val="00A7442F"/>
    <w:rsid w:val="00A74F5B"/>
    <w:rsid w:val="00A759AB"/>
    <w:rsid w:val="00A75BE1"/>
    <w:rsid w:val="00A75CD5"/>
    <w:rsid w:val="00A76980"/>
    <w:rsid w:val="00A76DF7"/>
    <w:rsid w:val="00A775A8"/>
    <w:rsid w:val="00A7789B"/>
    <w:rsid w:val="00A77906"/>
    <w:rsid w:val="00A77C2E"/>
    <w:rsid w:val="00A77F08"/>
    <w:rsid w:val="00A77F72"/>
    <w:rsid w:val="00A8021A"/>
    <w:rsid w:val="00A80476"/>
    <w:rsid w:val="00A81553"/>
    <w:rsid w:val="00A81B57"/>
    <w:rsid w:val="00A81E90"/>
    <w:rsid w:val="00A825CE"/>
    <w:rsid w:val="00A83AC2"/>
    <w:rsid w:val="00A840AC"/>
    <w:rsid w:val="00A84A97"/>
    <w:rsid w:val="00A850BD"/>
    <w:rsid w:val="00A8584A"/>
    <w:rsid w:val="00A858DA"/>
    <w:rsid w:val="00A861B9"/>
    <w:rsid w:val="00A865A5"/>
    <w:rsid w:val="00A8703A"/>
    <w:rsid w:val="00A872EB"/>
    <w:rsid w:val="00A8752B"/>
    <w:rsid w:val="00A87D57"/>
    <w:rsid w:val="00A87E7A"/>
    <w:rsid w:val="00A90966"/>
    <w:rsid w:val="00A9191E"/>
    <w:rsid w:val="00A9229C"/>
    <w:rsid w:val="00A92925"/>
    <w:rsid w:val="00A92DEA"/>
    <w:rsid w:val="00A931D7"/>
    <w:rsid w:val="00A9341D"/>
    <w:rsid w:val="00A93517"/>
    <w:rsid w:val="00A9394E"/>
    <w:rsid w:val="00A939BE"/>
    <w:rsid w:val="00A942DD"/>
    <w:rsid w:val="00A94B2D"/>
    <w:rsid w:val="00A94E54"/>
    <w:rsid w:val="00A95CFD"/>
    <w:rsid w:val="00A95D7B"/>
    <w:rsid w:val="00A95EE9"/>
    <w:rsid w:val="00A96339"/>
    <w:rsid w:val="00A97D5F"/>
    <w:rsid w:val="00A97F01"/>
    <w:rsid w:val="00AA06ED"/>
    <w:rsid w:val="00AA1100"/>
    <w:rsid w:val="00AA140A"/>
    <w:rsid w:val="00AA1775"/>
    <w:rsid w:val="00AA1ED7"/>
    <w:rsid w:val="00AA2926"/>
    <w:rsid w:val="00AA2F3B"/>
    <w:rsid w:val="00AA3100"/>
    <w:rsid w:val="00AA3112"/>
    <w:rsid w:val="00AA3430"/>
    <w:rsid w:val="00AA4300"/>
    <w:rsid w:val="00AA4A32"/>
    <w:rsid w:val="00AA5343"/>
    <w:rsid w:val="00AA5B08"/>
    <w:rsid w:val="00AA5B7A"/>
    <w:rsid w:val="00AA62B7"/>
    <w:rsid w:val="00AA664F"/>
    <w:rsid w:val="00AA7644"/>
    <w:rsid w:val="00AA767B"/>
    <w:rsid w:val="00AA7A73"/>
    <w:rsid w:val="00AB07BB"/>
    <w:rsid w:val="00AB109F"/>
    <w:rsid w:val="00AB13C2"/>
    <w:rsid w:val="00AB1A2A"/>
    <w:rsid w:val="00AB1C6B"/>
    <w:rsid w:val="00AB254C"/>
    <w:rsid w:val="00AB2F47"/>
    <w:rsid w:val="00AB4228"/>
    <w:rsid w:val="00AB47C2"/>
    <w:rsid w:val="00AB47E2"/>
    <w:rsid w:val="00AB4AB6"/>
    <w:rsid w:val="00AB4CFF"/>
    <w:rsid w:val="00AB4D51"/>
    <w:rsid w:val="00AB5211"/>
    <w:rsid w:val="00AB54D3"/>
    <w:rsid w:val="00AB5610"/>
    <w:rsid w:val="00AB5A2D"/>
    <w:rsid w:val="00AB5E97"/>
    <w:rsid w:val="00AB6831"/>
    <w:rsid w:val="00AB6F33"/>
    <w:rsid w:val="00AB7A9A"/>
    <w:rsid w:val="00AC14D9"/>
    <w:rsid w:val="00AC15E2"/>
    <w:rsid w:val="00AC1667"/>
    <w:rsid w:val="00AC1681"/>
    <w:rsid w:val="00AC1C9C"/>
    <w:rsid w:val="00AC2106"/>
    <w:rsid w:val="00AC26CC"/>
    <w:rsid w:val="00AC26E2"/>
    <w:rsid w:val="00AC2835"/>
    <w:rsid w:val="00AC2FFC"/>
    <w:rsid w:val="00AC3A34"/>
    <w:rsid w:val="00AC40D7"/>
    <w:rsid w:val="00AC4632"/>
    <w:rsid w:val="00AC4C93"/>
    <w:rsid w:val="00AC4CE3"/>
    <w:rsid w:val="00AC4D02"/>
    <w:rsid w:val="00AC4D4B"/>
    <w:rsid w:val="00AC5266"/>
    <w:rsid w:val="00AC596C"/>
    <w:rsid w:val="00AC5A54"/>
    <w:rsid w:val="00AC6B19"/>
    <w:rsid w:val="00AC707B"/>
    <w:rsid w:val="00AC7295"/>
    <w:rsid w:val="00AC794C"/>
    <w:rsid w:val="00AC7BCE"/>
    <w:rsid w:val="00AD023D"/>
    <w:rsid w:val="00AD07CC"/>
    <w:rsid w:val="00AD1396"/>
    <w:rsid w:val="00AD15CA"/>
    <w:rsid w:val="00AD3322"/>
    <w:rsid w:val="00AD3485"/>
    <w:rsid w:val="00AD383E"/>
    <w:rsid w:val="00AD4ADC"/>
    <w:rsid w:val="00AD4BFC"/>
    <w:rsid w:val="00AD539F"/>
    <w:rsid w:val="00AD5921"/>
    <w:rsid w:val="00AD5B7D"/>
    <w:rsid w:val="00AD5C33"/>
    <w:rsid w:val="00AD5C6E"/>
    <w:rsid w:val="00AD62BD"/>
    <w:rsid w:val="00AD65F5"/>
    <w:rsid w:val="00AD6BDE"/>
    <w:rsid w:val="00AD6DCE"/>
    <w:rsid w:val="00AD71E0"/>
    <w:rsid w:val="00AD7980"/>
    <w:rsid w:val="00AD7B24"/>
    <w:rsid w:val="00AE001F"/>
    <w:rsid w:val="00AE0C9D"/>
    <w:rsid w:val="00AE100B"/>
    <w:rsid w:val="00AE1C3F"/>
    <w:rsid w:val="00AE3979"/>
    <w:rsid w:val="00AE3A19"/>
    <w:rsid w:val="00AE3D36"/>
    <w:rsid w:val="00AE3D45"/>
    <w:rsid w:val="00AE4AEB"/>
    <w:rsid w:val="00AE4E0F"/>
    <w:rsid w:val="00AE5250"/>
    <w:rsid w:val="00AE6948"/>
    <w:rsid w:val="00AE69DE"/>
    <w:rsid w:val="00AF03F3"/>
    <w:rsid w:val="00AF0716"/>
    <w:rsid w:val="00AF1140"/>
    <w:rsid w:val="00AF1473"/>
    <w:rsid w:val="00AF2776"/>
    <w:rsid w:val="00AF29A2"/>
    <w:rsid w:val="00AF2B06"/>
    <w:rsid w:val="00AF2B39"/>
    <w:rsid w:val="00AF3951"/>
    <w:rsid w:val="00AF3A5E"/>
    <w:rsid w:val="00AF3F16"/>
    <w:rsid w:val="00AF41D6"/>
    <w:rsid w:val="00AF42FA"/>
    <w:rsid w:val="00AF4874"/>
    <w:rsid w:val="00AF49B8"/>
    <w:rsid w:val="00AF4AB4"/>
    <w:rsid w:val="00AF53A6"/>
    <w:rsid w:val="00AF61AC"/>
    <w:rsid w:val="00AF71FA"/>
    <w:rsid w:val="00AF7776"/>
    <w:rsid w:val="00B0004C"/>
    <w:rsid w:val="00B0141D"/>
    <w:rsid w:val="00B015D5"/>
    <w:rsid w:val="00B01D56"/>
    <w:rsid w:val="00B02450"/>
    <w:rsid w:val="00B02727"/>
    <w:rsid w:val="00B027FC"/>
    <w:rsid w:val="00B02821"/>
    <w:rsid w:val="00B02BEA"/>
    <w:rsid w:val="00B03FB9"/>
    <w:rsid w:val="00B04349"/>
    <w:rsid w:val="00B04C30"/>
    <w:rsid w:val="00B04C71"/>
    <w:rsid w:val="00B05866"/>
    <w:rsid w:val="00B05ADB"/>
    <w:rsid w:val="00B063F9"/>
    <w:rsid w:val="00B06537"/>
    <w:rsid w:val="00B0716A"/>
    <w:rsid w:val="00B07621"/>
    <w:rsid w:val="00B11395"/>
    <w:rsid w:val="00B11890"/>
    <w:rsid w:val="00B129DD"/>
    <w:rsid w:val="00B1346D"/>
    <w:rsid w:val="00B13D50"/>
    <w:rsid w:val="00B13E17"/>
    <w:rsid w:val="00B147A4"/>
    <w:rsid w:val="00B15024"/>
    <w:rsid w:val="00B15782"/>
    <w:rsid w:val="00B157D6"/>
    <w:rsid w:val="00B15FEA"/>
    <w:rsid w:val="00B1636E"/>
    <w:rsid w:val="00B163A3"/>
    <w:rsid w:val="00B1734D"/>
    <w:rsid w:val="00B175A6"/>
    <w:rsid w:val="00B20B4F"/>
    <w:rsid w:val="00B2133F"/>
    <w:rsid w:val="00B21D88"/>
    <w:rsid w:val="00B220E6"/>
    <w:rsid w:val="00B23203"/>
    <w:rsid w:val="00B2322E"/>
    <w:rsid w:val="00B2329A"/>
    <w:rsid w:val="00B24324"/>
    <w:rsid w:val="00B2447F"/>
    <w:rsid w:val="00B245C8"/>
    <w:rsid w:val="00B2466F"/>
    <w:rsid w:val="00B24EA5"/>
    <w:rsid w:val="00B24EE8"/>
    <w:rsid w:val="00B25097"/>
    <w:rsid w:val="00B253BF"/>
    <w:rsid w:val="00B26BCF"/>
    <w:rsid w:val="00B26D1B"/>
    <w:rsid w:val="00B27481"/>
    <w:rsid w:val="00B30080"/>
    <w:rsid w:val="00B30358"/>
    <w:rsid w:val="00B30528"/>
    <w:rsid w:val="00B30F7E"/>
    <w:rsid w:val="00B3102D"/>
    <w:rsid w:val="00B316CD"/>
    <w:rsid w:val="00B32379"/>
    <w:rsid w:val="00B32842"/>
    <w:rsid w:val="00B32F6E"/>
    <w:rsid w:val="00B336BC"/>
    <w:rsid w:val="00B3391E"/>
    <w:rsid w:val="00B33D88"/>
    <w:rsid w:val="00B3434A"/>
    <w:rsid w:val="00B34B90"/>
    <w:rsid w:val="00B34C37"/>
    <w:rsid w:val="00B35558"/>
    <w:rsid w:val="00B3590E"/>
    <w:rsid w:val="00B363D6"/>
    <w:rsid w:val="00B36708"/>
    <w:rsid w:val="00B36B5E"/>
    <w:rsid w:val="00B372AF"/>
    <w:rsid w:val="00B3783F"/>
    <w:rsid w:val="00B4004D"/>
    <w:rsid w:val="00B40759"/>
    <w:rsid w:val="00B40772"/>
    <w:rsid w:val="00B40D83"/>
    <w:rsid w:val="00B40EE1"/>
    <w:rsid w:val="00B41596"/>
    <w:rsid w:val="00B416BC"/>
    <w:rsid w:val="00B41D65"/>
    <w:rsid w:val="00B41ED6"/>
    <w:rsid w:val="00B41FC7"/>
    <w:rsid w:val="00B4222D"/>
    <w:rsid w:val="00B42BC1"/>
    <w:rsid w:val="00B42FC6"/>
    <w:rsid w:val="00B43042"/>
    <w:rsid w:val="00B443C8"/>
    <w:rsid w:val="00B450DE"/>
    <w:rsid w:val="00B456D9"/>
    <w:rsid w:val="00B471DC"/>
    <w:rsid w:val="00B474D7"/>
    <w:rsid w:val="00B50B46"/>
    <w:rsid w:val="00B51066"/>
    <w:rsid w:val="00B51710"/>
    <w:rsid w:val="00B51A68"/>
    <w:rsid w:val="00B51C9C"/>
    <w:rsid w:val="00B51CDD"/>
    <w:rsid w:val="00B51FD5"/>
    <w:rsid w:val="00B521A9"/>
    <w:rsid w:val="00B52535"/>
    <w:rsid w:val="00B52FAA"/>
    <w:rsid w:val="00B539E5"/>
    <w:rsid w:val="00B53F54"/>
    <w:rsid w:val="00B54178"/>
    <w:rsid w:val="00B544D9"/>
    <w:rsid w:val="00B544FB"/>
    <w:rsid w:val="00B549BA"/>
    <w:rsid w:val="00B55314"/>
    <w:rsid w:val="00B55650"/>
    <w:rsid w:val="00B55EDC"/>
    <w:rsid w:val="00B55FCC"/>
    <w:rsid w:val="00B56478"/>
    <w:rsid w:val="00B56A46"/>
    <w:rsid w:val="00B57F06"/>
    <w:rsid w:val="00B60238"/>
    <w:rsid w:val="00B60464"/>
    <w:rsid w:val="00B604CF"/>
    <w:rsid w:val="00B60A40"/>
    <w:rsid w:val="00B60F93"/>
    <w:rsid w:val="00B610D1"/>
    <w:rsid w:val="00B61EE6"/>
    <w:rsid w:val="00B623BF"/>
    <w:rsid w:val="00B62AE1"/>
    <w:rsid w:val="00B6342D"/>
    <w:rsid w:val="00B63EA2"/>
    <w:rsid w:val="00B63FF0"/>
    <w:rsid w:val="00B649A0"/>
    <w:rsid w:val="00B65967"/>
    <w:rsid w:val="00B65AE4"/>
    <w:rsid w:val="00B65E6F"/>
    <w:rsid w:val="00B65ECC"/>
    <w:rsid w:val="00B65F2E"/>
    <w:rsid w:val="00B66019"/>
    <w:rsid w:val="00B6664B"/>
    <w:rsid w:val="00B6688C"/>
    <w:rsid w:val="00B66970"/>
    <w:rsid w:val="00B6697B"/>
    <w:rsid w:val="00B66A35"/>
    <w:rsid w:val="00B6728C"/>
    <w:rsid w:val="00B67398"/>
    <w:rsid w:val="00B6739C"/>
    <w:rsid w:val="00B720DC"/>
    <w:rsid w:val="00B73CA7"/>
    <w:rsid w:val="00B7506D"/>
    <w:rsid w:val="00B75153"/>
    <w:rsid w:val="00B7547D"/>
    <w:rsid w:val="00B767BE"/>
    <w:rsid w:val="00B76F69"/>
    <w:rsid w:val="00B76F90"/>
    <w:rsid w:val="00B777AA"/>
    <w:rsid w:val="00B77C50"/>
    <w:rsid w:val="00B77CD2"/>
    <w:rsid w:val="00B77CF0"/>
    <w:rsid w:val="00B77EBF"/>
    <w:rsid w:val="00B77F23"/>
    <w:rsid w:val="00B80667"/>
    <w:rsid w:val="00B808F8"/>
    <w:rsid w:val="00B80F67"/>
    <w:rsid w:val="00B8102A"/>
    <w:rsid w:val="00B827ED"/>
    <w:rsid w:val="00B82CD0"/>
    <w:rsid w:val="00B82F04"/>
    <w:rsid w:val="00B835D7"/>
    <w:rsid w:val="00B8397A"/>
    <w:rsid w:val="00B84566"/>
    <w:rsid w:val="00B84D55"/>
    <w:rsid w:val="00B84E88"/>
    <w:rsid w:val="00B85209"/>
    <w:rsid w:val="00B864ED"/>
    <w:rsid w:val="00B86674"/>
    <w:rsid w:val="00B86C12"/>
    <w:rsid w:val="00B86CE2"/>
    <w:rsid w:val="00B86D2E"/>
    <w:rsid w:val="00B86DCE"/>
    <w:rsid w:val="00B87005"/>
    <w:rsid w:val="00B87305"/>
    <w:rsid w:val="00B876CC"/>
    <w:rsid w:val="00B87C48"/>
    <w:rsid w:val="00B90193"/>
    <w:rsid w:val="00B907A3"/>
    <w:rsid w:val="00B90D7F"/>
    <w:rsid w:val="00B91171"/>
    <w:rsid w:val="00B9142F"/>
    <w:rsid w:val="00B914B2"/>
    <w:rsid w:val="00B9156D"/>
    <w:rsid w:val="00B924FE"/>
    <w:rsid w:val="00B9286A"/>
    <w:rsid w:val="00B92DB6"/>
    <w:rsid w:val="00B93065"/>
    <w:rsid w:val="00B93796"/>
    <w:rsid w:val="00B94096"/>
    <w:rsid w:val="00B94B28"/>
    <w:rsid w:val="00B9506F"/>
    <w:rsid w:val="00B95095"/>
    <w:rsid w:val="00B95326"/>
    <w:rsid w:val="00B953D7"/>
    <w:rsid w:val="00B954C7"/>
    <w:rsid w:val="00B957DF"/>
    <w:rsid w:val="00B95900"/>
    <w:rsid w:val="00B95A64"/>
    <w:rsid w:val="00B95AA4"/>
    <w:rsid w:val="00B95F20"/>
    <w:rsid w:val="00B9607F"/>
    <w:rsid w:val="00B969BC"/>
    <w:rsid w:val="00B97EBB"/>
    <w:rsid w:val="00BA0037"/>
    <w:rsid w:val="00BA017D"/>
    <w:rsid w:val="00BA0A14"/>
    <w:rsid w:val="00BA0A1D"/>
    <w:rsid w:val="00BA11D3"/>
    <w:rsid w:val="00BA20BD"/>
    <w:rsid w:val="00BA3372"/>
    <w:rsid w:val="00BA450B"/>
    <w:rsid w:val="00BA49C4"/>
    <w:rsid w:val="00BA4FC3"/>
    <w:rsid w:val="00BA68F1"/>
    <w:rsid w:val="00BA74D9"/>
    <w:rsid w:val="00BA75D0"/>
    <w:rsid w:val="00BB042A"/>
    <w:rsid w:val="00BB08A6"/>
    <w:rsid w:val="00BB0EBE"/>
    <w:rsid w:val="00BB1289"/>
    <w:rsid w:val="00BB1331"/>
    <w:rsid w:val="00BB1362"/>
    <w:rsid w:val="00BB1BCD"/>
    <w:rsid w:val="00BB25A8"/>
    <w:rsid w:val="00BB2854"/>
    <w:rsid w:val="00BB2B07"/>
    <w:rsid w:val="00BB2F60"/>
    <w:rsid w:val="00BB30A7"/>
    <w:rsid w:val="00BB3524"/>
    <w:rsid w:val="00BB3981"/>
    <w:rsid w:val="00BB3B4D"/>
    <w:rsid w:val="00BB3F35"/>
    <w:rsid w:val="00BB488A"/>
    <w:rsid w:val="00BB4C53"/>
    <w:rsid w:val="00BB5537"/>
    <w:rsid w:val="00BB5C7F"/>
    <w:rsid w:val="00BB5EB6"/>
    <w:rsid w:val="00BB620C"/>
    <w:rsid w:val="00BB625D"/>
    <w:rsid w:val="00BB687E"/>
    <w:rsid w:val="00BB6985"/>
    <w:rsid w:val="00BB7E28"/>
    <w:rsid w:val="00BB7E76"/>
    <w:rsid w:val="00BC01DA"/>
    <w:rsid w:val="00BC03F1"/>
    <w:rsid w:val="00BC05BF"/>
    <w:rsid w:val="00BC092F"/>
    <w:rsid w:val="00BC0DEE"/>
    <w:rsid w:val="00BC0ECC"/>
    <w:rsid w:val="00BC0FEE"/>
    <w:rsid w:val="00BC1270"/>
    <w:rsid w:val="00BC307A"/>
    <w:rsid w:val="00BC3123"/>
    <w:rsid w:val="00BC3B9D"/>
    <w:rsid w:val="00BC409B"/>
    <w:rsid w:val="00BC44F3"/>
    <w:rsid w:val="00BC4702"/>
    <w:rsid w:val="00BC4CBB"/>
    <w:rsid w:val="00BC50D1"/>
    <w:rsid w:val="00BC596F"/>
    <w:rsid w:val="00BC6838"/>
    <w:rsid w:val="00BC6BF9"/>
    <w:rsid w:val="00BC7070"/>
    <w:rsid w:val="00BC750C"/>
    <w:rsid w:val="00BC7DDD"/>
    <w:rsid w:val="00BC7F73"/>
    <w:rsid w:val="00BD0243"/>
    <w:rsid w:val="00BD0531"/>
    <w:rsid w:val="00BD063E"/>
    <w:rsid w:val="00BD06CF"/>
    <w:rsid w:val="00BD1988"/>
    <w:rsid w:val="00BD20BD"/>
    <w:rsid w:val="00BD2560"/>
    <w:rsid w:val="00BD25B4"/>
    <w:rsid w:val="00BD3647"/>
    <w:rsid w:val="00BD4520"/>
    <w:rsid w:val="00BD468B"/>
    <w:rsid w:val="00BD49E4"/>
    <w:rsid w:val="00BD5556"/>
    <w:rsid w:val="00BD5662"/>
    <w:rsid w:val="00BD57D2"/>
    <w:rsid w:val="00BD5AD9"/>
    <w:rsid w:val="00BD5E75"/>
    <w:rsid w:val="00BD7147"/>
    <w:rsid w:val="00BD7EA1"/>
    <w:rsid w:val="00BD7FA5"/>
    <w:rsid w:val="00BE0271"/>
    <w:rsid w:val="00BE02E0"/>
    <w:rsid w:val="00BE04B3"/>
    <w:rsid w:val="00BE088C"/>
    <w:rsid w:val="00BE0BF9"/>
    <w:rsid w:val="00BE12C3"/>
    <w:rsid w:val="00BE1A47"/>
    <w:rsid w:val="00BE23A1"/>
    <w:rsid w:val="00BE3B24"/>
    <w:rsid w:val="00BE3E1A"/>
    <w:rsid w:val="00BE4147"/>
    <w:rsid w:val="00BE49DB"/>
    <w:rsid w:val="00BE4AC4"/>
    <w:rsid w:val="00BE6B5D"/>
    <w:rsid w:val="00BE6E0C"/>
    <w:rsid w:val="00BE6F46"/>
    <w:rsid w:val="00BE7612"/>
    <w:rsid w:val="00BE773C"/>
    <w:rsid w:val="00BE7890"/>
    <w:rsid w:val="00BE7984"/>
    <w:rsid w:val="00BF1470"/>
    <w:rsid w:val="00BF1C2D"/>
    <w:rsid w:val="00BF246F"/>
    <w:rsid w:val="00BF2B5E"/>
    <w:rsid w:val="00BF2CF9"/>
    <w:rsid w:val="00BF2CFF"/>
    <w:rsid w:val="00BF2D36"/>
    <w:rsid w:val="00BF3083"/>
    <w:rsid w:val="00BF316D"/>
    <w:rsid w:val="00BF3C3A"/>
    <w:rsid w:val="00BF48D9"/>
    <w:rsid w:val="00BF5018"/>
    <w:rsid w:val="00BF527A"/>
    <w:rsid w:val="00BF54DA"/>
    <w:rsid w:val="00BF5A92"/>
    <w:rsid w:val="00BF5AD2"/>
    <w:rsid w:val="00BF5E86"/>
    <w:rsid w:val="00BF75D3"/>
    <w:rsid w:val="00C00271"/>
    <w:rsid w:val="00C00E99"/>
    <w:rsid w:val="00C01041"/>
    <w:rsid w:val="00C0297F"/>
    <w:rsid w:val="00C02A18"/>
    <w:rsid w:val="00C03151"/>
    <w:rsid w:val="00C03165"/>
    <w:rsid w:val="00C036F9"/>
    <w:rsid w:val="00C03722"/>
    <w:rsid w:val="00C03DD6"/>
    <w:rsid w:val="00C04B45"/>
    <w:rsid w:val="00C04ECD"/>
    <w:rsid w:val="00C04F4A"/>
    <w:rsid w:val="00C05849"/>
    <w:rsid w:val="00C061F1"/>
    <w:rsid w:val="00C06D69"/>
    <w:rsid w:val="00C06E14"/>
    <w:rsid w:val="00C06F66"/>
    <w:rsid w:val="00C0769F"/>
    <w:rsid w:val="00C07ACC"/>
    <w:rsid w:val="00C07B3B"/>
    <w:rsid w:val="00C10653"/>
    <w:rsid w:val="00C121CE"/>
    <w:rsid w:val="00C123FE"/>
    <w:rsid w:val="00C12414"/>
    <w:rsid w:val="00C12AD8"/>
    <w:rsid w:val="00C12D69"/>
    <w:rsid w:val="00C137DB"/>
    <w:rsid w:val="00C1381D"/>
    <w:rsid w:val="00C14886"/>
    <w:rsid w:val="00C14E6E"/>
    <w:rsid w:val="00C14F37"/>
    <w:rsid w:val="00C15C72"/>
    <w:rsid w:val="00C16505"/>
    <w:rsid w:val="00C1673E"/>
    <w:rsid w:val="00C16F85"/>
    <w:rsid w:val="00C175F5"/>
    <w:rsid w:val="00C1773E"/>
    <w:rsid w:val="00C17935"/>
    <w:rsid w:val="00C200AE"/>
    <w:rsid w:val="00C20305"/>
    <w:rsid w:val="00C20433"/>
    <w:rsid w:val="00C206E9"/>
    <w:rsid w:val="00C20ADD"/>
    <w:rsid w:val="00C20B08"/>
    <w:rsid w:val="00C20C2C"/>
    <w:rsid w:val="00C21385"/>
    <w:rsid w:val="00C2180A"/>
    <w:rsid w:val="00C22CE3"/>
    <w:rsid w:val="00C22E9C"/>
    <w:rsid w:val="00C238AD"/>
    <w:rsid w:val="00C2479B"/>
    <w:rsid w:val="00C24B8B"/>
    <w:rsid w:val="00C25B69"/>
    <w:rsid w:val="00C26036"/>
    <w:rsid w:val="00C2618C"/>
    <w:rsid w:val="00C26395"/>
    <w:rsid w:val="00C26C8C"/>
    <w:rsid w:val="00C2749B"/>
    <w:rsid w:val="00C27E36"/>
    <w:rsid w:val="00C3160F"/>
    <w:rsid w:val="00C31E91"/>
    <w:rsid w:val="00C320D3"/>
    <w:rsid w:val="00C32A6A"/>
    <w:rsid w:val="00C3396F"/>
    <w:rsid w:val="00C33BDF"/>
    <w:rsid w:val="00C3455B"/>
    <w:rsid w:val="00C349EA"/>
    <w:rsid w:val="00C34AC2"/>
    <w:rsid w:val="00C34AF6"/>
    <w:rsid w:val="00C35243"/>
    <w:rsid w:val="00C36280"/>
    <w:rsid w:val="00C365F3"/>
    <w:rsid w:val="00C3697E"/>
    <w:rsid w:val="00C36A45"/>
    <w:rsid w:val="00C36C3B"/>
    <w:rsid w:val="00C36EEC"/>
    <w:rsid w:val="00C370E4"/>
    <w:rsid w:val="00C4064F"/>
    <w:rsid w:val="00C40BC9"/>
    <w:rsid w:val="00C41DF0"/>
    <w:rsid w:val="00C42798"/>
    <w:rsid w:val="00C4294B"/>
    <w:rsid w:val="00C433E2"/>
    <w:rsid w:val="00C43410"/>
    <w:rsid w:val="00C43751"/>
    <w:rsid w:val="00C438E2"/>
    <w:rsid w:val="00C4410F"/>
    <w:rsid w:val="00C4430F"/>
    <w:rsid w:val="00C444F4"/>
    <w:rsid w:val="00C449AC"/>
    <w:rsid w:val="00C44DE3"/>
    <w:rsid w:val="00C45278"/>
    <w:rsid w:val="00C4671A"/>
    <w:rsid w:val="00C46AB0"/>
    <w:rsid w:val="00C479DD"/>
    <w:rsid w:val="00C50096"/>
    <w:rsid w:val="00C5031B"/>
    <w:rsid w:val="00C5033F"/>
    <w:rsid w:val="00C5098D"/>
    <w:rsid w:val="00C51CA6"/>
    <w:rsid w:val="00C51F90"/>
    <w:rsid w:val="00C529AE"/>
    <w:rsid w:val="00C52E21"/>
    <w:rsid w:val="00C52F61"/>
    <w:rsid w:val="00C53036"/>
    <w:rsid w:val="00C532E6"/>
    <w:rsid w:val="00C534AF"/>
    <w:rsid w:val="00C534C6"/>
    <w:rsid w:val="00C54157"/>
    <w:rsid w:val="00C550D0"/>
    <w:rsid w:val="00C553A0"/>
    <w:rsid w:val="00C55F48"/>
    <w:rsid w:val="00C5614C"/>
    <w:rsid w:val="00C56546"/>
    <w:rsid w:val="00C56AEC"/>
    <w:rsid w:val="00C57865"/>
    <w:rsid w:val="00C606E7"/>
    <w:rsid w:val="00C6070D"/>
    <w:rsid w:val="00C60A5F"/>
    <w:rsid w:val="00C6137E"/>
    <w:rsid w:val="00C613D2"/>
    <w:rsid w:val="00C615D0"/>
    <w:rsid w:val="00C617DB"/>
    <w:rsid w:val="00C620D4"/>
    <w:rsid w:val="00C623C0"/>
    <w:rsid w:val="00C62CDE"/>
    <w:rsid w:val="00C63707"/>
    <w:rsid w:val="00C639E4"/>
    <w:rsid w:val="00C63C38"/>
    <w:rsid w:val="00C63E64"/>
    <w:rsid w:val="00C640B3"/>
    <w:rsid w:val="00C64156"/>
    <w:rsid w:val="00C6420A"/>
    <w:rsid w:val="00C6429F"/>
    <w:rsid w:val="00C64FD8"/>
    <w:rsid w:val="00C654D6"/>
    <w:rsid w:val="00C656CE"/>
    <w:rsid w:val="00C6602D"/>
    <w:rsid w:val="00C66359"/>
    <w:rsid w:val="00C66461"/>
    <w:rsid w:val="00C665DF"/>
    <w:rsid w:val="00C66ED3"/>
    <w:rsid w:val="00C670DC"/>
    <w:rsid w:val="00C672B7"/>
    <w:rsid w:val="00C67EC1"/>
    <w:rsid w:val="00C70626"/>
    <w:rsid w:val="00C70D57"/>
    <w:rsid w:val="00C712C5"/>
    <w:rsid w:val="00C71FDB"/>
    <w:rsid w:val="00C72153"/>
    <w:rsid w:val="00C721AA"/>
    <w:rsid w:val="00C72615"/>
    <w:rsid w:val="00C737AB"/>
    <w:rsid w:val="00C75038"/>
    <w:rsid w:val="00C75C50"/>
    <w:rsid w:val="00C75ED2"/>
    <w:rsid w:val="00C76091"/>
    <w:rsid w:val="00C76738"/>
    <w:rsid w:val="00C77196"/>
    <w:rsid w:val="00C77CEA"/>
    <w:rsid w:val="00C802EA"/>
    <w:rsid w:val="00C80923"/>
    <w:rsid w:val="00C81895"/>
    <w:rsid w:val="00C81985"/>
    <w:rsid w:val="00C81CD7"/>
    <w:rsid w:val="00C823FB"/>
    <w:rsid w:val="00C825BA"/>
    <w:rsid w:val="00C82EED"/>
    <w:rsid w:val="00C83CE1"/>
    <w:rsid w:val="00C842D4"/>
    <w:rsid w:val="00C849C9"/>
    <w:rsid w:val="00C84D6E"/>
    <w:rsid w:val="00C84FCA"/>
    <w:rsid w:val="00C85037"/>
    <w:rsid w:val="00C85300"/>
    <w:rsid w:val="00C85445"/>
    <w:rsid w:val="00C85DFD"/>
    <w:rsid w:val="00C860F1"/>
    <w:rsid w:val="00C8644F"/>
    <w:rsid w:val="00C86A8B"/>
    <w:rsid w:val="00C86EFC"/>
    <w:rsid w:val="00C87936"/>
    <w:rsid w:val="00C90310"/>
    <w:rsid w:val="00C907D9"/>
    <w:rsid w:val="00C912FE"/>
    <w:rsid w:val="00C91542"/>
    <w:rsid w:val="00C926AD"/>
    <w:rsid w:val="00C92BD1"/>
    <w:rsid w:val="00C93734"/>
    <w:rsid w:val="00C93ABF"/>
    <w:rsid w:val="00C93BEB"/>
    <w:rsid w:val="00C93D0E"/>
    <w:rsid w:val="00C93D57"/>
    <w:rsid w:val="00C951D7"/>
    <w:rsid w:val="00C955C6"/>
    <w:rsid w:val="00C95A1A"/>
    <w:rsid w:val="00C96169"/>
    <w:rsid w:val="00C9658E"/>
    <w:rsid w:val="00C965A8"/>
    <w:rsid w:val="00C96B8A"/>
    <w:rsid w:val="00C96F38"/>
    <w:rsid w:val="00C971E7"/>
    <w:rsid w:val="00C97718"/>
    <w:rsid w:val="00C97A13"/>
    <w:rsid w:val="00CA069E"/>
    <w:rsid w:val="00CA076D"/>
    <w:rsid w:val="00CA1032"/>
    <w:rsid w:val="00CA1460"/>
    <w:rsid w:val="00CA17E4"/>
    <w:rsid w:val="00CA1EE4"/>
    <w:rsid w:val="00CA2544"/>
    <w:rsid w:val="00CA258E"/>
    <w:rsid w:val="00CA2965"/>
    <w:rsid w:val="00CA2AAC"/>
    <w:rsid w:val="00CA2D41"/>
    <w:rsid w:val="00CA2EF3"/>
    <w:rsid w:val="00CA2F70"/>
    <w:rsid w:val="00CA389D"/>
    <w:rsid w:val="00CA438A"/>
    <w:rsid w:val="00CA4443"/>
    <w:rsid w:val="00CA44F4"/>
    <w:rsid w:val="00CA5024"/>
    <w:rsid w:val="00CA50F2"/>
    <w:rsid w:val="00CA5E2A"/>
    <w:rsid w:val="00CA6DC8"/>
    <w:rsid w:val="00CA7418"/>
    <w:rsid w:val="00CA75BE"/>
    <w:rsid w:val="00CB06B9"/>
    <w:rsid w:val="00CB0BF3"/>
    <w:rsid w:val="00CB1C73"/>
    <w:rsid w:val="00CB1D49"/>
    <w:rsid w:val="00CB2592"/>
    <w:rsid w:val="00CB25DB"/>
    <w:rsid w:val="00CB2718"/>
    <w:rsid w:val="00CB2EFC"/>
    <w:rsid w:val="00CB36DB"/>
    <w:rsid w:val="00CB4644"/>
    <w:rsid w:val="00CB4A58"/>
    <w:rsid w:val="00CB4D98"/>
    <w:rsid w:val="00CB506B"/>
    <w:rsid w:val="00CB5231"/>
    <w:rsid w:val="00CB57D7"/>
    <w:rsid w:val="00CB5E0C"/>
    <w:rsid w:val="00CB6F31"/>
    <w:rsid w:val="00CB70CB"/>
    <w:rsid w:val="00CB7413"/>
    <w:rsid w:val="00CB75C5"/>
    <w:rsid w:val="00CC0219"/>
    <w:rsid w:val="00CC055A"/>
    <w:rsid w:val="00CC084A"/>
    <w:rsid w:val="00CC0ACE"/>
    <w:rsid w:val="00CC10ED"/>
    <w:rsid w:val="00CC1403"/>
    <w:rsid w:val="00CC14D8"/>
    <w:rsid w:val="00CC1572"/>
    <w:rsid w:val="00CC2073"/>
    <w:rsid w:val="00CC2B8B"/>
    <w:rsid w:val="00CC33BD"/>
    <w:rsid w:val="00CC3A59"/>
    <w:rsid w:val="00CC3B5E"/>
    <w:rsid w:val="00CC3ECB"/>
    <w:rsid w:val="00CC4328"/>
    <w:rsid w:val="00CC475E"/>
    <w:rsid w:val="00CC4D48"/>
    <w:rsid w:val="00CC4D70"/>
    <w:rsid w:val="00CC4EE3"/>
    <w:rsid w:val="00CC5012"/>
    <w:rsid w:val="00CC5820"/>
    <w:rsid w:val="00CC65F1"/>
    <w:rsid w:val="00CC6767"/>
    <w:rsid w:val="00CC6DD2"/>
    <w:rsid w:val="00CC7058"/>
    <w:rsid w:val="00CC72B1"/>
    <w:rsid w:val="00CC7544"/>
    <w:rsid w:val="00CC7D65"/>
    <w:rsid w:val="00CD0540"/>
    <w:rsid w:val="00CD08E0"/>
    <w:rsid w:val="00CD0967"/>
    <w:rsid w:val="00CD0B1B"/>
    <w:rsid w:val="00CD1027"/>
    <w:rsid w:val="00CD237B"/>
    <w:rsid w:val="00CD2E58"/>
    <w:rsid w:val="00CD3F99"/>
    <w:rsid w:val="00CD3FAD"/>
    <w:rsid w:val="00CD4093"/>
    <w:rsid w:val="00CD492F"/>
    <w:rsid w:val="00CD58E2"/>
    <w:rsid w:val="00CD5907"/>
    <w:rsid w:val="00CD6360"/>
    <w:rsid w:val="00CD7002"/>
    <w:rsid w:val="00CD7211"/>
    <w:rsid w:val="00CD73F1"/>
    <w:rsid w:val="00CD7571"/>
    <w:rsid w:val="00CD7AB6"/>
    <w:rsid w:val="00CD7B52"/>
    <w:rsid w:val="00CD7CF0"/>
    <w:rsid w:val="00CE0FF9"/>
    <w:rsid w:val="00CE1C6D"/>
    <w:rsid w:val="00CE1CD6"/>
    <w:rsid w:val="00CE3022"/>
    <w:rsid w:val="00CE33E3"/>
    <w:rsid w:val="00CE455B"/>
    <w:rsid w:val="00CE46FD"/>
    <w:rsid w:val="00CE47B7"/>
    <w:rsid w:val="00CE47C9"/>
    <w:rsid w:val="00CE4FBD"/>
    <w:rsid w:val="00CE5C62"/>
    <w:rsid w:val="00CE5DE0"/>
    <w:rsid w:val="00CE5EB6"/>
    <w:rsid w:val="00CE6B6C"/>
    <w:rsid w:val="00CE6F0B"/>
    <w:rsid w:val="00CE744C"/>
    <w:rsid w:val="00CF019A"/>
    <w:rsid w:val="00CF0698"/>
    <w:rsid w:val="00CF0C93"/>
    <w:rsid w:val="00CF1533"/>
    <w:rsid w:val="00CF1DC7"/>
    <w:rsid w:val="00CF21DC"/>
    <w:rsid w:val="00CF23FB"/>
    <w:rsid w:val="00CF27C2"/>
    <w:rsid w:val="00CF346A"/>
    <w:rsid w:val="00CF3774"/>
    <w:rsid w:val="00CF401F"/>
    <w:rsid w:val="00CF45D8"/>
    <w:rsid w:val="00CF45FB"/>
    <w:rsid w:val="00CF4A49"/>
    <w:rsid w:val="00CF55E7"/>
    <w:rsid w:val="00CF5732"/>
    <w:rsid w:val="00CF6CE4"/>
    <w:rsid w:val="00CF76C2"/>
    <w:rsid w:val="00CF7FCA"/>
    <w:rsid w:val="00D007D2"/>
    <w:rsid w:val="00D0096A"/>
    <w:rsid w:val="00D00E13"/>
    <w:rsid w:val="00D01283"/>
    <w:rsid w:val="00D01DC6"/>
    <w:rsid w:val="00D021FA"/>
    <w:rsid w:val="00D03599"/>
    <w:rsid w:val="00D038EB"/>
    <w:rsid w:val="00D039CB"/>
    <w:rsid w:val="00D03C75"/>
    <w:rsid w:val="00D03C7F"/>
    <w:rsid w:val="00D04555"/>
    <w:rsid w:val="00D046C8"/>
    <w:rsid w:val="00D0475A"/>
    <w:rsid w:val="00D0493E"/>
    <w:rsid w:val="00D04B81"/>
    <w:rsid w:val="00D05229"/>
    <w:rsid w:val="00D0522D"/>
    <w:rsid w:val="00D05D50"/>
    <w:rsid w:val="00D06194"/>
    <w:rsid w:val="00D064FD"/>
    <w:rsid w:val="00D068E5"/>
    <w:rsid w:val="00D07EEF"/>
    <w:rsid w:val="00D10268"/>
    <w:rsid w:val="00D11658"/>
    <w:rsid w:val="00D12E84"/>
    <w:rsid w:val="00D13866"/>
    <w:rsid w:val="00D13981"/>
    <w:rsid w:val="00D13E17"/>
    <w:rsid w:val="00D13EEB"/>
    <w:rsid w:val="00D14530"/>
    <w:rsid w:val="00D14573"/>
    <w:rsid w:val="00D145A8"/>
    <w:rsid w:val="00D14778"/>
    <w:rsid w:val="00D148A7"/>
    <w:rsid w:val="00D150F5"/>
    <w:rsid w:val="00D154C8"/>
    <w:rsid w:val="00D15CBD"/>
    <w:rsid w:val="00D16158"/>
    <w:rsid w:val="00D16286"/>
    <w:rsid w:val="00D17680"/>
    <w:rsid w:val="00D17852"/>
    <w:rsid w:val="00D1790E"/>
    <w:rsid w:val="00D1794A"/>
    <w:rsid w:val="00D17C56"/>
    <w:rsid w:val="00D2065E"/>
    <w:rsid w:val="00D215FD"/>
    <w:rsid w:val="00D21956"/>
    <w:rsid w:val="00D21D24"/>
    <w:rsid w:val="00D221C4"/>
    <w:rsid w:val="00D228BC"/>
    <w:rsid w:val="00D22C2F"/>
    <w:rsid w:val="00D23555"/>
    <w:rsid w:val="00D236CF"/>
    <w:rsid w:val="00D245C1"/>
    <w:rsid w:val="00D247CF"/>
    <w:rsid w:val="00D248AA"/>
    <w:rsid w:val="00D253AC"/>
    <w:rsid w:val="00D255BE"/>
    <w:rsid w:val="00D258AB"/>
    <w:rsid w:val="00D25DB5"/>
    <w:rsid w:val="00D2605D"/>
    <w:rsid w:val="00D260D2"/>
    <w:rsid w:val="00D26130"/>
    <w:rsid w:val="00D27C62"/>
    <w:rsid w:val="00D303C1"/>
    <w:rsid w:val="00D305D7"/>
    <w:rsid w:val="00D306E7"/>
    <w:rsid w:val="00D30963"/>
    <w:rsid w:val="00D31D46"/>
    <w:rsid w:val="00D31D7B"/>
    <w:rsid w:val="00D31F3F"/>
    <w:rsid w:val="00D32AA0"/>
    <w:rsid w:val="00D33891"/>
    <w:rsid w:val="00D33AEA"/>
    <w:rsid w:val="00D3403E"/>
    <w:rsid w:val="00D34A7F"/>
    <w:rsid w:val="00D34C0C"/>
    <w:rsid w:val="00D35113"/>
    <w:rsid w:val="00D35602"/>
    <w:rsid w:val="00D36951"/>
    <w:rsid w:val="00D373BF"/>
    <w:rsid w:val="00D379B1"/>
    <w:rsid w:val="00D37BF8"/>
    <w:rsid w:val="00D40532"/>
    <w:rsid w:val="00D40565"/>
    <w:rsid w:val="00D40E1F"/>
    <w:rsid w:val="00D41437"/>
    <w:rsid w:val="00D4167E"/>
    <w:rsid w:val="00D4209C"/>
    <w:rsid w:val="00D42791"/>
    <w:rsid w:val="00D42B60"/>
    <w:rsid w:val="00D42D2D"/>
    <w:rsid w:val="00D42D9C"/>
    <w:rsid w:val="00D44161"/>
    <w:rsid w:val="00D44817"/>
    <w:rsid w:val="00D44841"/>
    <w:rsid w:val="00D448FB"/>
    <w:rsid w:val="00D44D61"/>
    <w:rsid w:val="00D45B37"/>
    <w:rsid w:val="00D46627"/>
    <w:rsid w:val="00D46C0E"/>
    <w:rsid w:val="00D46E5F"/>
    <w:rsid w:val="00D46E8A"/>
    <w:rsid w:val="00D473E7"/>
    <w:rsid w:val="00D47848"/>
    <w:rsid w:val="00D47883"/>
    <w:rsid w:val="00D47F20"/>
    <w:rsid w:val="00D50EE4"/>
    <w:rsid w:val="00D51C9B"/>
    <w:rsid w:val="00D527E9"/>
    <w:rsid w:val="00D53039"/>
    <w:rsid w:val="00D53324"/>
    <w:rsid w:val="00D535DF"/>
    <w:rsid w:val="00D538DD"/>
    <w:rsid w:val="00D54559"/>
    <w:rsid w:val="00D547DA"/>
    <w:rsid w:val="00D54BED"/>
    <w:rsid w:val="00D551B1"/>
    <w:rsid w:val="00D557E5"/>
    <w:rsid w:val="00D55D41"/>
    <w:rsid w:val="00D56245"/>
    <w:rsid w:val="00D5656F"/>
    <w:rsid w:val="00D573B1"/>
    <w:rsid w:val="00D57739"/>
    <w:rsid w:val="00D57791"/>
    <w:rsid w:val="00D57B6F"/>
    <w:rsid w:val="00D57C71"/>
    <w:rsid w:val="00D61B38"/>
    <w:rsid w:val="00D61E9C"/>
    <w:rsid w:val="00D61FD3"/>
    <w:rsid w:val="00D62360"/>
    <w:rsid w:val="00D62B09"/>
    <w:rsid w:val="00D6340C"/>
    <w:rsid w:val="00D636A2"/>
    <w:rsid w:val="00D6453A"/>
    <w:rsid w:val="00D64AA6"/>
    <w:rsid w:val="00D64D8C"/>
    <w:rsid w:val="00D64E52"/>
    <w:rsid w:val="00D64F64"/>
    <w:rsid w:val="00D6572E"/>
    <w:rsid w:val="00D66400"/>
    <w:rsid w:val="00D666BD"/>
    <w:rsid w:val="00D66C33"/>
    <w:rsid w:val="00D67755"/>
    <w:rsid w:val="00D67FA2"/>
    <w:rsid w:val="00D67FF0"/>
    <w:rsid w:val="00D70021"/>
    <w:rsid w:val="00D708E6"/>
    <w:rsid w:val="00D710AD"/>
    <w:rsid w:val="00D71E89"/>
    <w:rsid w:val="00D71EA2"/>
    <w:rsid w:val="00D71FCC"/>
    <w:rsid w:val="00D722A1"/>
    <w:rsid w:val="00D7363A"/>
    <w:rsid w:val="00D73F21"/>
    <w:rsid w:val="00D74208"/>
    <w:rsid w:val="00D748DB"/>
    <w:rsid w:val="00D74A73"/>
    <w:rsid w:val="00D74B20"/>
    <w:rsid w:val="00D74BB3"/>
    <w:rsid w:val="00D7503A"/>
    <w:rsid w:val="00D75407"/>
    <w:rsid w:val="00D75C80"/>
    <w:rsid w:val="00D75FED"/>
    <w:rsid w:val="00D771D2"/>
    <w:rsid w:val="00D773D3"/>
    <w:rsid w:val="00D77D9A"/>
    <w:rsid w:val="00D77E09"/>
    <w:rsid w:val="00D814C4"/>
    <w:rsid w:val="00D81941"/>
    <w:rsid w:val="00D825E0"/>
    <w:rsid w:val="00D82C47"/>
    <w:rsid w:val="00D82FC6"/>
    <w:rsid w:val="00D83BA9"/>
    <w:rsid w:val="00D83FEE"/>
    <w:rsid w:val="00D843B1"/>
    <w:rsid w:val="00D84F43"/>
    <w:rsid w:val="00D85630"/>
    <w:rsid w:val="00D85642"/>
    <w:rsid w:val="00D86008"/>
    <w:rsid w:val="00D860AE"/>
    <w:rsid w:val="00D86FF3"/>
    <w:rsid w:val="00D86FFD"/>
    <w:rsid w:val="00D87058"/>
    <w:rsid w:val="00D8729E"/>
    <w:rsid w:val="00D876D5"/>
    <w:rsid w:val="00D8797F"/>
    <w:rsid w:val="00D90635"/>
    <w:rsid w:val="00D90A35"/>
    <w:rsid w:val="00D919CB"/>
    <w:rsid w:val="00D91A66"/>
    <w:rsid w:val="00D91B9F"/>
    <w:rsid w:val="00D91BED"/>
    <w:rsid w:val="00D925E7"/>
    <w:rsid w:val="00D935B9"/>
    <w:rsid w:val="00D942FE"/>
    <w:rsid w:val="00D9533A"/>
    <w:rsid w:val="00D95876"/>
    <w:rsid w:val="00D96C33"/>
    <w:rsid w:val="00D97073"/>
    <w:rsid w:val="00D97190"/>
    <w:rsid w:val="00D97283"/>
    <w:rsid w:val="00D976A5"/>
    <w:rsid w:val="00D97B1E"/>
    <w:rsid w:val="00DA1CED"/>
    <w:rsid w:val="00DA2121"/>
    <w:rsid w:val="00DA25C4"/>
    <w:rsid w:val="00DA2A06"/>
    <w:rsid w:val="00DA3770"/>
    <w:rsid w:val="00DA3823"/>
    <w:rsid w:val="00DA3E81"/>
    <w:rsid w:val="00DA471A"/>
    <w:rsid w:val="00DA4804"/>
    <w:rsid w:val="00DA56F6"/>
    <w:rsid w:val="00DA6377"/>
    <w:rsid w:val="00DA67CD"/>
    <w:rsid w:val="00DA6ACE"/>
    <w:rsid w:val="00DA6D78"/>
    <w:rsid w:val="00DA7DCB"/>
    <w:rsid w:val="00DB050A"/>
    <w:rsid w:val="00DB074A"/>
    <w:rsid w:val="00DB0C13"/>
    <w:rsid w:val="00DB1082"/>
    <w:rsid w:val="00DB13DA"/>
    <w:rsid w:val="00DB2704"/>
    <w:rsid w:val="00DB30CC"/>
    <w:rsid w:val="00DB37C3"/>
    <w:rsid w:val="00DB3B98"/>
    <w:rsid w:val="00DB3E8D"/>
    <w:rsid w:val="00DB4000"/>
    <w:rsid w:val="00DB4051"/>
    <w:rsid w:val="00DB4509"/>
    <w:rsid w:val="00DB4987"/>
    <w:rsid w:val="00DB4D15"/>
    <w:rsid w:val="00DB510E"/>
    <w:rsid w:val="00DB5718"/>
    <w:rsid w:val="00DB5EB4"/>
    <w:rsid w:val="00DB6ACF"/>
    <w:rsid w:val="00DB6F28"/>
    <w:rsid w:val="00DB738D"/>
    <w:rsid w:val="00DB7CC2"/>
    <w:rsid w:val="00DC00AF"/>
    <w:rsid w:val="00DC0A1B"/>
    <w:rsid w:val="00DC0B4F"/>
    <w:rsid w:val="00DC1533"/>
    <w:rsid w:val="00DC168B"/>
    <w:rsid w:val="00DC1992"/>
    <w:rsid w:val="00DC2188"/>
    <w:rsid w:val="00DC263E"/>
    <w:rsid w:val="00DC2B98"/>
    <w:rsid w:val="00DC31DA"/>
    <w:rsid w:val="00DC33BB"/>
    <w:rsid w:val="00DC3BAE"/>
    <w:rsid w:val="00DC3C53"/>
    <w:rsid w:val="00DC56FB"/>
    <w:rsid w:val="00DC5F70"/>
    <w:rsid w:val="00DC5FEF"/>
    <w:rsid w:val="00DC7120"/>
    <w:rsid w:val="00DC7843"/>
    <w:rsid w:val="00DD00A4"/>
    <w:rsid w:val="00DD044F"/>
    <w:rsid w:val="00DD1168"/>
    <w:rsid w:val="00DD1856"/>
    <w:rsid w:val="00DD1DDD"/>
    <w:rsid w:val="00DD2CB7"/>
    <w:rsid w:val="00DD30D9"/>
    <w:rsid w:val="00DD3915"/>
    <w:rsid w:val="00DD3ACE"/>
    <w:rsid w:val="00DD4071"/>
    <w:rsid w:val="00DD4914"/>
    <w:rsid w:val="00DD5017"/>
    <w:rsid w:val="00DD5044"/>
    <w:rsid w:val="00DD62E5"/>
    <w:rsid w:val="00DD6ABE"/>
    <w:rsid w:val="00DD7748"/>
    <w:rsid w:val="00DD78E1"/>
    <w:rsid w:val="00DD7C64"/>
    <w:rsid w:val="00DD7E0D"/>
    <w:rsid w:val="00DE0294"/>
    <w:rsid w:val="00DE0975"/>
    <w:rsid w:val="00DE099E"/>
    <w:rsid w:val="00DE1484"/>
    <w:rsid w:val="00DE18CF"/>
    <w:rsid w:val="00DE24AC"/>
    <w:rsid w:val="00DE2533"/>
    <w:rsid w:val="00DE260D"/>
    <w:rsid w:val="00DE33DD"/>
    <w:rsid w:val="00DE36A0"/>
    <w:rsid w:val="00DE371E"/>
    <w:rsid w:val="00DE376C"/>
    <w:rsid w:val="00DE40AE"/>
    <w:rsid w:val="00DE5810"/>
    <w:rsid w:val="00DE5859"/>
    <w:rsid w:val="00DE64FB"/>
    <w:rsid w:val="00DE6F06"/>
    <w:rsid w:val="00DE7031"/>
    <w:rsid w:val="00DE7051"/>
    <w:rsid w:val="00DE784C"/>
    <w:rsid w:val="00DF164B"/>
    <w:rsid w:val="00DF16C7"/>
    <w:rsid w:val="00DF1B8C"/>
    <w:rsid w:val="00DF28F7"/>
    <w:rsid w:val="00DF2E7D"/>
    <w:rsid w:val="00DF2FEA"/>
    <w:rsid w:val="00DF3556"/>
    <w:rsid w:val="00DF3A5B"/>
    <w:rsid w:val="00DF416B"/>
    <w:rsid w:val="00DF4A87"/>
    <w:rsid w:val="00DF5292"/>
    <w:rsid w:val="00DF5674"/>
    <w:rsid w:val="00DF56C3"/>
    <w:rsid w:val="00DF570F"/>
    <w:rsid w:val="00DF5ED4"/>
    <w:rsid w:val="00DF6B6E"/>
    <w:rsid w:val="00DF7935"/>
    <w:rsid w:val="00E0085D"/>
    <w:rsid w:val="00E011D4"/>
    <w:rsid w:val="00E02247"/>
    <w:rsid w:val="00E023C8"/>
    <w:rsid w:val="00E0259D"/>
    <w:rsid w:val="00E025F8"/>
    <w:rsid w:val="00E028EC"/>
    <w:rsid w:val="00E030F3"/>
    <w:rsid w:val="00E033F2"/>
    <w:rsid w:val="00E03558"/>
    <w:rsid w:val="00E03CB5"/>
    <w:rsid w:val="00E03F3A"/>
    <w:rsid w:val="00E0456B"/>
    <w:rsid w:val="00E047BA"/>
    <w:rsid w:val="00E04D54"/>
    <w:rsid w:val="00E05180"/>
    <w:rsid w:val="00E05721"/>
    <w:rsid w:val="00E05D95"/>
    <w:rsid w:val="00E0622E"/>
    <w:rsid w:val="00E0627A"/>
    <w:rsid w:val="00E06431"/>
    <w:rsid w:val="00E07446"/>
    <w:rsid w:val="00E10041"/>
    <w:rsid w:val="00E10573"/>
    <w:rsid w:val="00E108BB"/>
    <w:rsid w:val="00E108E4"/>
    <w:rsid w:val="00E122C6"/>
    <w:rsid w:val="00E122CF"/>
    <w:rsid w:val="00E12BCC"/>
    <w:rsid w:val="00E12C3D"/>
    <w:rsid w:val="00E13131"/>
    <w:rsid w:val="00E1324A"/>
    <w:rsid w:val="00E14499"/>
    <w:rsid w:val="00E144B5"/>
    <w:rsid w:val="00E14CF4"/>
    <w:rsid w:val="00E1567C"/>
    <w:rsid w:val="00E159D2"/>
    <w:rsid w:val="00E15C8E"/>
    <w:rsid w:val="00E15E1B"/>
    <w:rsid w:val="00E16D00"/>
    <w:rsid w:val="00E16D07"/>
    <w:rsid w:val="00E17B97"/>
    <w:rsid w:val="00E17E03"/>
    <w:rsid w:val="00E17EB5"/>
    <w:rsid w:val="00E2005D"/>
    <w:rsid w:val="00E203FA"/>
    <w:rsid w:val="00E205D4"/>
    <w:rsid w:val="00E205F5"/>
    <w:rsid w:val="00E21204"/>
    <w:rsid w:val="00E212D6"/>
    <w:rsid w:val="00E21574"/>
    <w:rsid w:val="00E216DC"/>
    <w:rsid w:val="00E21A83"/>
    <w:rsid w:val="00E21CE4"/>
    <w:rsid w:val="00E2278D"/>
    <w:rsid w:val="00E2368A"/>
    <w:rsid w:val="00E23950"/>
    <w:rsid w:val="00E23B76"/>
    <w:rsid w:val="00E240EA"/>
    <w:rsid w:val="00E24A10"/>
    <w:rsid w:val="00E25AEB"/>
    <w:rsid w:val="00E25CD2"/>
    <w:rsid w:val="00E26937"/>
    <w:rsid w:val="00E269C0"/>
    <w:rsid w:val="00E26C9A"/>
    <w:rsid w:val="00E26DBA"/>
    <w:rsid w:val="00E275B7"/>
    <w:rsid w:val="00E277E2"/>
    <w:rsid w:val="00E27BA8"/>
    <w:rsid w:val="00E27CA4"/>
    <w:rsid w:val="00E30093"/>
    <w:rsid w:val="00E30189"/>
    <w:rsid w:val="00E30CD7"/>
    <w:rsid w:val="00E311B7"/>
    <w:rsid w:val="00E315E1"/>
    <w:rsid w:val="00E3175F"/>
    <w:rsid w:val="00E31BB5"/>
    <w:rsid w:val="00E31FAD"/>
    <w:rsid w:val="00E320E0"/>
    <w:rsid w:val="00E32DE5"/>
    <w:rsid w:val="00E32E4B"/>
    <w:rsid w:val="00E330AF"/>
    <w:rsid w:val="00E33CB8"/>
    <w:rsid w:val="00E33DBC"/>
    <w:rsid w:val="00E3404C"/>
    <w:rsid w:val="00E3486B"/>
    <w:rsid w:val="00E3487E"/>
    <w:rsid w:val="00E34934"/>
    <w:rsid w:val="00E36068"/>
    <w:rsid w:val="00E36C51"/>
    <w:rsid w:val="00E36C63"/>
    <w:rsid w:val="00E378F9"/>
    <w:rsid w:val="00E3792C"/>
    <w:rsid w:val="00E40278"/>
    <w:rsid w:val="00E406B4"/>
    <w:rsid w:val="00E4074F"/>
    <w:rsid w:val="00E41BE8"/>
    <w:rsid w:val="00E41CBC"/>
    <w:rsid w:val="00E4237E"/>
    <w:rsid w:val="00E431AE"/>
    <w:rsid w:val="00E4380C"/>
    <w:rsid w:val="00E43F5C"/>
    <w:rsid w:val="00E441E1"/>
    <w:rsid w:val="00E44496"/>
    <w:rsid w:val="00E44941"/>
    <w:rsid w:val="00E45C1B"/>
    <w:rsid w:val="00E45F6D"/>
    <w:rsid w:val="00E46010"/>
    <w:rsid w:val="00E46061"/>
    <w:rsid w:val="00E4632C"/>
    <w:rsid w:val="00E46642"/>
    <w:rsid w:val="00E46978"/>
    <w:rsid w:val="00E46ECA"/>
    <w:rsid w:val="00E471B3"/>
    <w:rsid w:val="00E50C16"/>
    <w:rsid w:val="00E50D08"/>
    <w:rsid w:val="00E52325"/>
    <w:rsid w:val="00E52522"/>
    <w:rsid w:val="00E52996"/>
    <w:rsid w:val="00E52ABB"/>
    <w:rsid w:val="00E52ABC"/>
    <w:rsid w:val="00E52D20"/>
    <w:rsid w:val="00E546EC"/>
    <w:rsid w:val="00E54DC0"/>
    <w:rsid w:val="00E54FAC"/>
    <w:rsid w:val="00E551A0"/>
    <w:rsid w:val="00E551D0"/>
    <w:rsid w:val="00E5540C"/>
    <w:rsid w:val="00E55624"/>
    <w:rsid w:val="00E56148"/>
    <w:rsid w:val="00E561AE"/>
    <w:rsid w:val="00E56A87"/>
    <w:rsid w:val="00E56B5E"/>
    <w:rsid w:val="00E571C1"/>
    <w:rsid w:val="00E5794B"/>
    <w:rsid w:val="00E57F55"/>
    <w:rsid w:val="00E6039B"/>
    <w:rsid w:val="00E607BA"/>
    <w:rsid w:val="00E60973"/>
    <w:rsid w:val="00E60DB5"/>
    <w:rsid w:val="00E614F2"/>
    <w:rsid w:val="00E62080"/>
    <w:rsid w:val="00E625B6"/>
    <w:rsid w:val="00E62D70"/>
    <w:rsid w:val="00E636EA"/>
    <w:rsid w:val="00E63AD6"/>
    <w:rsid w:val="00E643D7"/>
    <w:rsid w:val="00E6497E"/>
    <w:rsid w:val="00E64998"/>
    <w:rsid w:val="00E64BAC"/>
    <w:rsid w:val="00E64C42"/>
    <w:rsid w:val="00E64CDC"/>
    <w:rsid w:val="00E64DF6"/>
    <w:rsid w:val="00E6502B"/>
    <w:rsid w:val="00E66421"/>
    <w:rsid w:val="00E6675A"/>
    <w:rsid w:val="00E6675B"/>
    <w:rsid w:val="00E674D9"/>
    <w:rsid w:val="00E6766B"/>
    <w:rsid w:val="00E67BF6"/>
    <w:rsid w:val="00E67C3D"/>
    <w:rsid w:val="00E67CF1"/>
    <w:rsid w:val="00E70932"/>
    <w:rsid w:val="00E71334"/>
    <w:rsid w:val="00E72995"/>
    <w:rsid w:val="00E72AEC"/>
    <w:rsid w:val="00E72C17"/>
    <w:rsid w:val="00E73D31"/>
    <w:rsid w:val="00E742B4"/>
    <w:rsid w:val="00E74507"/>
    <w:rsid w:val="00E7488E"/>
    <w:rsid w:val="00E74D09"/>
    <w:rsid w:val="00E751A8"/>
    <w:rsid w:val="00E752C6"/>
    <w:rsid w:val="00E75482"/>
    <w:rsid w:val="00E755F0"/>
    <w:rsid w:val="00E75751"/>
    <w:rsid w:val="00E7577D"/>
    <w:rsid w:val="00E75DD2"/>
    <w:rsid w:val="00E75DD4"/>
    <w:rsid w:val="00E763DA"/>
    <w:rsid w:val="00E779FB"/>
    <w:rsid w:val="00E77D05"/>
    <w:rsid w:val="00E80344"/>
    <w:rsid w:val="00E804A4"/>
    <w:rsid w:val="00E80F38"/>
    <w:rsid w:val="00E81267"/>
    <w:rsid w:val="00E813A2"/>
    <w:rsid w:val="00E8174E"/>
    <w:rsid w:val="00E8191B"/>
    <w:rsid w:val="00E833F8"/>
    <w:rsid w:val="00E835D1"/>
    <w:rsid w:val="00E83863"/>
    <w:rsid w:val="00E83AA0"/>
    <w:rsid w:val="00E83D4F"/>
    <w:rsid w:val="00E847E9"/>
    <w:rsid w:val="00E85070"/>
    <w:rsid w:val="00E86530"/>
    <w:rsid w:val="00E86619"/>
    <w:rsid w:val="00E87DE9"/>
    <w:rsid w:val="00E87EE7"/>
    <w:rsid w:val="00E87FC6"/>
    <w:rsid w:val="00E902B0"/>
    <w:rsid w:val="00E902F0"/>
    <w:rsid w:val="00E90768"/>
    <w:rsid w:val="00E90A5D"/>
    <w:rsid w:val="00E914B6"/>
    <w:rsid w:val="00E91FC3"/>
    <w:rsid w:val="00E9221B"/>
    <w:rsid w:val="00E929BE"/>
    <w:rsid w:val="00E92D37"/>
    <w:rsid w:val="00E93A9D"/>
    <w:rsid w:val="00E93AB4"/>
    <w:rsid w:val="00E93BEF"/>
    <w:rsid w:val="00E94CA9"/>
    <w:rsid w:val="00E94DC6"/>
    <w:rsid w:val="00E95B88"/>
    <w:rsid w:val="00E95CE4"/>
    <w:rsid w:val="00E96222"/>
    <w:rsid w:val="00E96417"/>
    <w:rsid w:val="00E965C8"/>
    <w:rsid w:val="00E9679F"/>
    <w:rsid w:val="00E96882"/>
    <w:rsid w:val="00E96A4E"/>
    <w:rsid w:val="00E96B27"/>
    <w:rsid w:val="00E972FE"/>
    <w:rsid w:val="00E9792A"/>
    <w:rsid w:val="00EA00A1"/>
    <w:rsid w:val="00EA0637"/>
    <w:rsid w:val="00EA07FD"/>
    <w:rsid w:val="00EA0AE9"/>
    <w:rsid w:val="00EA0B82"/>
    <w:rsid w:val="00EA0F6C"/>
    <w:rsid w:val="00EA226A"/>
    <w:rsid w:val="00EA28D4"/>
    <w:rsid w:val="00EA2A8F"/>
    <w:rsid w:val="00EA2BA5"/>
    <w:rsid w:val="00EA2C95"/>
    <w:rsid w:val="00EA3494"/>
    <w:rsid w:val="00EA3889"/>
    <w:rsid w:val="00EA4732"/>
    <w:rsid w:val="00EA4A8B"/>
    <w:rsid w:val="00EA50FA"/>
    <w:rsid w:val="00EA561C"/>
    <w:rsid w:val="00EA57CE"/>
    <w:rsid w:val="00EA5F4D"/>
    <w:rsid w:val="00EA627B"/>
    <w:rsid w:val="00EA667D"/>
    <w:rsid w:val="00EA67FE"/>
    <w:rsid w:val="00EA7452"/>
    <w:rsid w:val="00EA7989"/>
    <w:rsid w:val="00EA7C02"/>
    <w:rsid w:val="00EA7ECA"/>
    <w:rsid w:val="00EA7FA8"/>
    <w:rsid w:val="00EB0328"/>
    <w:rsid w:val="00EB05BE"/>
    <w:rsid w:val="00EB0D36"/>
    <w:rsid w:val="00EB1535"/>
    <w:rsid w:val="00EB1AAA"/>
    <w:rsid w:val="00EB1E2E"/>
    <w:rsid w:val="00EB2BCE"/>
    <w:rsid w:val="00EB3A88"/>
    <w:rsid w:val="00EB3C4C"/>
    <w:rsid w:val="00EB3F01"/>
    <w:rsid w:val="00EB475D"/>
    <w:rsid w:val="00EB4E8E"/>
    <w:rsid w:val="00EB511E"/>
    <w:rsid w:val="00EB54CE"/>
    <w:rsid w:val="00EB592E"/>
    <w:rsid w:val="00EB75E3"/>
    <w:rsid w:val="00EC0706"/>
    <w:rsid w:val="00EC08F2"/>
    <w:rsid w:val="00EC0BDE"/>
    <w:rsid w:val="00EC0CAB"/>
    <w:rsid w:val="00EC1204"/>
    <w:rsid w:val="00EC153B"/>
    <w:rsid w:val="00EC1C5D"/>
    <w:rsid w:val="00EC2381"/>
    <w:rsid w:val="00EC2685"/>
    <w:rsid w:val="00EC2A45"/>
    <w:rsid w:val="00EC2C0B"/>
    <w:rsid w:val="00EC3086"/>
    <w:rsid w:val="00EC3102"/>
    <w:rsid w:val="00EC34EF"/>
    <w:rsid w:val="00EC357B"/>
    <w:rsid w:val="00EC38C4"/>
    <w:rsid w:val="00EC3AE8"/>
    <w:rsid w:val="00EC40AA"/>
    <w:rsid w:val="00EC4F93"/>
    <w:rsid w:val="00EC5604"/>
    <w:rsid w:val="00EC5A04"/>
    <w:rsid w:val="00EC5CC7"/>
    <w:rsid w:val="00EC5FC0"/>
    <w:rsid w:val="00EC7775"/>
    <w:rsid w:val="00ED19E6"/>
    <w:rsid w:val="00ED1FA6"/>
    <w:rsid w:val="00ED22D9"/>
    <w:rsid w:val="00ED2789"/>
    <w:rsid w:val="00ED325A"/>
    <w:rsid w:val="00ED3EB0"/>
    <w:rsid w:val="00ED4987"/>
    <w:rsid w:val="00ED49EA"/>
    <w:rsid w:val="00ED4D3C"/>
    <w:rsid w:val="00ED4D9A"/>
    <w:rsid w:val="00ED55AB"/>
    <w:rsid w:val="00ED58D4"/>
    <w:rsid w:val="00ED61BA"/>
    <w:rsid w:val="00ED638C"/>
    <w:rsid w:val="00EE00AB"/>
    <w:rsid w:val="00EE0122"/>
    <w:rsid w:val="00EE112F"/>
    <w:rsid w:val="00EE1577"/>
    <w:rsid w:val="00EE1819"/>
    <w:rsid w:val="00EE21CF"/>
    <w:rsid w:val="00EE30D6"/>
    <w:rsid w:val="00EE399A"/>
    <w:rsid w:val="00EE3D22"/>
    <w:rsid w:val="00EE3DDE"/>
    <w:rsid w:val="00EE429B"/>
    <w:rsid w:val="00EE4832"/>
    <w:rsid w:val="00EE4E25"/>
    <w:rsid w:val="00EE4E49"/>
    <w:rsid w:val="00EE4FDA"/>
    <w:rsid w:val="00EE535D"/>
    <w:rsid w:val="00EE5397"/>
    <w:rsid w:val="00EE696E"/>
    <w:rsid w:val="00EE6C75"/>
    <w:rsid w:val="00EE707D"/>
    <w:rsid w:val="00EF0148"/>
    <w:rsid w:val="00EF0335"/>
    <w:rsid w:val="00EF0AAC"/>
    <w:rsid w:val="00EF0C65"/>
    <w:rsid w:val="00EF1709"/>
    <w:rsid w:val="00EF22C2"/>
    <w:rsid w:val="00EF2717"/>
    <w:rsid w:val="00EF3381"/>
    <w:rsid w:val="00EF3931"/>
    <w:rsid w:val="00EF4D50"/>
    <w:rsid w:val="00EF53AA"/>
    <w:rsid w:val="00EF5559"/>
    <w:rsid w:val="00EF6816"/>
    <w:rsid w:val="00EF6AF0"/>
    <w:rsid w:val="00EF6F83"/>
    <w:rsid w:val="00EF74D4"/>
    <w:rsid w:val="00EF7930"/>
    <w:rsid w:val="00F002B8"/>
    <w:rsid w:val="00F00540"/>
    <w:rsid w:val="00F00C3B"/>
    <w:rsid w:val="00F0112C"/>
    <w:rsid w:val="00F016AF"/>
    <w:rsid w:val="00F01D61"/>
    <w:rsid w:val="00F02333"/>
    <w:rsid w:val="00F023B3"/>
    <w:rsid w:val="00F02A5B"/>
    <w:rsid w:val="00F02B13"/>
    <w:rsid w:val="00F03CF4"/>
    <w:rsid w:val="00F042A7"/>
    <w:rsid w:val="00F04B81"/>
    <w:rsid w:val="00F04CE7"/>
    <w:rsid w:val="00F0593F"/>
    <w:rsid w:val="00F05BA2"/>
    <w:rsid w:val="00F07001"/>
    <w:rsid w:val="00F07A68"/>
    <w:rsid w:val="00F07CBA"/>
    <w:rsid w:val="00F07E9A"/>
    <w:rsid w:val="00F100CA"/>
    <w:rsid w:val="00F10957"/>
    <w:rsid w:val="00F109E8"/>
    <w:rsid w:val="00F115C0"/>
    <w:rsid w:val="00F11693"/>
    <w:rsid w:val="00F11714"/>
    <w:rsid w:val="00F11CA4"/>
    <w:rsid w:val="00F12233"/>
    <w:rsid w:val="00F12464"/>
    <w:rsid w:val="00F12516"/>
    <w:rsid w:val="00F1254E"/>
    <w:rsid w:val="00F12688"/>
    <w:rsid w:val="00F12D96"/>
    <w:rsid w:val="00F13D43"/>
    <w:rsid w:val="00F15155"/>
    <w:rsid w:val="00F15466"/>
    <w:rsid w:val="00F155D4"/>
    <w:rsid w:val="00F157FF"/>
    <w:rsid w:val="00F164F6"/>
    <w:rsid w:val="00F165FF"/>
    <w:rsid w:val="00F16E24"/>
    <w:rsid w:val="00F173D6"/>
    <w:rsid w:val="00F17B75"/>
    <w:rsid w:val="00F17DF5"/>
    <w:rsid w:val="00F206AE"/>
    <w:rsid w:val="00F21CDC"/>
    <w:rsid w:val="00F223C9"/>
    <w:rsid w:val="00F2321D"/>
    <w:rsid w:val="00F2322A"/>
    <w:rsid w:val="00F23B01"/>
    <w:rsid w:val="00F24153"/>
    <w:rsid w:val="00F24C94"/>
    <w:rsid w:val="00F2602F"/>
    <w:rsid w:val="00F264B1"/>
    <w:rsid w:val="00F26776"/>
    <w:rsid w:val="00F274A9"/>
    <w:rsid w:val="00F2774E"/>
    <w:rsid w:val="00F27B57"/>
    <w:rsid w:val="00F27BF7"/>
    <w:rsid w:val="00F30197"/>
    <w:rsid w:val="00F301C9"/>
    <w:rsid w:val="00F3034C"/>
    <w:rsid w:val="00F304B5"/>
    <w:rsid w:val="00F3079B"/>
    <w:rsid w:val="00F308AF"/>
    <w:rsid w:val="00F309F0"/>
    <w:rsid w:val="00F30CA5"/>
    <w:rsid w:val="00F312FB"/>
    <w:rsid w:val="00F32258"/>
    <w:rsid w:val="00F32B0C"/>
    <w:rsid w:val="00F343A3"/>
    <w:rsid w:val="00F344E9"/>
    <w:rsid w:val="00F3528B"/>
    <w:rsid w:val="00F355B0"/>
    <w:rsid w:val="00F35A08"/>
    <w:rsid w:val="00F35CFF"/>
    <w:rsid w:val="00F3615B"/>
    <w:rsid w:val="00F363E3"/>
    <w:rsid w:val="00F3659A"/>
    <w:rsid w:val="00F36CD1"/>
    <w:rsid w:val="00F36E3C"/>
    <w:rsid w:val="00F37338"/>
    <w:rsid w:val="00F3733C"/>
    <w:rsid w:val="00F374AD"/>
    <w:rsid w:val="00F4046B"/>
    <w:rsid w:val="00F40A0B"/>
    <w:rsid w:val="00F40AB2"/>
    <w:rsid w:val="00F40CF1"/>
    <w:rsid w:val="00F40D77"/>
    <w:rsid w:val="00F40F85"/>
    <w:rsid w:val="00F411E1"/>
    <w:rsid w:val="00F41A68"/>
    <w:rsid w:val="00F41C65"/>
    <w:rsid w:val="00F41EA2"/>
    <w:rsid w:val="00F4235C"/>
    <w:rsid w:val="00F423A0"/>
    <w:rsid w:val="00F424CF"/>
    <w:rsid w:val="00F42566"/>
    <w:rsid w:val="00F42678"/>
    <w:rsid w:val="00F42838"/>
    <w:rsid w:val="00F42B65"/>
    <w:rsid w:val="00F435E6"/>
    <w:rsid w:val="00F4485C"/>
    <w:rsid w:val="00F44CB0"/>
    <w:rsid w:val="00F45431"/>
    <w:rsid w:val="00F45759"/>
    <w:rsid w:val="00F45D9D"/>
    <w:rsid w:val="00F4607A"/>
    <w:rsid w:val="00F46430"/>
    <w:rsid w:val="00F466C0"/>
    <w:rsid w:val="00F46DF9"/>
    <w:rsid w:val="00F47012"/>
    <w:rsid w:val="00F47200"/>
    <w:rsid w:val="00F47896"/>
    <w:rsid w:val="00F47BD0"/>
    <w:rsid w:val="00F47EA3"/>
    <w:rsid w:val="00F510C1"/>
    <w:rsid w:val="00F51375"/>
    <w:rsid w:val="00F51660"/>
    <w:rsid w:val="00F5178D"/>
    <w:rsid w:val="00F517DE"/>
    <w:rsid w:val="00F51907"/>
    <w:rsid w:val="00F5251E"/>
    <w:rsid w:val="00F52737"/>
    <w:rsid w:val="00F52B69"/>
    <w:rsid w:val="00F531C6"/>
    <w:rsid w:val="00F53AC6"/>
    <w:rsid w:val="00F541B4"/>
    <w:rsid w:val="00F5445C"/>
    <w:rsid w:val="00F5470C"/>
    <w:rsid w:val="00F54B27"/>
    <w:rsid w:val="00F54DBD"/>
    <w:rsid w:val="00F5544D"/>
    <w:rsid w:val="00F55473"/>
    <w:rsid w:val="00F55CFF"/>
    <w:rsid w:val="00F562B9"/>
    <w:rsid w:val="00F563F4"/>
    <w:rsid w:val="00F56536"/>
    <w:rsid w:val="00F568BF"/>
    <w:rsid w:val="00F56E46"/>
    <w:rsid w:val="00F571A9"/>
    <w:rsid w:val="00F571BE"/>
    <w:rsid w:val="00F5785E"/>
    <w:rsid w:val="00F57BB1"/>
    <w:rsid w:val="00F57BFE"/>
    <w:rsid w:val="00F604C9"/>
    <w:rsid w:val="00F60721"/>
    <w:rsid w:val="00F60DBF"/>
    <w:rsid w:val="00F614EF"/>
    <w:rsid w:val="00F619E7"/>
    <w:rsid w:val="00F61C3D"/>
    <w:rsid w:val="00F63003"/>
    <w:rsid w:val="00F636F1"/>
    <w:rsid w:val="00F640FB"/>
    <w:rsid w:val="00F64167"/>
    <w:rsid w:val="00F6474A"/>
    <w:rsid w:val="00F6550B"/>
    <w:rsid w:val="00F65761"/>
    <w:rsid w:val="00F65917"/>
    <w:rsid w:val="00F66250"/>
    <w:rsid w:val="00F667DC"/>
    <w:rsid w:val="00F66817"/>
    <w:rsid w:val="00F66CF3"/>
    <w:rsid w:val="00F66FE1"/>
    <w:rsid w:val="00F671E3"/>
    <w:rsid w:val="00F672B6"/>
    <w:rsid w:val="00F67591"/>
    <w:rsid w:val="00F67743"/>
    <w:rsid w:val="00F679EA"/>
    <w:rsid w:val="00F70613"/>
    <w:rsid w:val="00F709F3"/>
    <w:rsid w:val="00F70BC8"/>
    <w:rsid w:val="00F70C79"/>
    <w:rsid w:val="00F715C9"/>
    <w:rsid w:val="00F7167A"/>
    <w:rsid w:val="00F719B0"/>
    <w:rsid w:val="00F71F59"/>
    <w:rsid w:val="00F725CD"/>
    <w:rsid w:val="00F7289C"/>
    <w:rsid w:val="00F73A58"/>
    <w:rsid w:val="00F73D7C"/>
    <w:rsid w:val="00F749FD"/>
    <w:rsid w:val="00F74C67"/>
    <w:rsid w:val="00F75199"/>
    <w:rsid w:val="00F756D5"/>
    <w:rsid w:val="00F75E3F"/>
    <w:rsid w:val="00F773CA"/>
    <w:rsid w:val="00F7764A"/>
    <w:rsid w:val="00F7769D"/>
    <w:rsid w:val="00F77CEA"/>
    <w:rsid w:val="00F77E78"/>
    <w:rsid w:val="00F80112"/>
    <w:rsid w:val="00F8029D"/>
    <w:rsid w:val="00F80352"/>
    <w:rsid w:val="00F80553"/>
    <w:rsid w:val="00F80D89"/>
    <w:rsid w:val="00F80D8F"/>
    <w:rsid w:val="00F8224F"/>
    <w:rsid w:val="00F824C1"/>
    <w:rsid w:val="00F82DB8"/>
    <w:rsid w:val="00F8326B"/>
    <w:rsid w:val="00F83392"/>
    <w:rsid w:val="00F8447C"/>
    <w:rsid w:val="00F84815"/>
    <w:rsid w:val="00F85033"/>
    <w:rsid w:val="00F85528"/>
    <w:rsid w:val="00F85E3E"/>
    <w:rsid w:val="00F85F2F"/>
    <w:rsid w:val="00F86C6C"/>
    <w:rsid w:val="00F876CA"/>
    <w:rsid w:val="00F878AD"/>
    <w:rsid w:val="00F901DF"/>
    <w:rsid w:val="00F90C24"/>
    <w:rsid w:val="00F90D12"/>
    <w:rsid w:val="00F90E89"/>
    <w:rsid w:val="00F91B4F"/>
    <w:rsid w:val="00F91FDE"/>
    <w:rsid w:val="00F92423"/>
    <w:rsid w:val="00F9262F"/>
    <w:rsid w:val="00F92E12"/>
    <w:rsid w:val="00F93C74"/>
    <w:rsid w:val="00F93E07"/>
    <w:rsid w:val="00F94284"/>
    <w:rsid w:val="00F95549"/>
    <w:rsid w:val="00F955F6"/>
    <w:rsid w:val="00F9594E"/>
    <w:rsid w:val="00F95B43"/>
    <w:rsid w:val="00F95EF7"/>
    <w:rsid w:val="00F968A8"/>
    <w:rsid w:val="00F96AFA"/>
    <w:rsid w:val="00F96C2B"/>
    <w:rsid w:val="00F96E7D"/>
    <w:rsid w:val="00F97397"/>
    <w:rsid w:val="00FA0AF5"/>
    <w:rsid w:val="00FA1296"/>
    <w:rsid w:val="00FA12DF"/>
    <w:rsid w:val="00FA1742"/>
    <w:rsid w:val="00FA2467"/>
    <w:rsid w:val="00FA2DE9"/>
    <w:rsid w:val="00FA302E"/>
    <w:rsid w:val="00FA3E6F"/>
    <w:rsid w:val="00FA422E"/>
    <w:rsid w:val="00FA4373"/>
    <w:rsid w:val="00FA45DF"/>
    <w:rsid w:val="00FA550B"/>
    <w:rsid w:val="00FA565D"/>
    <w:rsid w:val="00FA5BEE"/>
    <w:rsid w:val="00FA63F0"/>
    <w:rsid w:val="00FA6CD2"/>
    <w:rsid w:val="00FA70D7"/>
    <w:rsid w:val="00FA78AE"/>
    <w:rsid w:val="00FB0473"/>
    <w:rsid w:val="00FB0919"/>
    <w:rsid w:val="00FB11DB"/>
    <w:rsid w:val="00FB1752"/>
    <w:rsid w:val="00FB1B5F"/>
    <w:rsid w:val="00FB1E0D"/>
    <w:rsid w:val="00FB1F5C"/>
    <w:rsid w:val="00FB2397"/>
    <w:rsid w:val="00FB29A3"/>
    <w:rsid w:val="00FB3BA1"/>
    <w:rsid w:val="00FB3BDC"/>
    <w:rsid w:val="00FB3FAF"/>
    <w:rsid w:val="00FB4E20"/>
    <w:rsid w:val="00FB56A6"/>
    <w:rsid w:val="00FB57A0"/>
    <w:rsid w:val="00FB57DD"/>
    <w:rsid w:val="00FB6632"/>
    <w:rsid w:val="00FB7047"/>
    <w:rsid w:val="00FB7784"/>
    <w:rsid w:val="00FC01CF"/>
    <w:rsid w:val="00FC044A"/>
    <w:rsid w:val="00FC1050"/>
    <w:rsid w:val="00FC2527"/>
    <w:rsid w:val="00FC2911"/>
    <w:rsid w:val="00FC2ED8"/>
    <w:rsid w:val="00FC3A8A"/>
    <w:rsid w:val="00FC3AE7"/>
    <w:rsid w:val="00FC405C"/>
    <w:rsid w:val="00FC41DA"/>
    <w:rsid w:val="00FC4398"/>
    <w:rsid w:val="00FC48F6"/>
    <w:rsid w:val="00FC51BC"/>
    <w:rsid w:val="00FC54FE"/>
    <w:rsid w:val="00FC6083"/>
    <w:rsid w:val="00FC610A"/>
    <w:rsid w:val="00FC6325"/>
    <w:rsid w:val="00FC63AD"/>
    <w:rsid w:val="00FC64E4"/>
    <w:rsid w:val="00FC6686"/>
    <w:rsid w:val="00FC66FE"/>
    <w:rsid w:val="00FC6AB9"/>
    <w:rsid w:val="00FC6C21"/>
    <w:rsid w:val="00FC6D9E"/>
    <w:rsid w:val="00FC6E4F"/>
    <w:rsid w:val="00FC75A6"/>
    <w:rsid w:val="00FC75CC"/>
    <w:rsid w:val="00FD0235"/>
    <w:rsid w:val="00FD07F7"/>
    <w:rsid w:val="00FD0CBA"/>
    <w:rsid w:val="00FD1CE3"/>
    <w:rsid w:val="00FD20C3"/>
    <w:rsid w:val="00FD218F"/>
    <w:rsid w:val="00FD2E7A"/>
    <w:rsid w:val="00FD34CF"/>
    <w:rsid w:val="00FD3EDF"/>
    <w:rsid w:val="00FD478D"/>
    <w:rsid w:val="00FD4F1C"/>
    <w:rsid w:val="00FD59DD"/>
    <w:rsid w:val="00FD5A53"/>
    <w:rsid w:val="00FD77EE"/>
    <w:rsid w:val="00FD7A4D"/>
    <w:rsid w:val="00FD7AAE"/>
    <w:rsid w:val="00FD7C37"/>
    <w:rsid w:val="00FD7C7D"/>
    <w:rsid w:val="00FD7F0C"/>
    <w:rsid w:val="00FE06C9"/>
    <w:rsid w:val="00FE08C5"/>
    <w:rsid w:val="00FE0AF2"/>
    <w:rsid w:val="00FE1B4B"/>
    <w:rsid w:val="00FE1FB2"/>
    <w:rsid w:val="00FE2192"/>
    <w:rsid w:val="00FE22A5"/>
    <w:rsid w:val="00FE26E9"/>
    <w:rsid w:val="00FE306C"/>
    <w:rsid w:val="00FE39BF"/>
    <w:rsid w:val="00FE3E5C"/>
    <w:rsid w:val="00FE44E8"/>
    <w:rsid w:val="00FE4544"/>
    <w:rsid w:val="00FE47F7"/>
    <w:rsid w:val="00FE5411"/>
    <w:rsid w:val="00FE66B0"/>
    <w:rsid w:val="00FE6BFB"/>
    <w:rsid w:val="00FF0120"/>
    <w:rsid w:val="00FF08FF"/>
    <w:rsid w:val="00FF0ACA"/>
    <w:rsid w:val="00FF1152"/>
    <w:rsid w:val="00FF1522"/>
    <w:rsid w:val="00FF1B31"/>
    <w:rsid w:val="00FF1BD9"/>
    <w:rsid w:val="00FF26DC"/>
    <w:rsid w:val="00FF2726"/>
    <w:rsid w:val="00FF2A66"/>
    <w:rsid w:val="00FF2D87"/>
    <w:rsid w:val="00FF38F3"/>
    <w:rsid w:val="00FF3D9F"/>
    <w:rsid w:val="00FF3E4B"/>
    <w:rsid w:val="00FF4202"/>
    <w:rsid w:val="00FF4375"/>
    <w:rsid w:val="00FF4861"/>
    <w:rsid w:val="00FF4871"/>
    <w:rsid w:val="00FF5973"/>
    <w:rsid w:val="00FF5D1C"/>
    <w:rsid w:val="00FF5D77"/>
    <w:rsid w:val="00FF65FF"/>
    <w:rsid w:val="00FF6A0E"/>
    <w:rsid w:val="00FF6D50"/>
    <w:rsid w:val="00FF6EC8"/>
    <w:rsid w:val="00FF7247"/>
    <w:rsid w:val="00FF7AB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B1C3A8"/>
  <w15:docId w15:val="{0DAA2CFC-2EB8-4E25-B2EF-1B6DBA83A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C21DF"/>
    <w:pPr>
      <w:tabs>
        <w:tab w:val="num" w:pos="567"/>
      </w:tabs>
      <w:ind w:firstLine="567"/>
      <w:jc w:val="both"/>
    </w:pPr>
    <w:rPr>
      <w:sz w:val="28"/>
      <w:szCs w:val="28"/>
    </w:rPr>
  </w:style>
  <w:style w:type="paragraph" w:styleId="1">
    <w:name w:val="heading 1"/>
    <w:basedOn w:val="a"/>
    <w:next w:val="a"/>
    <w:link w:val="10"/>
    <w:uiPriority w:val="9"/>
    <w:qFormat/>
    <w:rsid w:val="0057401E"/>
    <w:pPr>
      <w:keepNext/>
      <w:keepLines/>
      <w:tabs>
        <w:tab w:val="clear" w:pos="567"/>
      </w:tabs>
      <w:ind w:firstLine="0"/>
      <w:outlineLvl w:val="0"/>
    </w:pPr>
    <w:rPr>
      <w:rFonts w:eastAsiaTheme="majorEastAsia" w:cstheme="majorBidi"/>
      <w:b/>
      <w:bCs/>
      <w:color w:val="000000" w:themeColor="text1"/>
    </w:rPr>
  </w:style>
  <w:style w:type="paragraph" w:styleId="2">
    <w:name w:val="heading 2"/>
    <w:basedOn w:val="a"/>
    <w:next w:val="a"/>
    <w:link w:val="20"/>
    <w:unhideWhenUsed/>
    <w:qFormat/>
    <w:rsid w:val="003D4DC9"/>
    <w:pPr>
      <w:keepNext/>
      <w:keepLines/>
      <w:tabs>
        <w:tab w:val="clear" w:pos="567"/>
      </w:tabs>
      <w:ind w:firstLine="0"/>
      <w:outlineLvl w:val="1"/>
    </w:pPr>
    <w:rPr>
      <w:rFonts w:eastAsiaTheme="majorEastAsia" w:cstheme="majorBidi"/>
      <w:b/>
      <w:bCs/>
      <w:color w:val="000000" w:themeColor="text1"/>
      <w:szCs w:val="26"/>
    </w:rPr>
  </w:style>
  <w:style w:type="paragraph" w:styleId="3">
    <w:name w:val="heading 3"/>
    <w:basedOn w:val="a"/>
    <w:next w:val="a"/>
    <w:link w:val="30"/>
    <w:uiPriority w:val="9"/>
    <w:unhideWhenUsed/>
    <w:qFormat/>
    <w:rsid w:val="0057401E"/>
    <w:pPr>
      <w:keepNext/>
      <w:keepLines/>
      <w:tabs>
        <w:tab w:val="clear" w:pos="567"/>
      </w:tabs>
      <w:spacing w:before="200"/>
      <w:ind w:firstLine="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7401E"/>
    <w:pPr>
      <w:keepNext/>
      <w:keepLines/>
      <w:tabs>
        <w:tab w:val="clear" w:pos="567"/>
      </w:tabs>
      <w:spacing w:before="200"/>
      <w:ind w:firstLine="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rsid w:val="0057401E"/>
    <w:pPr>
      <w:keepNext/>
      <w:keepLines/>
      <w:tabs>
        <w:tab w:val="clear" w:pos="567"/>
      </w:tabs>
      <w:spacing w:before="200"/>
      <w:ind w:firstLine="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semiHidden/>
    <w:unhideWhenUsed/>
    <w:qFormat/>
    <w:rsid w:val="0057401E"/>
    <w:pPr>
      <w:keepNext/>
      <w:keepLines/>
      <w:tabs>
        <w:tab w:val="clear" w:pos="567"/>
      </w:tabs>
      <w:spacing w:before="200"/>
      <w:ind w:firstLine="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semiHidden/>
    <w:unhideWhenUsed/>
    <w:qFormat/>
    <w:rsid w:val="0057401E"/>
    <w:pPr>
      <w:keepNext/>
      <w:keepLines/>
      <w:tabs>
        <w:tab w:val="clear" w:pos="567"/>
      </w:tabs>
      <w:spacing w:before="200"/>
      <w:ind w:firstLine="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semiHidden/>
    <w:unhideWhenUsed/>
    <w:qFormat/>
    <w:rsid w:val="0057401E"/>
    <w:pPr>
      <w:keepNext/>
      <w:keepLines/>
      <w:tabs>
        <w:tab w:val="clear" w:pos="567"/>
      </w:tabs>
      <w:spacing w:before="200"/>
      <w:ind w:firstLine="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semiHidden/>
    <w:unhideWhenUsed/>
    <w:qFormat/>
    <w:rsid w:val="0057401E"/>
    <w:pPr>
      <w:keepNext/>
      <w:keepLines/>
      <w:tabs>
        <w:tab w:val="clear" w:pos="567"/>
      </w:tabs>
      <w:spacing w:before="200"/>
      <w:ind w:firstLine="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34447F"/>
    <w:rPr>
      <w:rFonts w:ascii="Tahoma" w:hAnsi="Tahoma" w:cs="Tahoma"/>
      <w:sz w:val="16"/>
      <w:szCs w:val="16"/>
    </w:rPr>
  </w:style>
  <w:style w:type="character" w:customStyle="1" w:styleId="a4">
    <w:name w:val="Текст выноски Знак"/>
    <w:basedOn w:val="a0"/>
    <w:link w:val="a3"/>
    <w:rsid w:val="0034447F"/>
    <w:rPr>
      <w:rFonts w:ascii="Tahoma" w:hAnsi="Tahoma" w:cs="Tahoma"/>
      <w:sz w:val="16"/>
      <w:szCs w:val="16"/>
    </w:rPr>
  </w:style>
  <w:style w:type="paragraph" w:styleId="a5">
    <w:name w:val="List Paragraph"/>
    <w:aliases w:val="маркированный,Абзац списка1,Bullets,References,List Paragraph (numbered (a)),NUMBERED PARAGRAPH,List Paragraph 1,List_Paragraph,Multilevel para_II,Akapit z listą BS,IBL List Paragraph,List Paragraph nowy,Numbered List Paragraph,Bullet1,H1-1"/>
    <w:basedOn w:val="a"/>
    <w:link w:val="a6"/>
    <w:uiPriority w:val="34"/>
    <w:qFormat/>
    <w:rsid w:val="006735DD"/>
    <w:pPr>
      <w:ind w:left="720"/>
      <w:contextualSpacing/>
    </w:pPr>
  </w:style>
  <w:style w:type="character" w:styleId="a7">
    <w:name w:val="Hyperlink"/>
    <w:basedOn w:val="a0"/>
    <w:uiPriority w:val="99"/>
    <w:unhideWhenUsed/>
    <w:rsid w:val="006735DD"/>
    <w:rPr>
      <w:color w:val="0000FF"/>
      <w:u w:val="single"/>
    </w:rPr>
  </w:style>
  <w:style w:type="paragraph" w:styleId="11">
    <w:name w:val="toc 1"/>
    <w:basedOn w:val="a"/>
    <w:next w:val="a"/>
    <w:autoRedefine/>
    <w:uiPriority w:val="39"/>
    <w:unhideWhenUsed/>
    <w:rsid w:val="00AC1C9C"/>
    <w:pPr>
      <w:tabs>
        <w:tab w:val="right" w:leader="dot" w:pos="9628"/>
      </w:tabs>
    </w:pPr>
    <w:rPr>
      <w:rFonts w:cstheme="majorHAnsi"/>
      <w:b/>
      <w:bCs/>
      <w:caps/>
    </w:rPr>
  </w:style>
  <w:style w:type="paragraph" w:styleId="a8">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
    <w:basedOn w:val="a"/>
    <w:link w:val="a9"/>
    <w:uiPriority w:val="99"/>
    <w:unhideWhenUsed/>
    <w:qFormat/>
    <w:rsid w:val="006735DD"/>
    <w:pPr>
      <w:spacing w:before="100" w:beforeAutospacing="1" w:after="100" w:afterAutospacing="1"/>
    </w:pPr>
  </w:style>
  <w:style w:type="character" w:customStyle="1" w:styleId="10">
    <w:name w:val="Заголовок 1 Знак"/>
    <w:basedOn w:val="a0"/>
    <w:link w:val="1"/>
    <w:uiPriority w:val="9"/>
    <w:rsid w:val="0057401E"/>
    <w:rPr>
      <w:rFonts w:eastAsiaTheme="majorEastAsia" w:cstheme="majorBidi"/>
      <w:b/>
      <w:bCs/>
      <w:color w:val="000000" w:themeColor="text1"/>
      <w:sz w:val="28"/>
      <w:szCs w:val="28"/>
    </w:rPr>
  </w:style>
  <w:style w:type="paragraph" w:styleId="aa">
    <w:name w:val="Subtitle"/>
    <w:basedOn w:val="a"/>
    <w:next w:val="a"/>
    <w:link w:val="ab"/>
    <w:qFormat/>
    <w:rsid w:val="001E4E09"/>
    <w:pPr>
      <w:numPr>
        <w:ilvl w:val="1"/>
      </w:numPr>
      <w:tabs>
        <w:tab w:val="num" w:pos="567"/>
      </w:tabs>
      <w:ind w:left="708" w:firstLine="567"/>
    </w:pPr>
    <w:rPr>
      <w:rFonts w:eastAsiaTheme="majorEastAsia" w:cstheme="majorBidi"/>
      <w:iCs/>
      <w:color w:val="000000" w:themeColor="text1"/>
      <w:spacing w:val="15"/>
    </w:rPr>
  </w:style>
  <w:style w:type="character" w:customStyle="1" w:styleId="ab">
    <w:name w:val="Подзаголовок Знак"/>
    <w:basedOn w:val="a0"/>
    <w:link w:val="aa"/>
    <w:rsid w:val="001E4E09"/>
    <w:rPr>
      <w:rFonts w:eastAsiaTheme="majorEastAsia" w:cstheme="majorBidi"/>
      <w:iCs/>
      <w:color w:val="000000" w:themeColor="text1"/>
      <w:spacing w:val="15"/>
      <w:sz w:val="28"/>
      <w:szCs w:val="24"/>
    </w:rPr>
  </w:style>
  <w:style w:type="paragraph" w:styleId="ac">
    <w:name w:val="TOC Heading"/>
    <w:basedOn w:val="1"/>
    <w:next w:val="a"/>
    <w:uiPriority w:val="39"/>
    <w:unhideWhenUsed/>
    <w:qFormat/>
    <w:rsid w:val="00B80F67"/>
    <w:pPr>
      <w:spacing w:before="480" w:line="276" w:lineRule="auto"/>
      <w:jc w:val="left"/>
      <w:outlineLvl w:val="9"/>
    </w:pPr>
    <w:rPr>
      <w:rFonts w:asciiTheme="majorHAnsi" w:hAnsiTheme="majorHAnsi"/>
      <w:color w:val="365F91" w:themeColor="accent1" w:themeShade="BF"/>
      <w:lang w:eastAsia="en-US"/>
    </w:rPr>
  </w:style>
  <w:style w:type="character" w:customStyle="1" w:styleId="20">
    <w:name w:val="Заголовок 2 Знак"/>
    <w:basedOn w:val="a0"/>
    <w:link w:val="2"/>
    <w:rsid w:val="003D4DC9"/>
    <w:rPr>
      <w:rFonts w:eastAsiaTheme="majorEastAsia" w:cstheme="majorBidi"/>
      <w:b/>
      <w:bCs/>
      <w:color w:val="000000" w:themeColor="text1"/>
      <w:sz w:val="28"/>
      <w:szCs w:val="26"/>
    </w:rPr>
  </w:style>
  <w:style w:type="character" w:customStyle="1" w:styleId="30">
    <w:name w:val="Заголовок 3 Знак"/>
    <w:basedOn w:val="a0"/>
    <w:link w:val="3"/>
    <w:uiPriority w:val="9"/>
    <w:rsid w:val="0057401E"/>
    <w:rPr>
      <w:rFonts w:asciiTheme="majorHAnsi" w:eastAsiaTheme="majorEastAsia" w:hAnsiTheme="majorHAnsi" w:cstheme="majorBidi"/>
      <w:b/>
      <w:bCs/>
      <w:color w:val="4F81BD" w:themeColor="accent1"/>
      <w:sz w:val="28"/>
      <w:szCs w:val="28"/>
    </w:rPr>
  </w:style>
  <w:style w:type="character" w:customStyle="1" w:styleId="40">
    <w:name w:val="Заголовок 4 Знак"/>
    <w:basedOn w:val="a0"/>
    <w:link w:val="4"/>
    <w:uiPriority w:val="9"/>
    <w:rsid w:val="0057401E"/>
    <w:rPr>
      <w:rFonts w:asciiTheme="majorHAnsi" w:eastAsiaTheme="majorEastAsia" w:hAnsiTheme="majorHAnsi" w:cstheme="majorBidi"/>
      <w:b/>
      <w:bCs/>
      <w:i/>
      <w:iCs/>
      <w:color w:val="4F81BD" w:themeColor="accent1"/>
      <w:sz w:val="28"/>
      <w:szCs w:val="28"/>
    </w:rPr>
  </w:style>
  <w:style w:type="character" w:customStyle="1" w:styleId="50">
    <w:name w:val="Заголовок 5 Знак"/>
    <w:basedOn w:val="a0"/>
    <w:link w:val="5"/>
    <w:semiHidden/>
    <w:rsid w:val="0057401E"/>
    <w:rPr>
      <w:rFonts w:asciiTheme="majorHAnsi" w:eastAsiaTheme="majorEastAsia" w:hAnsiTheme="majorHAnsi" w:cstheme="majorBidi"/>
      <w:color w:val="243F60" w:themeColor="accent1" w:themeShade="7F"/>
      <w:sz w:val="28"/>
      <w:szCs w:val="28"/>
    </w:rPr>
  </w:style>
  <w:style w:type="character" w:customStyle="1" w:styleId="60">
    <w:name w:val="Заголовок 6 Знак"/>
    <w:basedOn w:val="a0"/>
    <w:link w:val="6"/>
    <w:semiHidden/>
    <w:rsid w:val="0057401E"/>
    <w:rPr>
      <w:rFonts w:asciiTheme="majorHAnsi" w:eastAsiaTheme="majorEastAsia" w:hAnsiTheme="majorHAnsi" w:cstheme="majorBidi"/>
      <w:i/>
      <w:iCs/>
      <w:color w:val="243F60" w:themeColor="accent1" w:themeShade="7F"/>
      <w:sz w:val="28"/>
      <w:szCs w:val="28"/>
    </w:rPr>
  </w:style>
  <w:style w:type="character" w:customStyle="1" w:styleId="70">
    <w:name w:val="Заголовок 7 Знак"/>
    <w:basedOn w:val="a0"/>
    <w:link w:val="7"/>
    <w:semiHidden/>
    <w:rsid w:val="0057401E"/>
    <w:rPr>
      <w:rFonts w:asciiTheme="majorHAnsi" w:eastAsiaTheme="majorEastAsia" w:hAnsiTheme="majorHAnsi" w:cstheme="majorBidi"/>
      <w:i/>
      <w:iCs/>
      <w:color w:val="404040" w:themeColor="text1" w:themeTint="BF"/>
      <w:sz w:val="28"/>
      <w:szCs w:val="28"/>
    </w:rPr>
  </w:style>
  <w:style w:type="character" w:customStyle="1" w:styleId="80">
    <w:name w:val="Заголовок 8 Знак"/>
    <w:basedOn w:val="a0"/>
    <w:link w:val="8"/>
    <w:semiHidden/>
    <w:rsid w:val="0057401E"/>
    <w:rPr>
      <w:rFonts w:asciiTheme="majorHAnsi" w:eastAsiaTheme="majorEastAsia" w:hAnsiTheme="majorHAnsi" w:cstheme="majorBidi"/>
      <w:color w:val="404040" w:themeColor="text1" w:themeTint="BF"/>
    </w:rPr>
  </w:style>
  <w:style w:type="character" w:customStyle="1" w:styleId="90">
    <w:name w:val="Заголовок 9 Знак"/>
    <w:basedOn w:val="a0"/>
    <w:link w:val="9"/>
    <w:semiHidden/>
    <w:rsid w:val="0057401E"/>
    <w:rPr>
      <w:rFonts w:asciiTheme="majorHAnsi" w:eastAsiaTheme="majorEastAsia" w:hAnsiTheme="majorHAnsi" w:cstheme="majorBidi"/>
      <w:i/>
      <w:iCs/>
      <w:color w:val="404040" w:themeColor="text1" w:themeTint="BF"/>
    </w:rPr>
  </w:style>
  <w:style w:type="paragraph" w:styleId="21">
    <w:name w:val="toc 2"/>
    <w:basedOn w:val="a"/>
    <w:next w:val="a"/>
    <w:autoRedefine/>
    <w:uiPriority w:val="39"/>
    <w:rsid w:val="00B90193"/>
    <w:pPr>
      <w:tabs>
        <w:tab w:val="right" w:leader="dot" w:pos="9628"/>
      </w:tabs>
      <w:ind w:firstLine="0"/>
    </w:pPr>
  </w:style>
  <w:style w:type="paragraph" w:styleId="ad">
    <w:name w:val="No Spacing"/>
    <w:aliases w:val="норма,Айгерим,мой рабочий,свой,Без интеБез интервала,14 TNR,МОЙ СТИЛЬ,исполнитель,No Spacing11,Елжан,Без интерваль,без интервала,Без интервала111,No Spacing2,Исполнитель,Letters,Обя,мелкий,No Spacing,Medium Grid 2,Clips Body,No Spacing1"/>
    <w:basedOn w:val="a"/>
    <w:link w:val="ae"/>
    <w:uiPriority w:val="1"/>
    <w:qFormat/>
    <w:rsid w:val="007303F0"/>
    <w:pPr>
      <w:tabs>
        <w:tab w:val="num" w:pos="0"/>
      </w:tabs>
    </w:pPr>
    <w:rPr>
      <w:rFonts w:eastAsia="SimSun"/>
      <w:szCs w:val="22"/>
      <w:lang w:eastAsia="zh-CN"/>
    </w:rPr>
  </w:style>
  <w:style w:type="character" w:customStyle="1" w:styleId="ae">
    <w:name w:val="Без интервала Знак"/>
    <w:aliases w:val="норма Знак,Айгерим Знак,мой рабочий Знак,свой Знак,Без интеБез интервала Знак,14 TNR Знак,МОЙ СТИЛЬ Знак,исполнитель Знак,No Spacing11 Знак,Елжан Знак,Без интерваль Знак,без интервала Знак,Без интервала111 Знак,No Spacing2 Знак"/>
    <w:basedOn w:val="a0"/>
    <w:link w:val="ad"/>
    <w:uiPriority w:val="1"/>
    <w:rsid w:val="007303F0"/>
    <w:rPr>
      <w:rFonts w:eastAsia="SimSun"/>
      <w:sz w:val="28"/>
      <w:szCs w:val="22"/>
      <w:lang w:eastAsia="zh-CN"/>
    </w:rPr>
  </w:style>
  <w:style w:type="character" w:styleId="af">
    <w:name w:val="footnote reference"/>
    <w:aliases w:val="ftref,Знак сноски 1,Знак сноски-FN"/>
    <w:qFormat/>
    <w:rsid w:val="007303F0"/>
    <w:rPr>
      <w:vertAlign w:val="superscript"/>
    </w:rPr>
  </w:style>
  <w:style w:type="paragraph" w:styleId="af0">
    <w:name w:val="footnote text"/>
    <w:basedOn w:val="a"/>
    <w:link w:val="af1"/>
    <w:uiPriority w:val="99"/>
    <w:unhideWhenUsed/>
    <w:qFormat/>
    <w:rsid w:val="007303F0"/>
    <w:pPr>
      <w:tabs>
        <w:tab w:val="num" w:pos="0"/>
      </w:tabs>
    </w:pPr>
    <w:rPr>
      <w:rFonts w:ascii="Calibri" w:eastAsia="Calibri" w:hAnsi="Calibri"/>
      <w:sz w:val="20"/>
      <w:szCs w:val="20"/>
      <w:lang w:eastAsia="en-US"/>
    </w:rPr>
  </w:style>
  <w:style w:type="character" w:customStyle="1" w:styleId="af1">
    <w:name w:val="Текст сноски Знак"/>
    <w:basedOn w:val="a0"/>
    <w:link w:val="af0"/>
    <w:uiPriority w:val="99"/>
    <w:qFormat/>
    <w:rsid w:val="007303F0"/>
    <w:rPr>
      <w:rFonts w:ascii="Calibri" w:eastAsia="Calibri" w:hAnsi="Calibri"/>
      <w:lang w:eastAsia="en-US"/>
    </w:rPr>
  </w:style>
  <w:style w:type="character" w:customStyle="1" w:styleId="apple-converted-space">
    <w:name w:val="apple-converted-space"/>
    <w:basedOn w:val="a0"/>
    <w:rsid w:val="007303F0"/>
  </w:style>
  <w:style w:type="character" w:customStyle="1" w:styleId="a6">
    <w:name w:val="Абзац списка Знак"/>
    <w:aliases w:val="маркированный Знак,Абзац списка1 Знак,Bullets Знак,References Знак,List Paragraph (numbered (a)) Знак,NUMBERED PARAGRAPH Знак,List Paragraph 1 Знак,List_Paragraph Знак,Multilevel para_II Знак,Akapit z listą BS Знак,Bullet1 Знак"/>
    <w:link w:val="a5"/>
    <w:uiPriority w:val="34"/>
    <w:qFormat/>
    <w:locked/>
    <w:rsid w:val="007303F0"/>
    <w:rPr>
      <w:sz w:val="24"/>
      <w:szCs w:val="24"/>
    </w:rPr>
  </w:style>
  <w:style w:type="paragraph" w:customStyle="1" w:styleId="af2">
    <w:name w:val="СтильА"/>
    <w:basedOn w:val="a"/>
    <w:link w:val="af3"/>
    <w:autoRedefine/>
    <w:qFormat/>
    <w:rsid w:val="007303F0"/>
    <w:rPr>
      <w:rFonts w:eastAsia="Calibri"/>
      <w:szCs w:val="22"/>
      <w:lang w:eastAsia="en-US"/>
    </w:rPr>
  </w:style>
  <w:style w:type="character" w:customStyle="1" w:styleId="af3">
    <w:name w:val="СтильА Знак"/>
    <w:basedOn w:val="a0"/>
    <w:link w:val="af2"/>
    <w:rsid w:val="007303F0"/>
    <w:rPr>
      <w:rFonts w:eastAsia="Calibri"/>
      <w:sz w:val="28"/>
      <w:szCs w:val="22"/>
      <w:lang w:eastAsia="en-US"/>
    </w:rPr>
  </w:style>
  <w:style w:type="character" w:customStyle="1" w:styleId="apple-style-span">
    <w:name w:val="apple-style-span"/>
    <w:basedOn w:val="a0"/>
    <w:rsid w:val="007303F0"/>
  </w:style>
  <w:style w:type="paragraph" w:styleId="HTML">
    <w:name w:val="HTML Preformatted"/>
    <w:basedOn w:val="a"/>
    <w:link w:val="HTML0"/>
    <w:uiPriority w:val="99"/>
    <w:unhideWhenUsed/>
    <w:rsid w:val="007303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7303F0"/>
    <w:rPr>
      <w:rFonts w:ascii="Courier New" w:hAnsi="Courier New" w:cs="Courier New"/>
    </w:rPr>
  </w:style>
  <w:style w:type="character" w:customStyle="1" w:styleId="s0">
    <w:name w:val="s0"/>
    <w:rsid w:val="00E12C3D"/>
    <w:rPr>
      <w:rFonts w:ascii="Times New Roman" w:hAnsi="Times New Roman" w:cs="Times New Roman" w:hint="default"/>
      <w:b w:val="0"/>
      <w:bCs w:val="0"/>
      <w:i w:val="0"/>
      <w:iCs w:val="0"/>
      <w:color w:val="000000"/>
    </w:rPr>
  </w:style>
  <w:style w:type="paragraph" w:styleId="af4">
    <w:name w:val="header"/>
    <w:basedOn w:val="a"/>
    <w:link w:val="af5"/>
    <w:uiPriority w:val="99"/>
    <w:rsid w:val="00123184"/>
    <w:pPr>
      <w:tabs>
        <w:tab w:val="center" w:pos="4677"/>
        <w:tab w:val="right" w:pos="9355"/>
      </w:tabs>
    </w:pPr>
  </w:style>
  <w:style w:type="character" w:customStyle="1" w:styleId="af5">
    <w:name w:val="Верхний колонтитул Знак"/>
    <w:basedOn w:val="a0"/>
    <w:link w:val="af4"/>
    <w:uiPriority w:val="99"/>
    <w:rsid w:val="00123184"/>
    <w:rPr>
      <w:sz w:val="24"/>
      <w:szCs w:val="24"/>
    </w:rPr>
  </w:style>
  <w:style w:type="paragraph" w:styleId="af6">
    <w:name w:val="footer"/>
    <w:basedOn w:val="a"/>
    <w:link w:val="af7"/>
    <w:uiPriority w:val="99"/>
    <w:rsid w:val="00123184"/>
    <w:pPr>
      <w:tabs>
        <w:tab w:val="center" w:pos="4677"/>
        <w:tab w:val="right" w:pos="9355"/>
      </w:tabs>
    </w:pPr>
  </w:style>
  <w:style w:type="character" w:customStyle="1" w:styleId="af7">
    <w:name w:val="Нижний колонтитул Знак"/>
    <w:basedOn w:val="a0"/>
    <w:link w:val="af6"/>
    <w:uiPriority w:val="99"/>
    <w:rsid w:val="00123184"/>
    <w:rPr>
      <w:sz w:val="24"/>
      <w:szCs w:val="24"/>
    </w:rPr>
  </w:style>
  <w:style w:type="character" w:styleId="af8">
    <w:name w:val="Emphasis"/>
    <w:basedOn w:val="a0"/>
    <w:uiPriority w:val="20"/>
    <w:qFormat/>
    <w:rsid w:val="00237ECD"/>
    <w:rPr>
      <w:i/>
      <w:iCs/>
    </w:rPr>
  </w:style>
  <w:style w:type="character" w:styleId="af9">
    <w:name w:val="FollowedHyperlink"/>
    <w:basedOn w:val="a0"/>
    <w:rsid w:val="00F80112"/>
    <w:rPr>
      <w:color w:val="800080" w:themeColor="followedHyperlink"/>
      <w:u w:val="single"/>
    </w:rPr>
  </w:style>
  <w:style w:type="paragraph" w:styleId="afa">
    <w:name w:val="Document Map"/>
    <w:basedOn w:val="a"/>
    <w:link w:val="afb"/>
    <w:rsid w:val="009B5641"/>
    <w:rPr>
      <w:rFonts w:ascii="Tahoma" w:hAnsi="Tahoma" w:cs="Tahoma"/>
      <w:sz w:val="16"/>
      <w:szCs w:val="16"/>
    </w:rPr>
  </w:style>
  <w:style w:type="character" w:customStyle="1" w:styleId="afb">
    <w:name w:val="Схема документа Знак"/>
    <w:basedOn w:val="a0"/>
    <w:link w:val="afa"/>
    <w:rsid w:val="009B5641"/>
    <w:rPr>
      <w:rFonts w:ascii="Tahoma" w:hAnsi="Tahoma" w:cs="Tahoma"/>
      <w:sz w:val="16"/>
      <w:szCs w:val="16"/>
    </w:rPr>
  </w:style>
  <w:style w:type="paragraph" w:customStyle="1" w:styleId="disclaimer">
    <w:name w:val="disclaimer"/>
    <w:basedOn w:val="a"/>
    <w:rsid w:val="00594660"/>
    <w:pPr>
      <w:spacing w:after="200" w:line="276" w:lineRule="auto"/>
    </w:pPr>
    <w:rPr>
      <w:rFonts w:ascii="Consolas" w:eastAsia="Consolas" w:hAnsi="Consolas" w:cs="Consolas"/>
      <w:sz w:val="18"/>
      <w:szCs w:val="18"/>
      <w:lang w:val="en-US" w:eastAsia="en-US"/>
    </w:rPr>
  </w:style>
  <w:style w:type="character" w:customStyle="1" w:styleId="s1">
    <w:name w:val="s1"/>
    <w:rsid w:val="00AC4C93"/>
    <w:rPr>
      <w:rFonts w:ascii="Times New Roman" w:hAnsi="Times New Roman" w:cs="Times New Roman" w:hint="default"/>
      <w:b/>
      <w:bCs/>
      <w:i w:val="0"/>
      <w:iCs w:val="0"/>
      <w:strike w:val="0"/>
      <w:dstrike w:val="0"/>
      <w:color w:val="000000"/>
      <w:sz w:val="22"/>
      <w:szCs w:val="22"/>
      <w:u w:val="none"/>
      <w:effect w:val="none"/>
    </w:rPr>
  </w:style>
  <w:style w:type="paragraph" w:customStyle="1" w:styleId="western">
    <w:name w:val="western"/>
    <w:basedOn w:val="a"/>
    <w:rsid w:val="00AC4C93"/>
    <w:pPr>
      <w:jc w:val="left"/>
    </w:pPr>
    <w:rPr>
      <w:sz w:val="24"/>
      <w:szCs w:val="24"/>
    </w:rPr>
  </w:style>
  <w:style w:type="paragraph" w:styleId="afc">
    <w:name w:val="Body Text"/>
    <w:basedOn w:val="a"/>
    <w:link w:val="afd"/>
    <w:rsid w:val="00AC4C93"/>
    <w:rPr>
      <w:rFonts w:cs="Courier New"/>
      <w:szCs w:val="20"/>
    </w:rPr>
  </w:style>
  <w:style w:type="character" w:customStyle="1" w:styleId="afd">
    <w:name w:val="Основной текст Знак"/>
    <w:basedOn w:val="a0"/>
    <w:link w:val="afc"/>
    <w:rsid w:val="00AC4C93"/>
    <w:rPr>
      <w:rFonts w:cs="Courier New"/>
      <w:sz w:val="28"/>
    </w:rPr>
  </w:style>
  <w:style w:type="character" w:customStyle="1" w:styleId="hl">
    <w:name w:val="hl"/>
    <w:basedOn w:val="a0"/>
    <w:rsid w:val="00083E3F"/>
  </w:style>
  <w:style w:type="paragraph" w:styleId="afe">
    <w:name w:val="Body Text Indent"/>
    <w:basedOn w:val="a"/>
    <w:link w:val="aff"/>
    <w:rsid w:val="00D61E9C"/>
    <w:pPr>
      <w:spacing w:after="120"/>
      <w:ind w:left="283"/>
      <w:jc w:val="left"/>
    </w:pPr>
    <w:rPr>
      <w:sz w:val="24"/>
      <w:szCs w:val="24"/>
    </w:rPr>
  </w:style>
  <w:style w:type="character" w:customStyle="1" w:styleId="aff">
    <w:name w:val="Основной текст с отступом Знак"/>
    <w:basedOn w:val="a0"/>
    <w:link w:val="afe"/>
    <w:rsid w:val="00D61E9C"/>
    <w:rPr>
      <w:sz w:val="24"/>
      <w:szCs w:val="24"/>
    </w:rPr>
  </w:style>
  <w:style w:type="character" w:customStyle="1" w:styleId="FontStyle17">
    <w:name w:val="Font Style17"/>
    <w:rsid w:val="00D61E9C"/>
    <w:rPr>
      <w:rFonts w:ascii="Times New Roman" w:hAnsi="Times New Roman" w:cs="Times New Roman" w:hint="default"/>
      <w:sz w:val="24"/>
      <w:szCs w:val="24"/>
    </w:rPr>
  </w:style>
  <w:style w:type="table" w:styleId="aff0">
    <w:name w:val="Table Grid"/>
    <w:basedOn w:val="a1"/>
    <w:uiPriority w:val="39"/>
    <w:rsid w:val="00D012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caption"/>
    <w:basedOn w:val="a"/>
    <w:next w:val="a"/>
    <w:unhideWhenUsed/>
    <w:qFormat/>
    <w:rsid w:val="00292AC8"/>
    <w:pPr>
      <w:spacing w:after="200"/>
    </w:pPr>
    <w:rPr>
      <w:b/>
      <w:bCs/>
      <w:color w:val="4F81BD" w:themeColor="accent1"/>
      <w:sz w:val="18"/>
      <w:szCs w:val="18"/>
    </w:rPr>
  </w:style>
  <w:style w:type="character" w:customStyle="1" w:styleId="fontstyle01">
    <w:name w:val="fontstyle01"/>
    <w:basedOn w:val="a0"/>
    <w:rsid w:val="00943C3D"/>
    <w:rPr>
      <w:rFonts w:ascii="Times New Roman" w:hAnsi="Times New Roman" w:cs="Times New Roman" w:hint="default"/>
      <w:b/>
      <w:bCs/>
      <w:i w:val="0"/>
      <w:iCs w:val="0"/>
      <w:color w:val="000000"/>
      <w:sz w:val="24"/>
      <w:szCs w:val="24"/>
    </w:rPr>
  </w:style>
  <w:style w:type="character" w:customStyle="1" w:styleId="fontstyle21">
    <w:name w:val="fontstyle21"/>
    <w:basedOn w:val="a0"/>
    <w:rsid w:val="00943C3D"/>
    <w:rPr>
      <w:rFonts w:ascii="Times New Roman" w:hAnsi="Times New Roman" w:cs="Times New Roman" w:hint="default"/>
      <w:b w:val="0"/>
      <w:bCs w:val="0"/>
      <w:i w:val="0"/>
      <w:iCs w:val="0"/>
      <w:color w:val="000000"/>
      <w:sz w:val="24"/>
      <w:szCs w:val="24"/>
    </w:rPr>
  </w:style>
  <w:style w:type="paragraph" w:styleId="aff2">
    <w:name w:val="Title"/>
    <w:basedOn w:val="a"/>
    <w:link w:val="aff3"/>
    <w:qFormat/>
    <w:rsid w:val="00693F48"/>
    <w:pPr>
      <w:tabs>
        <w:tab w:val="clear" w:pos="567"/>
      </w:tabs>
      <w:ind w:firstLine="0"/>
      <w:jc w:val="center"/>
    </w:pPr>
    <w:rPr>
      <w:b/>
      <w:bCs/>
      <w:szCs w:val="24"/>
    </w:rPr>
  </w:style>
  <w:style w:type="character" w:customStyle="1" w:styleId="aff3">
    <w:name w:val="Заголовок Знак"/>
    <w:basedOn w:val="a0"/>
    <w:link w:val="aff2"/>
    <w:rsid w:val="00693F48"/>
    <w:rPr>
      <w:b/>
      <w:bCs/>
      <w:sz w:val="28"/>
      <w:szCs w:val="24"/>
    </w:rPr>
  </w:style>
  <w:style w:type="paragraph" w:customStyle="1" w:styleId="TableParagraph">
    <w:name w:val="Table Paragraph"/>
    <w:basedOn w:val="a"/>
    <w:uiPriority w:val="1"/>
    <w:qFormat/>
    <w:rsid w:val="00123727"/>
    <w:pPr>
      <w:widowControl w:val="0"/>
      <w:tabs>
        <w:tab w:val="clear" w:pos="567"/>
      </w:tabs>
      <w:autoSpaceDE w:val="0"/>
      <w:autoSpaceDN w:val="0"/>
      <w:ind w:firstLine="0"/>
      <w:jc w:val="left"/>
    </w:pPr>
    <w:rPr>
      <w:sz w:val="22"/>
      <w:szCs w:val="22"/>
      <w:lang w:bidi="ru-RU"/>
    </w:rPr>
  </w:style>
  <w:style w:type="character" w:customStyle="1" w:styleId="a9">
    <w:name w:val="Обычный (Интернет)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basedOn w:val="a0"/>
    <w:link w:val="a8"/>
    <w:uiPriority w:val="99"/>
    <w:rsid w:val="00E80344"/>
    <w:rPr>
      <w:sz w:val="28"/>
      <w:szCs w:val="28"/>
    </w:rPr>
  </w:style>
  <w:style w:type="paragraph" w:customStyle="1" w:styleId="Default">
    <w:name w:val="Default"/>
    <w:qFormat/>
    <w:rsid w:val="00E80344"/>
    <w:pPr>
      <w:tabs>
        <w:tab w:val="left" w:pos="708"/>
      </w:tabs>
      <w:autoSpaceDE w:val="0"/>
      <w:autoSpaceDN w:val="0"/>
      <w:adjustRightInd w:val="0"/>
    </w:pPr>
    <w:rPr>
      <w:rFonts w:eastAsiaTheme="minorHAnsi"/>
      <w:color w:val="000000"/>
      <w:sz w:val="24"/>
      <w:szCs w:val="24"/>
      <w:lang w:eastAsia="en-US"/>
    </w:rPr>
  </w:style>
  <w:style w:type="table" w:styleId="-41">
    <w:name w:val="Grid Table 4 Accent 1"/>
    <w:basedOn w:val="a1"/>
    <w:uiPriority w:val="49"/>
    <w:rsid w:val="00AA664F"/>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31">
    <w:name w:val="toc 3"/>
    <w:basedOn w:val="a"/>
    <w:next w:val="a"/>
    <w:autoRedefine/>
    <w:uiPriority w:val="39"/>
    <w:unhideWhenUsed/>
    <w:rsid w:val="00E17E03"/>
    <w:pPr>
      <w:tabs>
        <w:tab w:val="clear" w:pos="567"/>
      </w:tabs>
      <w:spacing w:after="100"/>
      <w:ind w:left="560"/>
    </w:pPr>
  </w:style>
  <w:style w:type="character" w:customStyle="1" w:styleId="12">
    <w:name w:val="Неразрешенное упоминание1"/>
    <w:basedOn w:val="a0"/>
    <w:uiPriority w:val="99"/>
    <w:semiHidden/>
    <w:unhideWhenUsed/>
    <w:rsid w:val="000859DA"/>
    <w:rPr>
      <w:color w:val="605E5C"/>
      <w:shd w:val="clear" w:color="auto" w:fill="E1DFDD"/>
    </w:rPr>
  </w:style>
  <w:style w:type="table" w:customStyle="1" w:styleId="22">
    <w:name w:val="Сетка таблицы2"/>
    <w:basedOn w:val="a1"/>
    <w:next w:val="aff0"/>
    <w:uiPriority w:val="39"/>
    <w:rsid w:val="00AD7B2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ff0"/>
    <w:uiPriority w:val="39"/>
    <w:rsid w:val="00032A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f0"/>
    <w:uiPriority w:val="59"/>
    <w:rsid w:val="00263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f0"/>
    <w:uiPriority w:val="59"/>
    <w:rsid w:val="00FD1C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semiHidden/>
    <w:unhideWhenUsed/>
    <w:rsid w:val="00576F4F"/>
    <w:pPr>
      <w:spacing w:after="120" w:line="480" w:lineRule="auto"/>
    </w:pPr>
  </w:style>
  <w:style w:type="character" w:customStyle="1" w:styleId="24">
    <w:name w:val="Основной текст 2 Знак"/>
    <w:basedOn w:val="a0"/>
    <w:link w:val="23"/>
    <w:semiHidden/>
    <w:rsid w:val="00576F4F"/>
    <w:rPr>
      <w:sz w:val="28"/>
      <w:szCs w:val="28"/>
    </w:rPr>
  </w:style>
  <w:style w:type="paragraph" w:customStyle="1" w:styleId="j16">
    <w:name w:val="j16"/>
    <w:basedOn w:val="a"/>
    <w:rsid w:val="00836D09"/>
    <w:pPr>
      <w:tabs>
        <w:tab w:val="clear" w:pos="567"/>
      </w:tabs>
      <w:spacing w:before="100" w:beforeAutospacing="1" w:after="100" w:afterAutospacing="1"/>
      <w:ind w:firstLine="0"/>
      <w:jc w:val="left"/>
    </w:pPr>
    <w:rPr>
      <w:sz w:val="24"/>
      <w:szCs w:val="24"/>
    </w:rPr>
  </w:style>
  <w:style w:type="paragraph" w:customStyle="1" w:styleId="aff4">
    <w:name w:val="Подпункт спецификации"/>
    <w:basedOn w:val="afe"/>
    <w:rsid w:val="00836D09"/>
    <w:pPr>
      <w:tabs>
        <w:tab w:val="clear" w:pos="567"/>
      </w:tabs>
      <w:suppressAutoHyphens/>
      <w:autoSpaceDE w:val="0"/>
      <w:spacing w:after="60"/>
      <w:ind w:left="0" w:firstLine="0"/>
      <w:jc w:val="both"/>
    </w:pPr>
    <w:rPr>
      <w:rFonts w:ascii="Arial" w:hAnsi="Arial" w:cs="Arial"/>
      <w:color w:val="000000"/>
      <w:sz w:val="20"/>
      <w:szCs w:val="20"/>
      <w:lang w:eastAsia="zh-CN"/>
    </w:rPr>
  </w:style>
  <w:style w:type="character" w:customStyle="1" w:styleId="markedcontent">
    <w:name w:val="markedcontent"/>
    <w:basedOn w:val="a0"/>
    <w:rsid w:val="00791B16"/>
  </w:style>
  <w:style w:type="character" w:styleId="aff5">
    <w:name w:val="Strong"/>
    <w:basedOn w:val="a0"/>
    <w:uiPriority w:val="22"/>
    <w:qFormat/>
    <w:rsid w:val="00E54FAC"/>
    <w:rPr>
      <w:b/>
      <w:bCs/>
    </w:rPr>
  </w:style>
  <w:style w:type="table" w:styleId="25">
    <w:name w:val="Plain Table 2"/>
    <w:basedOn w:val="a1"/>
    <w:uiPriority w:val="42"/>
    <w:rsid w:val="00ED638C"/>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electable-text">
    <w:name w:val="selectable-text"/>
    <w:basedOn w:val="a0"/>
    <w:rsid w:val="00F85F2F"/>
  </w:style>
  <w:style w:type="paragraph" w:styleId="26">
    <w:name w:val="Body Text Indent 2"/>
    <w:basedOn w:val="a"/>
    <w:link w:val="27"/>
    <w:semiHidden/>
    <w:unhideWhenUsed/>
    <w:rsid w:val="00AA2F3B"/>
    <w:pPr>
      <w:spacing w:after="120" w:line="480" w:lineRule="auto"/>
      <w:ind w:left="283"/>
    </w:pPr>
  </w:style>
  <w:style w:type="character" w:customStyle="1" w:styleId="27">
    <w:name w:val="Основной текст с отступом 2 Знак"/>
    <w:basedOn w:val="a0"/>
    <w:link w:val="26"/>
    <w:semiHidden/>
    <w:rsid w:val="00AA2F3B"/>
    <w:rPr>
      <w:sz w:val="28"/>
      <w:szCs w:val="28"/>
    </w:rPr>
  </w:style>
  <w:style w:type="paragraph" w:customStyle="1" w:styleId="14">
    <w:name w:val="Обычный1"/>
    <w:rsid w:val="00AA2F3B"/>
    <w:rPr>
      <w:sz w:val="24"/>
      <w:szCs w:val="24"/>
    </w:rPr>
  </w:style>
  <w:style w:type="table" w:styleId="aff6">
    <w:name w:val="Grid Table Light"/>
    <w:basedOn w:val="a1"/>
    <w:uiPriority w:val="40"/>
    <w:rsid w:val="00671001"/>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5">
    <w:name w:val="Без интервала1"/>
    <w:rsid w:val="00386672"/>
    <w:rPr>
      <w:rFonts w:ascii="Calibri" w:hAnsi="Calibri" w:cs="Calibri"/>
      <w:sz w:val="22"/>
      <w:szCs w:val="22"/>
      <w:lang w:eastAsia="en-US"/>
    </w:rPr>
  </w:style>
  <w:style w:type="table" w:customStyle="1" w:styleId="310">
    <w:name w:val="Таблица простая 31"/>
    <w:basedOn w:val="a1"/>
    <w:next w:val="32"/>
    <w:uiPriority w:val="43"/>
    <w:rsid w:val="00823156"/>
    <w:rPr>
      <w:rFonts w:ascii="Calibri" w:hAnsi="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32">
    <w:name w:val="Plain Table 3"/>
    <w:basedOn w:val="a1"/>
    <w:uiPriority w:val="43"/>
    <w:rsid w:val="0082315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ocdata">
    <w:name w:val="docdata"/>
    <w:aliases w:val="docy,v5,12271,bqiaagaaeyqcaaagiaiaaamplwaabtcvaaaaaaaaaaaaaaaaaaaaaaaaaaaaaaaaaaaaaaaaaaaaaaaaaaaaaaaaaaaaaaaaaaaaaaaaaaaaaaaaaaaaaaaaaaaaaaaaaaaaaaaaaaaaaaaaaaaaaaaaaaaaaaaaaaaaaaaaaaaaaaaaaaaaaaaaaaaaaaaaaaaaaaaaaaaaaaaaaaaaaaaaaaaaaaaaaaaaaaa"/>
    <w:basedOn w:val="a"/>
    <w:rsid w:val="008943C7"/>
    <w:pPr>
      <w:tabs>
        <w:tab w:val="clear" w:pos="567"/>
      </w:tabs>
      <w:spacing w:before="100" w:beforeAutospacing="1" w:after="100" w:afterAutospacing="1"/>
      <w:ind w:firstLine="0"/>
      <w:jc w:val="left"/>
    </w:pPr>
    <w:rPr>
      <w:sz w:val="24"/>
      <w:szCs w:val="24"/>
    </w:rPr>
  </w:style>
  <w:style w:type="paragraph" w:customStyle="1" w:styleId="2405">
    <w:name w:val="2405"/>
    <w:aliases w:val="bqiaagaaeyqcaaagiaiaaamccqaabrajaaaaaaaaaaaaaaaaaaaaaaaaaaaaaaaaaaaaaaaaaaaaaaaaaaaaaaaaaaaaaaaaaaaaaaaaaaaaaaaaaaaaaaaaaaaaaaaaaaaaaaaaaaaaaaaaaaaaaaaaaaaaaaaaaaaaaaaaaaaaaaaaaaaaaaaaaaaaaaaaaaaaaaaaaaaaaaaaaaaaaaaaaaaaaaaaaaaaaaaa"/>
    <w:basedOn w:val="a"/>
    <w:rsid w:val="008C579B"/>
    <w:pPr>
      <w:tabs>
        <w:tab w:val="clear" w:pos="567"/>
      </w:tabs>
      <w:spacing w:before="100" w:beforeAutospacing="1" w:after="100" w:afterAutospacing="1"/>
      <w:ind w:firstLine="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6192">
      <w:bodyDiv w:val="1"/>
      <w:marLeft w:val="0"/>
      <w:marRight w:val="0"/>
      <w:marTop w:val="0"/>
      <w:marBottom w:val="0"/>
      <w:divBdr>
        <w:top w:val="none" w:sz="0" w:space="0" w:color="auto"/>
        <w:left w:val="none" w:sz="0" w:space="0" w:color="auto"/>
        <w:bottom w:val="none" w:sz="0" w:space="0" w:color="auto"/>
        <w:right w:val="none" w:sz="0" w:space="0" w:color="auto"/>
      </w:divBdr>
    </w:div>
    <w:div w:id="19596108">
      <w:bodyDiv w:val="1"/>
      <w:marLeft w:val="0"/>
      <w:marRight w:val="0"/>
      <w:marTop w:val="0"/>
      <w:marBottom w:val="0"/>
      <w:divBdr>
        <w:top w:val="none" w:sz="0" w:space="0" w:color="auto"/>
        <w:left w:val="none" w:sz="0" w:space="0" w:color="auto"/>
        <w:bottom w:val="none" w:sz="0" w:space="0" w:color="auto"/>
        <w:right w:val="none" w:sz="0" w:space="0" w:color="auto"/>
      </w:divBdr>
    </w:div>
    <w:div w:id="38477507">
      <w:bodyDiv w:val="1"/>
      <w:marLeft w:val="0"/>
      <w:marRight w:val="0"/>
      <w:marTop w:val="0"/>
      <w:marBottom w:val="0"/>
      <w:divBdr>
        <w:top w:val="none" w:sz="0" w:space="0" w:color="auto"/>
        <w:left w:val="none" w:sz="0" w:space="0" w:color="auto"/>
        <w:bottom w:val="none" w:sz="0" w:space="0" w:color="auto"/>
        <w:right w:val="none" w:sz="0" w:space="0" w:color="auto"/>
      </w:divBdr>
    </w:div>
    <w:div w:id="41950814">
      <w:bodyDiv w:val="1"/>
      <w:marLeft w:val="0"/>
      <w:marRight w:val="0"/>
      <w:marTop w:val="0"/>
      <w:marBottom w:val="0"/>
      <w:divBdr>
        <w:top w:val="none" w:sz="0" w:space="0" w:color="auto"/>
        <w:left w:val="none" w:sz="0" w:space="0" w:color="auto"/>
        <w:bottom w:val="none" w:sz="0" w:space="0" w:color="auto"/>
        <w:right w:val="none" w:sz="0" w:space="0" w:color="auto"/>
      </w:divBdr>
    </w:div>
    <w:div w:id="81219745">
      <w:bodyDiv w:val="1"/>
      <w:marLeft w:val="0"/>
      <w:marRight w:val="0"/>
      <w:marTop w:val="0"/>
      <w:marBottom w:val="0"/>
      <w:divBdr>
        <w:top w:val="none" w:sz="0" w:space="0" w:color="auto"/>
        <w:left w:val="none" w:sz="0" w:space="0" w:color="auto"/>
        <w:bottom w:val="none" w:sz="0" w:space="0" w:color="auto"/>
        <w:right w:val="none" w:sz="0" w:space="0" w:color="auto"/>
      </w:divBdr>
    </w:div>
    <w:div w:id="108740978">
      <w:bodyDiv w:val="1"/>
      <w:marLeft w:val="0"/>
      <w:marRight w:val="0"/>
      <w:marTop w:val="0"/>
      <w:marBottom w:val="0"/>
      <w:divBdr>
        <w:top w:val="none" w:sz="0" w:space="0" w:color="auto"/>
        <w:left w:val="none" w:sz="0" w:space="0" w:color="auto"/>
        <w:bottom w:val="none" w:sz="0" w:space="0" w:color="auto"/>
        <w:right w:val="none" w:sz="0" w:space="0" w:color="auto"/>
      </w:divBdr>
    </w:div>
    <w:div w:id="140314761">
      <w:bodyDiv w:val="1"/>
      <w:marLeft w:val="0"/>
      <w:marRight w:val="0"/>
      <w:marTop w:val="0"/>
      <w:marBottom w:val="0"/>
      <w:divBdr>
        <w:top w:val="none" w:sz="0" w:space="0" w:color="auto"/>
        <w:left w:val="none" w:sz="0" w:space="0" w:color="auto"/>
        <w:bottom w:val="none" w:sz="0" w:space="0" w:color="auto"/>
        <w:right w:val="none" w:sz="0" w:space="0" w:color="auto"/>
      </w:divBdr>
    </w:div>
    <w:div w:id="144707027">
      <w:bodyDiv w:val="1"/>
      <w:marLeft w:val="0"/>
      <w:marRight w:val="0"/>
      <w:marTop w:val="0"/>
      <w:marBottom w:val="0"/>
      <w:divBdr>
        <w:top w:val="none" w:sz="0" w:space="0" w:color="auto"/>
        <w:left w:val="none" w:sz="0" w:space="0" w:color="auto"/>
        <w:bottom w:val="none" w:sz="0" w:space="0" w:color="auto"/>
        <w:right w:val="none" w:sz="0" w:space="0" w:color="auto"/>
      </w:divBdr>
    </w:div>
    <w:div w:id="183249104">
      <w:bodyDiv w:val="1"/>
      <w:marLeft w:val="0"/>
      <w:marRight w:val="0"/>
      <w:marTop w:val="0"/>
      <w:marBottom w:val="0"/>
      <w:divBdr>
        <w:top w:val="none" w:sz="0" w:space="0" w:color="auto"/>
        <w:left w:val="none" w:sz="0" w:space="0" w:color="auto"/>
        <w:bottom w:val="none" w:sz="0" w:space="0" w:color="auto"/>
        <w:right w:val="none" w:sz="0" w:space="0" w:color="auto"/>
      </w:divBdr>
      <w:divsChild>
        <w:div w:id="1149008911">
          <w:marLeft w:val="562"/>
          <w:marRight w:val="0"/>
          <w:marTop w:val="120"/>
          <w:marBottom w:val="0"/>
          <w:divBdr>
            <w:top w:val="none" w:sz="0" w:space="0" w:color="auto"/>
            <w:left w:val="none" w:sz="0" w:space="0" w:color="auto"/>
            <w:bottom w:val="none" w:sz="0" w:space="0" w:color="auto"/>
            <w:right w:val="none" w:sz="0" w:space="0" w:color="auto"/>
          </w:divBdr>
        </w:div>
        <w:div w:id="1952979983">
          <w:marLeft w:val="1123"/>
          <w:marRight w:val="0"/>
          <w:marTop w:val="80"/>
          <w:marBottom w:val="0"/>
          <w:divBdr>
            <w:top w:val="none" w:sz="0" w:space="0" w:color="auto"/>
            <w:left w:val="none" w:sz="0" w:space="0" w:color="auto"/>
            <w:bottom w:val="none" w:sz="0" w:space="0" w:color="auto"/>
            <w:right w:val="none" w:sz="0" w:space="0" w:color="auto"/>
          </w:divBdr>
        </w:div>
      </w:divsChild>
    </w:div>
    <w:div w:id="209539811">
      <w:bodyDiv w:val="1"/>
      <w:marLeft w:val="0"/>
      <w:marRight w:val="0"/>
      <w:marTop w:val="0"/>
      <w:marBottom w:val="0"/>
      <w:divBdr>
        <w:top w:val="none" w:sz="0" w:space="0" w:color="auto"/>
        <w:left w:val="none" w:sz="0" w:space="0" w:color="auto"/>
        <w:bottom w:val="none" w:sz="0" w:space="0" w:color="auto"/>
        <w:right w:val="none" w:sz="0" w:space="0" w:color="auto"/>
      </w:divBdr>
    </w:div>
    <w:div w:id="210192859">
      <w:bodyDiv w:val="1"/>
      <w:marLeft w:val="0"/>
      <w:marRight w:val="0"/>
      <w:marTop w:val="0"/>
      <w:marBottom w:val="0"/>
      <w:divBdr>
        <w:top w:val="none" w:sz="0" w:space="0" w:color="auto"/>
        <w:left w:val="none" w:sz="0" w:space="0" w:color="auto"/>
        <w:bottom w:val="none" w:sz="0" w:space="0" w:color="auto"/>
        <w:right w:val="none" w:sz="0" w:space="0" w:color="auto"/>
      </w:divBdr>
    </w:div>
    <w:div w:id="232130034">
      <w:bodyDiv w:val="1"/>
      <w:marLeft w:val="0"/>
      <w:marRight w:val="0"/>
      <w:marTop w:val="0"/>
      <w:marBottom w:val="0"/>
      <w:divBdr>
        <w:top w:val="none" w:sz="0" w:space="0" w:color="auto"/>
        <w:left w:val="none" w:sz="0" w:space="0" w:color="auto"/>
        <w:bottom w:val="none" w:sz="0" w:space="0" w:color="auto"/>
        <w:right w:val="none" w:sz="0" w:space="0" w:color="auto"/>
      </w:divBdr>
      <w:divsChild>
        <w:div w:id="687487437">
          <w:marLeft w:val="0"/>
          <w:marRight w:val="0"/>
          <w:marTop w:val="0"/>
          <w:marBottom w:val="0"/>
          <w:divBdr>
            <w:top w:val="none" w:sz="0" w:space="0" w:color="auto"/>
            <w:left w:val="none" w:sz="0" w:space="0" w:color="auto"/>
            <w:bottom w:val="none" w:sz="0" w:space="0" w:color="auto"/>
            <w:right w:val="none" w:sz="0" w:space="0" w:color="auto"/>
          </w:divBdr>
        </w:div>
      </w:divsChild>
    </w:div>
    <w:div w:id="234317959">
      <w:bodyDiv w:val="1"/>
      <w:marLeft w:val="0"/>
      <w:marRight w:val="0"/>
      <w:marTop w:val="0"/>
      <w:marBottom w:val="0"/>
      <w:divBdr>
        <w:top w:val="none" w:sz="0" w:space="0" w:color="auto"/>
        <w:left w:val="none" w:sz="0" w:space="0" w:color="auto"/>
        <w:bottom w:val="none" w:sz="0" w:space="0" w:color="auto"/>
        <w:right w:val="none" w:sz="0" w:space="0" w:color="auto"/>
      </w:divBdr>
    </w:div>
    <w:div w:id="240216194">
      <w:bodyDiv w:val="1"/>
      <w:marLeft w:val="0"/>
      <w:marRight w:val="0"/>
      <w:marTop w:val="0"/>
      <w:marBottom w:val="0"/>
      <w:divBdr>
        <w:top w:val="none" w:sz="0" w:space="0" w:color="auto"/>
        <w:left w:val="none" w:sz="0" w:space="0" w:color="auto"/>
        <w:bottom w:val="none" w:sz="0" w:space="0" w:color="auto"/>
        <w:right w:val="none" w:sz="0" w:space="0" w:color="auto"/>
      </w:divBdr>
    </w:div>
    <w:div w:id="292055496">
      <w:bodyDiv w:val="1"/>
      <w:marLeft w:val="0"/>
      <w:marRight w:val="0"/>
      <w:marTop w:val="0"/>
      <w:marBottom w:val="0"/>
      <w:divBdr>
        <w:top w:val="none" w:sz="0" w:space="0" w:color="auto"/>
        <w:left w:val="none" w:sz="0" w:space="0" w:color="auto"/>
        <w:bottom w:val="none" w:sz="0" w:space="0" w:color="auto"/>
        <w:right w:val="none" w:sz="0" w:space="0" w:color="auto"/>
      </w:divBdr>
    </w:div>
    <w:div w:id="327102231">
      <w:bodyDiv w:val="1"/>
      <w:marLeft w:val="0"/>
      <w:marRight w:val="0"/>
      <w:marTop w:val="0"/>
      <w:marBottom w:val="0"/>
      <w:divBdr>
        <w:top w:val="none" w:sz="0" w:space="0" w:color="auto"/>
        <w:left w:val="none" w:sz="0" w:space="0" w:color="auto"/>
        <w:bottom w:val="none" w:sz="0" w:space="0" w:color="auto"/>
        <w:right w:val="none" w:sz="0" w:space="0" w:color="auto"/>
      </w:divBdr>
    </w:div>
    <w:div w:id="354699244">
      <w:bodyDiv w:val="1"/>
      <w:marLeft w:val="0"/>
      <w:marRight w:val="0"/>
      <w:marTop w:val="0"/>
      <w:marBottom w:val="0"/>
      <w:divBdr>
        <w:top w:val="none" w:sz="0" w:space="0" w:color="auto"/>
        <w:left w:val="none" w:sz="0" w:space="0" w:color="auto"/>
        <w:bottom w:val="none" w:sz="0" w:space="0" w:color="auto"/>
        <w:right w:val="none" w:sz="0" w:space="0" w:color="auto"/>
      </w:divBdr>
    </w:div>
    <w:div w:id="372660665">
      <w:bodyDiv w:val="1"/>
      <w:marLeft w:val="0"/>
      <w:marRight w:val="0"/>
      <w:marTop w:val="0"/>
      <w:marBottom w:val="0"/>
      <w:divBdr>
        <w:top w:val="none" w:sz="0" w:space="0" w:color="auto"/>
        <w:left w:val="none" w:sz="0" w:space="0" w:color="auto"/>
        <w:bottom w:val="none" w:sz="0" w:space="0" w:color="auto"/>
        <w:right w:val="none" w:sz="0" w:space="0" w:color="auto"/>
      </w:divBdr>
    </w:div>
    <w:div w:id="374892356">
      <w:bodyDiv w:val="1"/>
      <w:marLeft w:val="0"/>
      <w:marRight w:val="0"/>
      <w:marTop w:val="0"/>
      <w:marBottom w:val="0"/>
      <w:divBdr>
        <w:top w:val="none" w:sz="0" w:space="0" w:color="auto"/>
        <w:left w:val="none" w:sz="0" w:space="0" w:color="auto"/>
        <w:bottom w:val="none" w:sz="0" w:space="0" w:color="auto"/>
        <w:right w:val="none" w:sz="0" w:space="0" w:color="auto"/>
      </w:divBdr>
    </w:div>
    <w:div w:id="376665862">
      <w:bodyDiv w:val="1"/>
      <w:marLeft w:val="0"/>
      <w:marRight w:val="0"/>
      <w:marTop w:val="0"/>
      <w:marBottom w:val="0"/>
      <w:divBdr>
        <w:top w:val="none" w:sz="0" w:space="0" w:color="auto"/>
        <w:left w:val="none" w:sz="0" w:space="0" w:color="auto"/>
        <w:bottom w:val="none" w:sz="0" w:space="0" w:color="auto"/>
        <w:right w:val="none" w:sz="0" w:space="0" w:color="auto"/>
      </w:divBdr>
    </w:div>
    <w:div w:id="387073583">
      <w:bodyDiv w:val="1"/>
      <w:marLeft w:val="0"/>
      <w:marRight w:val="0"/>
      <w:marTop w:val="0"/>
      <w:marBottom w:val="0"/>
      <w:divBdr>
        <w:top w:val="none" w:sz="0" w:space="0" w:color="auto"/>
        <w:left w:val="none" w:sz="0" w:space="0" w:color="auto"/>
        <w:bottom w:val="none" w:sz="0" w:space="0" w:color="auto"/>
        <w:right w:val="none" w:sz="0" w:space="0" w:color="auto"/>
      </w:divBdr>
    </w:div>
    <w:div w:id="387462711">
      <w:bodyDiv w:val="1"/>
      <w:marLeft w:val="0"/>
      <w:marRight w:val="0"/>
      <w:marTop w:val="0"/>
      <w:marBottom w:val="0"/>
      <w:divBdr>
        <w:top w:val="none" w:sz="0" w:space="0" w:color="auto"/>
        <w:left w:val="none" w:sz="0" w:space="0" w:color="auto"/>
        <w:bottom w:val="none" w:sz="0" w:space="0" w:color="auto"/>
        <w:right w:val="none" w:sz="0" w:space="0" w:color="auto"/>
      </w:divBdr>
    </w:div>
    <w:div w:id="396245713">
      <w:bodyDiv w:val="1"/>
      <w:marLeft w:val="0"/>
      <w:marRight w:val="0"/>
      <w:marTop w:val="0"/>
      <w:marBottom w:val="0"/>
      <w:divBdr>
        <w:top w:val="none" w:sz="0" w:space="0" w:color="auto"/>
        <w:left w:val="none" w:sz="0" w:space="0" w:color="auto"/>
        <w:bottom w:val="none" w:sz="0" w:space="0" w:color="auto"/>
        <w:right w:val="none" w:sz="0" w:space="0" w:color="auto"/>
      </w:divBdr>
    </w:div>
    <w:div w:id="435099358">
      <w:bodyDiv w:val="1"/>
      <w:marLeft w:val="0"/>
      <w:marRight w:val="0"/>
      <w:marTop w:val="0"/>
      <w:marBottom w:val="0"/>
      <w:divBdr>
        <w:top w:val="none" w:sz="0" w:space="0" w:color="auto"/>
        <w:left w:val="none" w:sz="0" w:space="0" w:color="auto"/>
        <w:bottom w:val="none" w:sz="0" w:space="0" w:color="auto"/>
        <w:right w:val="none" w:sz="0" w:space="0" w:color="auto"/>
      </w:divBdr>
    </w:div>
    <w:div w:id="446580056">
      <w:bodyDiv w:val="1"/>
      <w:marLeft w:val="0"/>
      <w:marRight w:val="0"/>
      <w:marTop w:val="0"/>
      <w:marBottom w:val="0"/>
      <w:divBdr>
        <w:top w:val="none" w:sz="0" w:space="0" w:color="auto"/>
        <w:left w:val="none" w:sz="0" w:space="0" w:color="auto"/>
        <w:bottom w:val="none" w:sz="0" w:space="0" w:color="auto"/>
        <w:right w:val="none" w:sz="0" w:space="0" w:color="auto"/>
      </w:divBdr>
    </w:div>
    <w:div w:id="479229009">
      <w:bodyDiv w:val="1"/>
      <w:marLeft w:val="0"/>
      <w:marRight w:val="0"/>
      <w:marTop w:val="0"/>
      <w:marBottom w:val="0"/>
      <w:divBdr>
        <w:top w:val="none" w:sz="0" w:space="0" w:color="auto"/>
        <w:left w:val="none" w:sz="0" w:space="0" w:color="auto"/>
        <w:bottom w:val="none" w:sz="0" w:space="0" w:color="auto"/>
        <w:right w:val="none" w:sz="0" w:space="0" w:color="auto"/>
      </w:divBdr>
      <w:divsChild>
        <w:div w:id="863787244">
          <w:marLeft w:val="446"/>
          <w:marRight w:val="0"/>
          <w:marTop w:val="0"/>
          <w:marBottom w:val="0"/>
          <w:divBdr>
            <w:top w:val="none" w:sz="0" w:space="0" w:color="auto"/>
            <w:left w:val="none" w:sz="0" w:space="0" w:color="auto"/>
            <w:bottom w:val="none" w:sz="0" w:space="0" w:color="auto"/>
            <w:right w:val="none" w:sz="0" w:space="0" w:color="auto"/>
          </w:divBdr>
        </w:div>
        <w:div w:id="1191802451">
          <w:marLeft w:val="446"/>
          <w:marRight w:val="0"/>
          <w:marTop w:val="0"/>
          <w:marBottom w:val="0"/>
          <w:divBdr>
            <w:top w:val="none" w:sz="0" w:space="0" w:color="auto"/>
            <w:left w:val="none" w:sz="0" w:space="0" w:color="auto"/>
            <w:bottom w:val="none" w:sz="0" w:space="0" w:color="auto"/>
            <w:right w:val="none" w:sz="0" w:space="0" w:color="auto"/>
          </w:divBdr>
        </w:div>
        <w:div w:id="1237016897">
          <w:marLeft w:val="446"/>
          <w:marRight w:val="0"/>
          <w:marTop w:val="0"/>
          <w:marBottom w:val="0"/>
          <w:divBdr>
            <w:top w:val="none" w:sz="0" w:space="0" w:color="auto"/>
            <w:left w:val="none" w:sz="0" w:space="0" w:color="auto"/>
            <w:bottom w:val="none" w:sz="0" w:space="0" w:color="auto"/>
            <w:right w:val="none" w:sz="0" w:space="0" w:color="auto"/>
          </w:divBdr>
        </w:div>
        <w:div w:id="1962422851">
          <w:marLeft w:val="446"/>
          <w:marRight w:val="0"/>
          <w:marTop w:val="0"/>
          <w:marBottom w:val="0"/>
          <w:divBdr>
            <w:top w:val="none" w:sz="0" w:space="0" w:color="auto"/>
            <w:left w:val="none" w:sz="0" w:space="0" w:color="auto"/>
            <w:bottom w:val="none" w:sz="0" w:space="0" w:color="auto"/>
            <w:right w:val="none" w:sz="0" w:space="0" w:color="auto"/>
          </w:divBdr>
        </w:div>
        <w:div w:id="2113889135">
          <w:marLeft w:val="446"/>
          <w:marRight w:val="0"/>
          <w:marTop w:val="0"/>
          <w:marBottom w:val="0"/>
          <w:divBdr>
            <w:top w:val="none" w:sz="0" w:space="0" w:color="auto"/>
            <w:left w:val="none" w:sz="0" w:space="0" w:color="auto"/>
            <w:bottom w:val="none" w:sz="0" w:space="0" w:color="auto"/>
            <w:right w:val="none" w:sz="0" w:space="0" w:color="auto"/>
          </w:divBdr>
        </w:div>
      </w:divsChild>
    </w:div>
    <w:div w:id="492838120">
      <w:bodyDiv w:val="1"/>
      <w:marLeft w:val="0"/>
      <w:marRight w:val="0"/>
      <w:marTop w:val="0"/>
      <w:marBottom w:val="0"/>
      <w:divBdr>
        <w:top w:val="none" w:sz="0" w:space="0" w:color="auto"/>
        <w:left w:val="none" w:sz="0" w:space="0" w:color="auto"/>
        <w:bottom w:val="none" w:sz="0" w:space="0" w:color="auto"/>
        <w:right w:val="none" w:sz="0" w:space="0" w:color="auto"/>
      </w:divBdr>
    </w:div>
    <w:div w:id="506595950">
      <w:bodyDiv w:val="1"/>
      <w:marLeft w:val="0"/>
      <w:marRight w:val="0"/>
      <w:marTop w:val="0"/>
      <w:marBottom w:val="0"/>
      <w:divBdr>
        <w:top w:val="none" w:sz="0" w:space="0" w:color="auto"/>
        <w:left w:val="none" w:sz="0" w:space="0" w:color="auto"/>
        <w:bottom w:val="none" w:sz="0" w:space="0" w:color="auto"/>
        <w:right w:val="none" w:sz="0" w:space="0" w:color="auto"/>
      </w:divBdr>
    </w:div>
    <w:div w:id="515077865">
      <w:bodyDiv w:val="1"/>
      <w:marLeft w:val="0"/>
      <w:marRight w:val="0"/>
      <w:marTop w:val="0"/>
      <w:marBottom w:val="0"/>
      <w:divBdr>
        <w:top w:val="none" w:sz="0" w:space="0" w:color="auto"/>
        <w:left w:val="none" w:sz="0" w:space="0" w:color="auto"/>
        <w:bottom w:val="none" w:sz="0" w:space="0" w:color="auto"/>
        <w:right w:val="none" w:sz="0" w:space="0" w:color="auto"/>
      </w:divBdr>
    </w:div>
    <w:div w:id="520976062">
      <w:bodyDiv w:val="1"/>
      <w:marLeft w:val="0"/>
      <w:marRight w:val="0"/>
      <w:marTop w:val="0"/>
      <w:marBottom w:val="0"/>
      <w:divBdr>
        <w:top w:val="none" w:sz="0" w:space="0" w:color="auto"/>
        <w:left w:val="none" w:sz="0" w:space="0" w:color="auto"/>
        <w:bottom w:val="none" w:sz="0" w:space="0" w:color="auto"/>
        <w:right w:val="none" w:sz="0" w:space="0" w:color="auto"/>
      </w:divBdr>
      <w:divsChild>
        <w:div w:id="1445616604">
          <w:marLeft w:val="360"/>
          <w:marRight w:val="0"/>
          <w:marTop w:val="0"/>
          <w:marBottom w:val="0"/>
          <w:divBdr>
            <w:top w:val="none" w:sz="0" w:space="0" w:color="auto"/>
            <w:left w:val="none" w:sz="0" w:space="0" w:color="auto"/>
            <w:bottom w:val="none" w:sz="0" w:space="0" w:color="auto"/>
            <w:right w:val="none" w:sz="0" w:space="0" w:color="auto"/>
          </w:divBdr>
        </w:div>
        <w:div w:id="1858275557">
          <w:marLeft w:val="360"/>
          <w:marRight w:val="0"/>
          <w:marTop w:val="0"/>
          <w:marBottom w:val="0"/>
          <w:divBdr>
            <w:top w:val="none" w:sz="0" w:space="0" w:color="auto"/>
            <w:left w:val="none" w:sz="0" w:space="0" w:color="auto"/>
            <w:bottom w:val="none" w:sz="0" w:space="0" w:color="auto"/>
            <w:right w:val="none" w:sz="0" w:space="0" w:color="auto"/>
          </w:divBdr>
        </w:div>
      </w:divsChild>
    </w:div>
    <w:div w:id="541987072">
      <w:bodyDiv w:val="1"/>
      <w:marLeft w:val="0"/>
      <w:marRight w:val="0"/>
      <w:marTop w:val="0"/>
      <w:marBottom w:val="0"/>
      <w:divBdr>
        <w:top w:val="none" w:sz="0" w:space="0" w:color="auto"/>
        <w:left w:val="none" w:sz="0" w:space="0" w:color="auto"/>
        <w:bottom w:val="none" w:sz="0" w:space="0" w:color="auto"/>
        <w:right w:val="none" w:sz="0" w:space="0" w:color="auto"/>
      </w:divBdr>
    </w:div>
    <w:div w:id="551231406">
      <w:bodyDiv w:val="1"/>
      <w:marLeft w:val="0"/>
      <w:marRight w:val="0"/>
      <w:marTop w:val="0"/>
      <w:marBottom w:val="0"/>
      <w:divBdr>
        <w:top w:val="none" w:sz="0" w:space="0" w:color="auto"/>
        <w:left w:val="none" w:sz="0" w:space="0" w:color="auto"/>
        <w:bottom w:val="none" w:sz="0" w:space="0" w:color="auto"/>
        <w:right w:val="none" w:sz="0" w:space="0" w:color="auto"/>
      </w:divBdr>
    </w:div>
    <w:div w:id="618612660">
      <w:bodyDiv w:val="1"/>
      <w:marLeft w:val="0"/>
      <w:marRight w:val="0"/>
      <w:marTop w:val="0"/>
      <w:marBottom w:val="0"/>
      <w:divBdr>
        <w:top w:val="none" w:sz="0" w:space="0" w:color="auto"/>
        <w:left w:val="none" w:sz="0" w:space="0" w:color="auto"/>
        <w:bottom w:val="none" w:sz="0" w:space="0" w:color="auto"/>
        <w:right w:val="none" w:sz="0" w:space="0" w:color="auto"/>
      </w:divBdr>
    </w:div>
    <w:div w:id="643897578">
      <w:bodyDiv w:val="1"/>
      <w:marLeft w:val="0"/>
      <w:marRight w:val="0"/>
      <w:marTop w:val="0"/>
      <w:marBottom w:val="0"/>
      <w:divBdr>
        <w:top w:val="none" w:sz="0" w:space="0" w:color="auto"/>
        <w:left w:val="none" w:sz="0" w:space="0" w:color="auto"/>
        <w:bottom w:val="none" w:sz="0" w:space="0" w:color="auto"/>
        <w:right w:val="none" w:sz="0" w:space="0" w:color="auto"/>
      </w:divBdr>
    </w:div>
    <w:div w:id="657071587">
      <w:bodyDiv w:val="1"/>
      <w:marLeft w:val="0"/>
      <w:marRight w:val="0"/>
      <w:marTop w:val="0"/>
      <w:marBottom w:val="0"/>
      <w:divBdr>
        <w:top w:val="none" w:sz="0" w:space="0" w:color="auto"/>
        <w:left w:val="none" w:sz="0" w:space="0" w:color="auto"/>
        <w:bottom w:val="none" w:sz="0" w:space="0" w:color="auto"/>
        <w:right w:val="none" w:sz="0" w:space="0" w:color="auto"/>
      </w:divBdr>
    </w:div>
    <w:div w:id="666637090">
      <w:bodyDiv w:val="1"/>
      <w:marLeft w:val="0"/>
      <w:marRight w:val="0"/>
      <w:marTop w:val="0"/>
      <w:marBottom w:val="0"/>
      <w:divBdr>
        <w:top w:val="none" w:sz="0" w:space="0" w:color="auto"/>
        <w:left w:val="none" w:sz="0" w:space="0" w:color="auto"/>
        <w:bottom w:val="none" w:sz="0" w:space="0" w:color="auto"/>
        <w:right w:val="none" w:sz="0" w:space="0" w:color="auto"/>
      </w:divBdr>
    </w:div>
    <w:div w:id="669990286">
      <w:bodyDiv w:val="1"/>
      <w:marLeft w:val="0"/>
      <w:marRight w:val="0"/>
      <w:marTop w:val="0"/>
      <w:marBottom w:val="0"/>
      <w:divBdr>
        <w:top w:val="none" w:sz="0" w:space="0" w:color="auto"/>
        <w:left w:val="none" w:sz="0" w:space="0" w:color="auto"/>
        <w:bottom w:val="none" w:sz="0" w:space="0" w:color="auto"/>
        <w:right w:val="none" w:sz="0" w:space="0" w:color="auto"/>
      </w:divBdr>
    </w:div>
    <w:div w:id="682632976">
      <w:bodyDiv w:val="1"/>
      <w:marLeft w:val="0"/>
      <w:marRight w:val="0"/>
      <w:marTop w:val="0"/>
      <w:marBottom w:val="0"/>
      <w:divBdr>
        <w:top w:val="none" w:sz="0" w:space="0" w:color="auto"/>
        <w:left w:val="none" w:sz="0" w:space="0" w:color="auto"/>
        <w:bottom w:val="none" w:sz="0" w:space="0" w:color="auto"/>
        <w:right w:val="none" w:sz="0" w:space="0" w:color="auto"/>
      </w:divBdr>
      <w:divsChild>
        <w:div w:id="7295246">
          <w:marLeft w:val="360"/>
          <w:marRight w:val="0"/>
          <w:marTop w:val="0"/>
          <w:marBottom w:val="0"/>
          <w:divBdr>
            <w:top w:val="none" w:sz="0" w:space="0" w:color="auto"/>
            <w:left w:val="none" w:sz="0" w:space="0" w:color="auto"/>
            <w:bottom w:val="none" w:sz="0" w:space="0" w:color="auto"/>
            <w:right w:val="none" w:sz="0" w:space="0" w:color="auto"/>
          </w:divBdr>
        </w:div>
        <w:div w:id="252517602">
          <w:marLeft w:val="360"/>
          <w:marRight w:val="0"/>
          <w:marTop w:val="0"/>
          <w:marBottom w:val="0"/>
          <w:divBdr>
            <w:top w:val="none" w:sz="0" w:space="0" w:color="auto"/>
            <w:left w:val="none" w:sz="0" w:space="0" w:color="auto"/>
            <w:bottom w:val="none" w:sz="0" w:space="0" w:color="auto"/>
            <w:right w:val="none" w:sz="0" w:space="0" w:color="auto"/>
          </w:divBdr>
        </w:div>
        <w:div w:id="491683435">
          <w:marLeft w:val="360"/>
          <w:marRight w:val="0"/>
          <w:marTop w:val="0"/>
          <w:marBottom w:val="0"/>
          <w:divBdr>
            <w:top w:val="none" w:sz="0" w:space="0" w:color="auto"/>
            <w:left w:val="none" w:sz="0" w:space="0" w:color="auto"/>
            <w:bottom w:val="none" w:sz="0" w:space="0" w:color="auto"/>
            <w:right w:val="none" w:sz="0" w:space="0" w:color="auto"/>
          </w:divBdr>
        </w:div>
        <w:div w:id="551425163">
          <w:marLeft w:val="360"/>
          <w:marRight w:val="0"/>
          <w:marTop w:val="0"/>
          <w:marBottom w:val="0"/>
          <w:divBdr>
            <w:top w:val="none" w:sz="0" w:space="0" w:color="auto"/>
            <w:left w:val="none" w:sz="0" w:space="0" w:color="auto"/>
            <w:bottom w:val="none" w:sz="0" w:space="0" w:color="auto"/>
            <w:right w:val="none" w:sz="0" w:space="0" w:color="auto"/>
          </w:divBdr>
        </w:div>
        <w:div w:id="600333705">
          <w:marLeft w:val="360"/>
          <w:marRight w:val="0"/>
          <w:marTop w:val="0"/>
          <w:marBottom w:val="0"/>
          <w:divBdr>
            <w:top w:val="none" w:sz="0" w:space="0" w:color="auto"/>
            <w:left w:val="none" w:sz="0" w:space="0" w:color="auto"/>
            <w:bottom w:val="none" w:sz="0" w:space="0" w:color="auto"/>
            <w:right w:val="none" w:sz="0" w:space="0" w:color="auto"/>
          </w:divBdr>
        </w:div>
      </w:divsChild>
    </w:div>
    <w:div w:id="732893275">
      <w:bodyDiv w:val="1"/>
      <w:marLeft w:val="0"/>
      <w:marRight w:val="0"/>
      <w:marTop w:val="0"/>
      <w:marBottom w:val="0"/>
      <w:divBdr>
        <w:top w:val="none" w:sz="0" w:space="0" w:color="auto"/>
        <w:left w:val="none" w:sz="0" w:space="0" w:color="auto"/>
        <w:bottom w:val="none" w:sz="0" w:space="0" w:color="auto"/>
        <w:right w:val="none" w:sz="0" w:space="0" w:color="auto"/>
      </w:divBdr>
    </w:div>
    <w:div w:id="774401328">
      <w:bodyDiv w:val="1"/>
      <w:marLeft w:val="0"/>
      <w:marRight w:val="0"/>
      <w:marTop w:val="0"/>
      <w:marBottom w:val="0"/>
      <w:divBdr>
        <w:top w:val="none" w:sz="0" w:space="0" w:color="auto"/>
        <w:left w:val="none" w:sz="0" w:space="0" w:color="auto"/>
        <w:bottom w:val="none" w:sz="0" w:space="0" w:color="auto"/>
        <w:right w:val="none" w:sz="0" w:space="0" w:color="auto"/>
      </w:divBdr>
    </w:div>
    <w:div w:id="777990040">
      <w:bodyDiv w:val="1"/>
      <w:marLeft w:val="0"/>
      <w:marRight w:val="0"/>
      <w:marTop w:val="0"/>
      <w:marBottom w:val="0"/>
      <w:divBdr>
        <w:top w:val="none" w:sz="0" w:space="0" w:color="auto"/>
        <w:left w:val="none" w:sz="0" w:space="0" w:color="auto"/>
        <w:bottom w:val="none" w:sz="0" w:space="0" w:color="auto"/>
        <w:right w:val="none" w:sz="0" w:space="0" w:color="auto"/>
      </w:divBdr>
    </w:div>
    <w:div w:id="839320566">
      <w:bodyDiv w:val="1"/>
      <w:marLeft w:val="0"/>
      <w:marRight w:val="0"/>
      <w:marTop w:val="0"/>
      <w:marBottom w:val="0"/>
      <w:divBdr>
        <w:top w:val="none" w:sz="0" w:space="0" w:color="auto"/>
        <w:left w:val="none" w:sz="0" w:space="0" w:color="auto"/>
        <w:bottom w:val="none" w:sz="0" w:space="0" w:color="auto"/>
        <w:right w:val="none" w:sz="0" w:space="0" w:color="auto"/>
      </w:divBdr>
    </w:div>
    <w:div w:id="842167601">
      <w:bodyDiv w:val="1"/>
      <w:marLeft w:val="0"/>
      <w:marRight w:val="0"/>
      <w:marTop w:val="0"/>
      <w:marBottom w:val="0"/>
      <w:divBdr>
        <w:top w:val="none" w:sz="0" w:space="0" w:color="auto"/>
        <w:left w:val="none" w:sz="0" w:space="0" w:color="auto"/>
        <w:bottom w:val="none" w:sz="0" w:space="0" w:color="auto"/>
        <w:right w:val="none" w:sz="0" w:space="0" w:color="auto"/>
      </w:divBdr>
    </w:div>
    <w:div w:id="843975875">
      <w:bodyDiv w:val="1"/>
      <w:marLeft w:val="0"/>
      <w:marRight w:val="0"/>
      <w:marTop w:val="0"/>
      <w:marBottom w:val="0"/>
      <w:divBdr>
        <w:top w:val="none" w:sz="0" w:space="0" w:color="auto"/>
        <w:left w:val="none" w:sz="0" w:space="0" w:color="auto"/>
        <w:bottom w:val="none" w:sz="0" w:space="0" w:color="auto"/>
        <w:right w:val="none" w:sz="0" w:space="0" w:color="auto"/>
      </w:divBdr>
    </w:div>
    <w:div w:id="846218037">
      <w:bodyDiv w:val="1"/>
      <w:marLeft w:val="0"/>
      <w:marRight w:val="0"/>
      <w:marTop w:val="0"/>
      <w:marBottom w:val="0"/>
      <w:divBdr>
        <w:top w:val="none" w:sz="0" w:space="0" w:color="auto"/>
        <w:left w:val="none" w:sz="0" w:space="0" w:color="auto"/>
        <w:bottom w:val="none" w:sz="0" w:space="0" w:color="auto"/>
        <w:right w:val="none" w:sz="0" w:space="0" w:color="auto"/>
      </w:divBdr>
    </w:div>
    <w:div w:id="867261950">
      <w:bodyDiv w:val="1"/>
      <w:marLeft w:val="0"/>
      <w:marRight w:val="0"/>
      <w:marTop w:val="0"/>
      <w:marBottom w:val="0"/>
      <w:divBdr>
        <w:top w:val="none" w:sz="0" w:space="0" w:color="auto"/>
        <w:left w:val="none" w:sz="0" w:space="0" w:color="auto"/>
        <w:bottom w:val="none" w:sz="0" w:space="0" w:color="auto"/>
        <w:right w:val="none" w:sz="0" w:space="0" w:color="auto"/>
      </w:divBdr>
    </w:div>
    <w:div w:id="983969290">
      <w:bodyDiv w:val="1"/>
      <w:marLeft w:val="0"/>
      <w:marRight w:val="0"/>
      <w:marTop w:val="0"/>
      <w:marBottom w:val="0"/>
      <w:divBdr>
        <w:top w:val="none" w:sz="0" w:space="0" w:color="auto"/>
        <w:left w:val="none" w:sz="0" w:space="0" w:color="auto"/>
        <w:bottom w:val="none" w:sz="0" w:space="0" w:color="auto"/>
        <w:right w:val="none" w:sz="0" w:space="0" w:color="auto"/>
      </w:divBdr>
    </w:div>
    <w:div w:id="986251780">
      <w:bodyDiv w:val="1"/>
      <w:marLeft w:val="0"/>
      <w:marRight w:val="0"/>
      <w:marTop w:val="0"/>
      <w:marBottom w:val="0"/>
      <w:divBdr>
        <w:top w:val="none" w:sz="0" w:space="0" w:color="auto"/>
        <w:left w:val="none" w:sz="0" w:space="0" w:color="auto"/>
        <w:bottom w:val="none" w:sz="0" w:space="0" w:color="auto"/>
        <w:right w:val="none" w:sz="0" w:space="0" w:color="auto"/>
      </w:divBdr>
      <w:divsChild>
        <w:div w:id="589628042">
          <w:marLeft w:val="360"/>
          <w:marRight w:val="0"/>
          <w:marTop w:val="0"/>
          <w:marBottom w:val="0"/>
          <w:divBdr>
            <w:top w:val="none" w:sz="0" w:space="0" w:color="auto"/>
            <w:left w:val="none" w:sz="0" w:space="0" w:color="auto"/>
            <w:bottom w:val="none" w:sz="0" w:space="0" w:color="auto"/>
            <w:right w:val="none" w:sz="0" w:space="0" w:color="auto"/>
          </w:divBdr>
        </w:div>
        <w:div w:id="1737170514">
          <w:marLeft w:val="360"/>
          <w:marRight w:val="0"/>
          <w:marTop w:val="0"/>
          <w:marBottom w:val="0"/>
          <w:divBdr>
            <w:top w:val="none" w:sz="0" w:space="0" w:color="auto"/>
            <w:left w:val="none" w:sz="0" w:space="0" w:color="auto"/>
            <w:bottom w:val="none" w:sz="0" w:space="0" w:color="auto"/>
            <w:right w:val="none" w:sz="0" w:space="0" w:color="auto"/>
          </w:divBdr>
        </w:div>
      </w:divsChild>
    </w:div>
    <w:div w:id="1016543751">
      <w:bodyDiv w:val="1"/>
      <w:marLeft w:val="0"/>
      <w:marRight w:val="0"/>
      <w:marTop w:val="0"/>
      <w:marBottom w:val="0"/>
      <w:divBdr>
        <w:top w:val="none" w:sz="0" w:space="0" w:color="auto"/>
        <w:left w:val="none" w:sz="0" w:space="0" w:color="auto"/>
        <w:bottom w:val="none" w:sz="0" w:space="0" w:color="auto"/>
        <w:right w:val="none" w:sz="0" w:space="0" w:color="auto"/>
      </w:divBdr>
    </w:div>
    <w:div w:id="1044988155">
      <w:bodyDiv w:val="1"/>
      <w:marLeft w:val="0"/>
      <w:marRight w:val="0"/>
      <w:marTop w:val="0"/>
      <w:marBottom w:val="0"/>
      <w:divBdr>
        <w:top w:val="none" w:sz="0" w:space="0" w:color="auto"/>
        <w:left w:val="none" w:sz="0" w:space="0" w:color="auto"/>
        <w:bottom w:val="none" w:sz="0" w:space="0" w:color="auto"/>
        <w:right w:val="none" w:sz="0" w:space="0" w:color="auto"/>
      </w:divBdr>
    </w:div>
    <w:div w:id="1045449407">
      <w:bodyDiv w:val="1"/>
      <w:marLeft w:val="0"/>
      <w:marRight w:val="0"/>
      <w:marTop w:val="0"/>
      <w:marBottom w:val="0"/>
      <w:divBdr>
        <w:top w:val="none" w:sz="0" w:space="0" w:color="auto"/>
        <w:left w:val="none" w:sz="0" w:space="0" w:color="auto"/>
        <w:bottom w:val="none" w:sz="0" w:space="0" w:color="auto"/>
        <w:right w:val="none" w:sz="0" w:space="0" w:color="auto"/>
      </w:divBdr>
    </w:div>
    <w:div w:id="1075054373">
      <w:bodyDiv w:val="1"/>
      <w:marLeft w:val="0"/>
      <w:marRight w:val="0"/>
      <w:marTop w:val="0"/>
      <w:marBottom w:val="0"/>
      <w:divBdr>
        <w:top w:val="none" w:sz="0" w:space="0" w:color="auto"/>
        <w:left w:val="none" w:sz="0" w:space="0" w:color="auto"/>
        <w:bottom w:val="none" w:sz="0" w:space="0" w:color="auto"/>
        <w:right w:val="none" w:sz="0" w:space="0" w:color="auto"/>
      </w:divBdr>
    </w:div>
    <w:div w:id="1132598227">
      <w:bodyDiv w:val="1"/>
      <w:marLeft w:val="0"/>
      <w:marRight w:val="0"/>
      <w:marTop w:val="0"/>
      <w:marBottom w:val="0"/>
      <w:divBdr>
        <w:top w:val="none" w:sz="0" w:space="0" w:color="auto"/>
        <w:left w:val="none" w:sz="0" w:space="0" w:color="auto"/>
        <w:bottom w:val="none" w:sz="0" w:space="0" w:color="auto"/>
        <w:right w:val="none" w:sz="0" w:space="0" w:color="auto"/>
      </w:divBdr>
    </w:div>
    <w:div w:id="1165321397">
      <w:bodyDiv w:val="1"/>
      <w:marLeft w:val="0"/>
      <w:marRight w:val="0"/>
      <w:marTop w:val="0"/>
      <w:marBottom w:val="0"/>
      <w:divBdr>
        <w:top w:val="none" w:sz="0" w:space="0" w:color="auto"/>
        <w:left w:val="none" w:sz="0" w:space="0" w:color="auto"/>
        <w:bottom w:val="none" w:sz="0" w:space="0" w:color="auto"/>
        <w:right w:val="none" w:sz="0" w:space="0" w:color="auto"/>
      </w:divBdr>
    </w:div>
    <w:div w:id="1234049024">
      <w:bodyDiv w:val="1"/>
      <w:marLeft w:val="0"/>
      <w:marRight w:val="0"/>
      <w:marTop w:val="0"/>
      <w:marBottom w:val="0"/>
      <w:divBdr>
        <w:top w:val="none" w:sz="0" w:space="0" w:color="auto"/>
        <w:left w:val="none" w:sz="0" w:space="0" w:color="auto"/>
        <w:bottom w:val="none" w:sz="0" w:space="0" w:color="auto"/>
        <w:right w:val="none" w:sz="0" w:space="0" w:color="auto"/>
      </w:divBdr>
    </w:div>
    <w:div w:id="1281451271">
      <w:bodyDiv w:val="1"/>
      <w:marLeft w:val="0"/>
      <w:marRight w:val="0"/>
      <w:marTop w:val="0"/>
      <w:marBottom w:val="0"/>
      <w:divBdr>
        <w:top w:val="none" w:sz="0" w:space="0" w:color="auto"/>
        <w:left w:val="none" w:sz="0" w:space="0" w:color="auto"/>
        <w:bottom w:val="none" w:sz="0" w:space="0" w:color="auto"/>
        <w:right w:val="none" w:sz="0" w:space="0" w:color="auto"/>
      </w:divBdr>
    </w:div>
    <w:div w:id="1304457595">
      <w:bodyDiv w:val="1"/>
      <w:marLeft w:val="0"/>
      <w:marRight w:val="0"/>
      <w:marTop w:val="0"/>
      <w:marBottom w:val="0"/>
      <w:divBdr>
        <w:top w:val="none" w:sz="0" w:space="0" w:color="auto"/>
        <w:left w:val="none" w:sz="0" w:space="0" w:color="auto"/>
        <w:bottom w:val="none" w:sz="0" w:space="0" w:color="auto"/>
        <w:right w:val="none" w:sz="0" w:space="0" w:color="auto"/>
      </w:divBdr>
    </w:div>
    <w:div w:id="1309481282">
      <w:bodyDiv w:val="1"/>
      <w:marLeft w:val="0"/>
      <w:marRight w:val="0"/>
      <w:marTop w:val="0"/>
      <w:marBottom w:val="0"/>
      <w:divBdr>
        <w:top w:val="none" w:sz="0" w:space="0" w:color="auto"/>
        <w:left w:val="none" w:sz="0" w:space="0" w:color="auto"/>
        <w:bottom w:val="none" w:sz="0" w:space="0" w:color="auto"/>
        <w:right w:val="none" w:sz="0" w:space="0" w:color="auto"/>
      </w:divBdr>
    </w:div>
    <w:div w:id="1311597266">
      <w:bodyDiv w:val="1"/>
      <w:marLeft w:val="0"/>
      <w:marRight w:val="0"/>
      <w:marTop w:val="0"/>
      <w:marBottom w:val="0"/>
      <w:divBdr>
        <w:top w:val="none" w:sz="0" w:space="0" w:color="auto"/>
        <w:left w:val="none" w:sz="0" w:space="0" w:color="auto"/>
        <w:bottom w:val="none" w:sz="0" w:space="0" w:color="auto"/>
        <w:right w:val="none" w:sz="0" w:space="0" w:color="auto"/>
      </w:divBdr>
    </w:div>
    <w:div w:id="1331180860">
      <w:bodyDiv w:val="1"/>
      <w:marLeft w:val="0"/>
      <w:marRight w:val="0"/>
      <w:marTop w:val="0"/>
      <w:marBottom w:val="0"/>
      <w:divBdr>
        <w:top w:val="none" w:sz="0" w:space="0" w:color="auto"/>
        <w:left w:val="none" w:sz="0" w:space="0" w:color="auto"/>
        <w:bottom w:val="none" w:sz="0" w:space="0" w:color="auto"/>
        <w:right w:val="none" w:sz="0" w:space="0" w:color="auto"/>
      </w:divBdr>
    </w:div>
    <w:div w:id="1337876702">
      <w:bodyDiv w:val="1"/>
      <w:marLeft w:val="0"/>
      <w:marRight w:val="0"/>
      <w:marTop w:val="0"/>
      <w:marBottom w:val="0"/>
      <w:divBdr>
        <w:top w:val="none" w:sz="0" w:space="0" w:color="auto"/>
        <w:left w:val="none" w:sz="0" w:space="0" w:color="auto"/>
        <w:bottom w:val="none" w:sz="0" w:space="0" w:color="auto"/>
        <w:right w:val="none" w:sz="0" w:space="0" w:color="auto"/>
      </w:divBdr>
      <w:divsChild>
        <w:div w:id="106315229">
          <w:marLeft w:val="360"/>
          <w:marRight w:val="0"/>
          <w:marTop w:val="0"/>
          <w:marBottom w:val="0"/>
          <w:divBdr>
            <w:top w:val="none" w:sz="0" w:space="0" w:color="auto"/>
            <w:left w:val="none" w:sz="0" w:space="0" w:color="auto"/>
            <w:bottom w:val="none" w:sz="0" w:space="0" w:color="auto"/>
            <w:right w:val="none" w:sz="0" w:space="0" w:color="auto"/>
          </w:divBdr>
        </w:div>
      </w:divsChild>
    </w:div>
    <w:div w:id="1356466704">
      <w:bodyDiv w:val="1"/>
      <w:marLeft w:val="0"/>
      <w:marRight w:val="0"/>
      <w:marTop w:val="0"/>
      <w:marBottom w:val="0"/>
      <w:divBdr>
        <w:top w:val="none" w:sz="0" w:space="0" w:color="auto"/>
        <w:left w:val="none" w:sz="0" w:space="0" w:color="auto"/>
        <w:bottom w:val="none" w:sz="0" w:space="0" w:color="auto"/>
        <w:right w:val="none" w:sz="0" w:space="0" w:color="auto"/>
      </w:divBdr>
    </w:div>
    <w:div w:id="1362583621">
      <w:bodyDiv w:val="1"/>
      <w:marLeft w:val="0"/>
      <w:marRight w:val="0"/>
      <w:marTop w:val="0"/>
      <w:marBottom w:val="0"/>
      <w:divBdr>
        <w:top w:val="none" w:sz="0" w:space="0" w:color="auto"/>
        <w:left w:val="none" w:sz="0" w:space="0" w:color="auto"/>
        <w:bottom w:val="none" w:sz="0" w:space="0" w:color="auto"/>
        <w:right w:val="none" w:sz="0" w:space="0" w:color="auto"/>
      </w:divBdr>
    </w:div>
    <w:div w:id="1368022336">
      <w:bodyDiv w:val="1"/>
      <w:marLeft w:val="0"/>
      <w:marRight w:val="0"/>
      <w:marTop w:val="0"/>
      <w:marBottom w:val="0"/>
      <w:divBdr>
        <w:top w:val="none" w:sz="0" w:space="0" w:color="auto"/>
        <w:left w:val="none" w:sz="0" w:space="0" w:color="auto"/>
        <w:bottom w:val="none" w:sz="0" w:space="0" w:color="auto"/>
        <w:right w:val="none" w:sz="0" w:space="0" w:color="auto"/>
      </w:divBdr>
    </w:div>
    <w:div w:id="1403481999">
      <w:bodyDiv w:val="1"/>
      <w:marLeft w:val="0"/>
      <w:marRight w:val="0"/>
      <w:marTop w:val="0"/>
      <w:marBottom w:val="0"/>
      <w:divBdr>
        <w:top w:val="none" w:sz="0" w:space="0" w:color="auto"/>
        <w:left w:val="none" w:sz="0" w:space="0" w:color="auto"/>
        <w:bottom w:val="none" w:sz="0" w:space="0" w:color="auto"/>
        <w:right w:val="none" w:sz="0" w:space="0" w:color="auto"/>
      </w:divBdr>
    </w:div>
    <w:div w:id="1404067087">
      <w:bodyDiv w:val="1"/>
      <w:marLeft w:val="0"/>
      <w:marRight w:val="0"/>
      <w:marTop w:val="0"/>
      <w:marBottom w:val="0"/>
      <w:divBdr>
        <w:top w:val="none" w:sz="0" w:space="0" w:color="auto"/>
        <w:left w:val="none" w:sz="0" w:space="0" w:color="auto"/>
        <w:bottom w:val="none" w:sz="0" w:space="0" w:color="auto"/>
        <w:right w:val="none" w:sz="0" w:space="0" w:color="auto"/>
      </w:divBdr>
    </w:div>
    <w:div w:id="1513032536">
      <w:bodyDiv w:val="1"/>
      <w:marLeft w:val="0"/>
      <w:marRight w:val="0"/>
      <w:marTop w:val="0"/>
      <w:marBottom w:val="0"/>
      <w:divBdr>
        <w:top w:val="none" w:sz="0" w:space="0" w:color="auto"/>
        <w:left w:val="none" w:sz="0" w:space="0" w:color="auto"/>
        <w:bottom w:val="none" w:sz="0" w:space="0" w:color="auto"/>
        <w:right w:val="none" w:sz="0" w:space="0" w:color="auto"/>
      </w:divBdr>
    </w:div>
    <w:div w:id="1521818942">
      <w:bodyDiv w:val="1"/>
      <w:marLeft w:val="0"/>
      <w:marRight w:val="0"/>
      <w:marTop w:val="0"/>
      <w:marBottom w:val="0"/>
      <w:divBdr>
        <w:top w:val="none" w:sz="0" w:space="0" w:color="auto"/>
        <w:left w:val="none" w:sz="0" w:space="0" w:color="auto"/>
        <w:bottom w:val="none" w:sz="0" w:space="0" w:color="auto"/>
        <w:right w:val="none" w:sz="0" w:space="0" w:color="auto"/>
      </w:divBdr>
    </w:div>
    <w:div w:id="1536045867">
      <w:bodyDiv w:val="1"/>
      <w:marLeft w:val="0"/>
      <w:marRight w:val="0"/>
      <w:marTop w:val="0"/>
      <w:marBottom w:val="0"/>
      <w:divBdr>
        <w:top w:val="none" w:sz="0" w:space="0" w:color="auto"/>
        <w:left w:val="none" w:sz="0" w:space="0" w:color="auto"/>
        <w:bottom w:val="none" w:sz="0" w:space="0" w:color="auto"/>
        <w:right w:val="none" w:sz="0" w:space="0" w:color="auto"/>
      </w:divBdr>
    </w:div>
    <w:div w:id="1566987887">
      <w:bodyDiv w:val="1"/>
      <w:marLeft w:val="0"/>
      <w:marRight w:val="0"/>
      <w:marTop w:val="0"/>
      <w:marBottom w:val="0"/>
      <w:divBdr>
        <w:top w:val="none" w:sz="0" w:space="0" w:color="auto"/>
        <w:left w:val="none" w:sz="0" w:space="0" w:color="auto"/>
        <w:bottom w:val="none" w:sz="0" w:space="0" w:color="auto"/>
        <w:right w:val="none" w:sz="0" w:space="0" w:color="auto"/>
      </w:divBdr>
      <w:divsChild>
        <w:div w:id="772823589">
          <w:marLeft w:val="562"/>
          <w:marRight w:val="0"/>
          <w:marTop w:val="120"/>
          <w:marBottom w:val="0"/>
          <w:divBdr>
            <w:top w:val="none" w:sz="0" w:space="0" w:color="auto"/>
            <w:left w:val="none" w:sz="0" w:space="0" w:color="auto"/>
            <w:bottom w:val="none" w:sz="0" w:space="0" w:color="auto"/>
            <w:right w:val="none" w:sz="0" w:space="0" w:color="auto"/>
          </w:divBdr>
        </w:div>
        <w:div w:id="1690568892">
          <w:marLeft w:val="562"/>
          <w:marRight w:val="0"/>
          <w:marTop w:val="120"/>
          <w:marBottom w:val="0"/>
          <w:divBdr>
            <w:top w:val="none" w:sz="0" w:space="0" w:color="auto"/>
            <w:left w:val="none" w:sz="0" w:space="0" w:color="auto"/>
            <w:bottom w:val="none" w:sz="0" w:space="0" w:color="auto"/>
            <w:right w:val="none" w:sz="0" w:space="0" w:color="auto"/>
          </w:divBdr>
        </w:div>
      </w:divsChild>
    </w:div>
    <w:div w:id="1599406287">
      <w:bodyDiv w:val="1"/>
      <w:marLeft w:val="0"/>
      <w:marRight w:val="0"/>
      <w:marTop w:val="0"/>
      <w:marBottom w:val="0"/>
      <w:divBdr>
        <w:top w:val="none" w:sz="0" w:space="0" w:color="auto"/>
        <w:left w:val="none" w:sz="0" w:space="0" w:color="auto"/>
        <w:bottom w:val="none" w:sz="0" w:space="0" w:color="auto"/>
        <w:right w:val="none" w:sz="0" w:space="0" w:color="auto"/>
      </w:divBdr>
    </w:div>
    <w:div w:id="1624118029">
      <w:bodyDiv w:val="1"/>
      <w:marLeft w:val="0"/>
      <w:marRight w:val="0"/>
      <w:marTop w:val="0"/>
      <w:marBottom w:val="0"/>
      <w:divBdr>
        <w:top w:val="none" w:sz="0" w:space="0" w:color="auto"/>
        <w:left w:val="none" w:sz="0" w:space="0" w:color="auto"/>
        <w:bottom w:val="none" w:sz="0" w:space="0" w:color="auto"/>
        <w:right w:val="none" w:sz="0" w:space="0" w:color="auto"/>
      </w:divBdr>
    </w:div>
    <w:div w:id="1638562211">
      <w:bodyDiv w:val="1"/>
      <w:marLeft w:val="0"/>
      <w:marRight w:val="0"/>
      <w:marTop w:val="0"/>
      <w:marBottom w:val="0"/>
      <w:divBdr>
        <w:top w:val="none" w:sz="0" w:space="0" w:color="auto"/>
        <w:left w:val="none" w:sz="0" w:space="0" w:color="auto"/>
        <w:bottom w:val="none" w:sz="0" w:space="0" w:color="auto"/>
        <w:right w:val="none" w:sz="0" w:space="0" w:color="auto"/>
      </w:divBdr>
    </w:div>
    <w:div w:id="1665622686">
      <w:bodyDiv w:val="1"/>
      <w:marLeft w:val="0"/>
      <w:marRight w:val="0"/>
      <w:marTop w:val="0"/>
      <w:marBottom w:val="0"/>
      <w:divBdr>
        <w:top w:val="none" w:sz="0" w:space="0" w:color="auto"/>
        <w:left w:val="none" w:sz="0" w:space="0" w:color="auto"/>
        <w:bottom w:val="none" w:sz="0" w:space="0" w:color="auto"/>
        <w:right w:val="none" w:sz="0" w:space="0" w:color="auto"/>
      </w:divBdr>
    </w:div>
    <w:div w:id="1665932700">
      <w:bodyDiv w:val="1"/>
      <w:marLeft w:val="0"/>
      <w:marRight w:val="0"/>
      <w:marTop w:val="0"/>
      <w:marBottom w:val="0"/>
      <w:divBdr>
        <w:top w:val="none" w:sz="0" w:space="0" w:color="auto"/>
        <w:left w:val="none" w:sz="0" w:space="0" w:color="auto"/>
        <w:bottom w:val="none" w:sz="0" w:space="0" w:color="auto"/>
        <w:right w:val="none" w:sz="0" w:space="0" w:color="auto"/>
      </w:divBdr>
      <w:divsChild>
        <w:div w:id="1010059748">
          <w:marLeft w:val="360"/>
          <w:marRight w:val="0"/>
          <w:marTop w:val="0"/>
          <w:marBottom w:val="0"/>
          <w:divBdr>
            <w:top w:val="none" w:sz="0" w:space="0" w:color="auto"/>
            <w:left w:val="none" w:sz="0" w:space="0" w:color="auto"/>
            <w:bottom w:val="none" w:sz="0" w:space="0" w:color="auto"/>
            <w:right w:val="none" w:sz="0" w:space="0" w:color="auto"/>
          </w:divBdr>
        </w:div>
        <w:div w:id="1308168315">
          <w:marLeft w:val="360"/>
          <w:marRight w:val="0"/>
          <w:marTop w:val="0"/>
          <w:marBottom w:val="0"/>
          <w:divBdr>
            <w:top w:val="none" w:sz="0" w:space="0" w:color="auto"/>
            <w:left w:val="none" w:sz="0" w:space="0" w:color="auto"/>
            <w:bottom w:val="none" w:sz="0" w:space="0" w:color="auto"/>
            <w:right w:val="none" w:sz="0" w:space="0" w:color="auto"/>
          </w:divBdr>
        </w:div>
        <w:div w:id="1343166445">
          <w:marLeft w:val="360"/>
          <w:marRight w:val="0"/>
          <w:marTop w:val="0"/>
          <w:marBottom w:val="0"/>
          <w:divBdr>
            <w:top w:val="none" w:sz="0" w:space="0" w:color="auto"/>
            <w:left w:val="none" w:sz="0" w:space="0" w:color="auto"/>
            <w:bottom w:val="none" w:sz="0" w:space="0" w:color="auto"/>
            <w:right w:val="none" w:sz="0" w:space="0" w:color="auto"/>
          </w:divBdr>
        </w:div>
        <w:div w:id="1519082725">
          <w:marLeft w:val="360"/>
          <w:marRight w:val="0"/>
          <w:marTop w:val="0"/>
          <w:marBottom w:val="0"/>
          <w:divBdr>
            <w:top w:val="none" w:sz="0" w:space="0" w:color="auto"/>
            <w:left w:val="none" w:sz="0" w:space="0" w:color="auto"/>
            <w:bottom w:val="none" w:sz="0" w:space="0" w:color="auto"/>
            <w:right w:val="none" w:sz="0" w:space="0" w:color="auto"/>
          </w:divBdr>
        </w:div>
        <w:div w:id="1976989259">
          <w:marLeft w:val="360"/>
          <w:marRight w:val="0"/>
          <w:marTop w:val="0"/>
          <w:marBottom w:val="0"/>
          <w:divBdr>
            <w:top w:val="none" w:sz="0" w:space="0" w:color="auto"/>
            <w:left w:val="none" w:sz="0" w:space="0" w:color="auto"/>
            <w:bottom w:val="none" w:sz="0" w:space="0" w:color="auto"/>
            <w:right w:val="none" w:sz="0" w:space="0" w:color="auto"/>
          </w:divBdr>
        </w:div>
      </w:divsChild>
    </w:div>
    <w:div w:id="1703827462">
      <w:bodyDiv w:val="1"/>
      <w:marLeft w:val="0"/>
      <w:marRight w:val="0"/>
      <w:marTop w:val="0"/>
      <w:marBottom w:val="0"/>
      <w:divBdr>
        <w:top w:val="none" w:sz="0" w:space="0" w:color="auto"/>
        <w:left w:val="none" w:sz="0" w:space="0" w:color="auto"/>
        <w:bottom w:val="none" w:sz="0" w:space="0" w:color="auto"/>
        <w:right w:val="none" w:sz="0" w:space="0" w:color="auto"/>
      </w:divBdr>
    </w:div>
    <w:div w:id="1708482104">
      <w:bodyDiv w:val="1"/>
      <w:marLeft w:val="0"/>
      <w:marRight w:val="0"/>
      <w:marTop w:val="0"/>
      <w:marBottom w:val="0"/>
      <w:divBdr>
        <w:top w:val="none" w:sz="0" w:space="0" w:color="auto"/>
        <w:left w:val="none" w:sz="0" w:space="0" w:color="auto"/>
        <w:bottom w:val="none" w:sz="0" w:space="0" w:color="auto"/>
        <w:right w:val="none" w:sz="0" w:space="0" w:color="auto"/>
      </w:divBdr>
    </w:div>
    <w:div w:id="1714040536">
      <w:bodyDiv w:val="1"/>
      <w:marLeft w:val="0"/>
      <w:marRight w:val="0"/>
      <w:marTop w:val="0"/>
      <w:marBottom w:val="0"/>
      <w:divBdr>
        <w:top w:val="none" w:sz="0" w:space="0" w:color="auto"/>
        <w:left w:val="none" w:sz="0" w:space="0" w:color="auto"/>
        <w:bottom w:val="none" w:sz="0" w:space="0" w:color="auto"/>
        <w:right w:val="none" w:sz="0" w:space="0" w:color="auto"/>
      </w:divBdr>
    </w:div>
    <w:div w:id="1750080700">
      <w:bodyDiv w:val="1"/>
      <w:marLeft w:val="0"/>
      <w:marRight w:val="0"/>
      <w:marTop w:val="0"/>
      <w:marBottom w:val="0"/>
      <w:divBdr>
        <w:top w:val="none" w:sz="0" w:space="0" w:color="auto"/>
        <w:left w:val="none" w:sz="0" w:space="0" w:color="auto"/>
        <w:bottom w:val="none" w:sz="0" w:space="0" w:color="auto"/>
        <w:right w:val="none" w:sz="0" w:space="0" w:color="auto"/>
      </w:divBdr>
      <w:divsChild>
        <w:div w:id="996686781">
          <w:marLeft w:val="547"/>
          <w:marRight w:val="0"/>
          <w:marTop w:val="374"/>
          <w:marBottom w:val="0"/>
          <w:divBdr>
            <w:top w:val="none" w:sz="0" w:space="0" w:color="auto"/>
            <w:left w:val="none" w:sz="0" w:space="0" w:color="auto"/>
            <w:bottom w:val="none" w:sz="0" w:space="0" w:color="auto"/>
            <w:right w:val="none" w:sz="0" w:space="0" w:color="auto"/>
          </w:divBdr>
        </w:div>
      </w:divsChild>
    </w:div>
    <w:div w:id="1777141982">
      <w:bodyDiv w:val="1"/>
      <w:marLeft w:val="0"/>
      <w:marRight w:val="0"/>
      <w:marTop w:val="0"/>
      <w:marBottom w:val="0"/>
      <w:divBdr>
        <w:top w:val="none" w:sz="0" w:space="0" w:color="auto"/>
        <w:left w:val="none" w:sz="0" w:space="0" w:color="auto"/>
        <w:bottom w:val="none" w:sz="0" w:space="0" w:color="auto"/>
        <w:right w:val="none" w:sz="0" w:space="0" w:color="auto"/>
      </w:divBdr>
    </w:div>
    <w:div w:id="1889487757">
      <w:bodyDiv w:val="1"/>
      <w:marLeft w:val="0"/>
      <w:marRight w:val="0"/>
      <w:marTop w:val="0"/>
      <w:marBottom w:val="0"/>
      <w:divBdr>
        <w:top w:val="none" w:sz="0" w:space="0" w:color="auto"/>
        <w:left w:val="none" w:sz="0" w:space="0" w:color="auto"/>
        <w:bottom w:val="none" w:sz="0" w:space="0" w:color="auto"/>
        <w:right w:val="none" w:sz="0" w:space="0" w:color="auto"/>
      </w:divBdr>
      <w:divsChild>
        <w:div w:id="190459229">
          <w:marLeft w:val="547"/>
          <w:marRight w:val="0"/>
          <w:marTop w:val="0"/>
          <w:marBottom w:val="0"/>
          <w:divBdr>
            <w:top w:val="none" w:sz="0" w:space="0" w:color="auto"/>
            <w:left w:val="none" w:sz="0" w:space="0" w:color="auto"/>
            <w:bottom w:val="none" w:sz="0" w:space="0" w:color="auto"/>
            <w:right w:val="none" w:sz="0" w:space="0" w:color="auto"/>
          </w:divBdr>
        </w:div>
        <w:div w:id="238366561">
          <w:marLeft w:val="547"/>
          <w:marRight w:val="0"/>
          <w:marTop w:val="0"/>
          <w:marBottom w:val="0"/>
          <w:divBdr>
            <w:top w:val="none" w:sz="0" w:space="0" w:color="auto"/>
            <w:left w:val="none" w:sz="0" w:space="0" w:color="auto"/>
            <w:bottom w:val="none" w:sz="0" w:space="0" w:color="auto"/>
            <w:right w:val="none" w:sz="0" w:space="0" w:color="auto"/>
          </w:divBdr>
        </w:div>
        <w:div w:id="1101489332">
          <w:marLeft w:val="547"/>
          <w:marRight w:val="0"/>
          <w:marTop w:val="0"/>
          <w:marBottom w:val="0"/>
          <w:divBdr>
            <w:top w:val="none" w:sz="0" w:space="0" w:color="auto"/>
            <w:left w:val="none" w:sz="0" w:space="0" w:color="auto"/>
            <w:bottom w:val="none" w:sz="0" w:space="0" w:color="auto"/>
            <w:right w:val="none" w:sz="0" w:space="0" w:color="auto"/>
          </w:divBdr>
        </w:div>
        <w:div w:id="1380282069">
          <w:marLeft w:val="547"/>
          <w:marRight w:val="0"/>
          <w:marTop w:val="0"/>
          <w:marBottom w:val="0"/>
          <w:divBdr>
            <w:top w:val="none" w:sz="0" w:space="0" w:color="auto"/>
            <w:left w:val="none" w:sz="0" w:space="0" w:color="auto"/>
            <w:bottom w:val="none" w:sz="0" w:space="0" w:color="auto"/>
            <w:right w:val="none" w:sz="0" w:space="0" w:color="auto"/>
          </w:divBdr>
        </w:div>
        <w:div w:id="1431049359">
          <w:marLeft w:val="547"/>
          <w:marRight w:val="0"/>
          <w:marTop w:val="0"/>
          <w:marBottom w:val="0"/>
          <w:divBdr>
            <w:top w:val="none" w:sz="0" w:space="0" w:color="auto"/>
            <w:left w:val="none" w:sz="0" w:space="0" w:color="auto"/>
            <w:bottom w:val="none" w:sz="0" w:space="0" w:color="auto"/>
            <w:right w:val="none" w:sz="0" w:space="0" w:color="auto"/>
          </w:divBdr>
        </w:div>
      </w:divsChild>
    </w:div>
    <w:div w:id="1898542638">
      <w:bodyDiv w:val="1"/>
      <w:marLeft w:val="0"/>
      <w:marRight w:val="0"/>
      <w:marTop w:val="0"/>
      <w:marBottom w:val="0"/>
      <w:divBdr>
        <w:top w:val="none" w:sz="0" w:space="0" w:color="auto"/>
        <w:left w:val="none" w:sz="0" w:space="0" w:color="auto"/>
        <w:bottom w:val="none" w:sz="0" w:space="0" w:color="auto"/>
        <w:right w:val="none" w:sz="0" w:space="0" w:color="auto"/>
      </w:divBdr>
    </w:div>
    <w:div w:id="1905262896">
      <w:bodyDiv w:val="1"/>
      <w:marLeft w:val="0"/>
      <w:marRight w:val="0"/>
      <w:marTop w:val="0"/>
      <w:marBottom w:val="0"/>
      <w:divBdr>
        <w:top w:val="none" w:sz="0" w:space="0" w:color="auto"/>
        <w:left w:val="none" w:sz="0" w:space="0" w:color="auto"/>
        <w:bottom w:val="none" w:sz="0" w:space="0" w:color="auto"/>
        <w:right w:val="none" w:sz="0" w:space="0" w:color="auto"/>
      </w:divBdr>
    </w:div>
    <w:div w:id="1938515786">
      <w:bodyDiv w:val="1"/>
      <w:marLeft w:val="0"/>
      <w:marRight w:val="0"/>
      <w:marTop w:val="0"/>
      <w:marBottom w:val="0"/>
      <w:divBdr>
        <w:top w:val="none" w:sz="0" w:space="0" w:color="auto"/>
        <w:left w:val="none" w:sz="0" w:space="0" w:color="auto"/>
        <w:bottom w:val="none" w:sz="0" w:space="0" w:color="auto"/>
        <w:right w:val="none" w:sz="0" w:space="0" w:color="auto"/>
      </w:divBdr>
    </w:div>
    <w:div w:id="1954826144">
      <w:bodyDiv w:val="1"/>
      <w:marLeft w:val="0"/>
      <w:marRight w:val="0"/>
      <w:marTop w:val="0"/>
      <w:marBottom w:val="0"/>
      <w:divBdr>
        <w:top w:val="none" w:sz="0" w:space="0" w:color="auto"/>
        <w:left w:val="none" w:sz="0" w:space="0" w:color="auto"/>
        <w:bottom w:val="none" w:sz="0" w:space="0" w:color="auto"/>
        <w:right w:val="none" w:sz="0" w:space="0" w:color="auto"/>
      </w:divBdr>
      <w:divsChild>
        <w:div w:id="19091307">
          <w:marLeft w:val="0"/>
          <w:marRight w:val="0"/>
          <w:marTop w:val="0"/>
          <w:marBottom w:val="0"/>
          <w:divBdr>
            <w:top w:val="none" w:sz="0" w:space="0" w:color="auto"/>
            <w:left w:val="none" w:sz="0" w:space="0" w:color="auto"/>
            <w:bottom w:val="none" w:sz="0" w:space="0" w:color="auto"/>
            <w:right w:val="none" w:sz="0" w:space="0" w:color="auto"/>
          </w:divBdr>
        </w:div>
        <w:div w:id="118258963">
          <w:marLeft w:val="0"/>
          <w:marRight w:val="0"/>
          <w:marTop w:val="0"/>
          <w:marBottom w:val="0"/>
          <w:divBdr>
            <w:top w:val="none" w:sz="0" w:space="0" w:color="auto"/>
            <w:left w:val="none" w:sz="0" w:space="0" w:color="auto"/>
            <w:bottom w:val="none" w:sz="0" w:space="0" w:color="auto"/>
            <w:right w:val="none" w:sz="0" w:space="0" w:color="auto"/>
          </w:divBdr>
        </w:div>
        <w:div w:id="324820194">
          <w:marLeft w:val="0"/>
          <w:marRight w:val="0"/>
          <w:marTop w:val="0"/>
          <w:marBottom w:val="0"/>
          <w:divBdr>
            <w:top w:val="none" w:sz="0" w:space="0" w:color="auto"/>
            <w:left w:val="none" w:sz="0" w:space="0" w:color="auto"/>
            <w:bottom w:val="none" w:sz="0" w:space="0" w:color="auto"/>
            <w:right w:val="none" w:sz="0" w:space="0" w:color="auto"/>
          </w:divBdr>
        </w:div>
        <w:div w:id="331031232">
          <w:marLeft w:val="0"/>
          <w:marRight w:val="0"/>
          <w:marTop w:val="0"/>
          <w:marBottom w:val="0"/>
          <w:divBdr>
            <w:top w:val="none" w:sz="0" w:space="0" w:color="auto"/>
            <w:left w:val="none" w:sz="0" w:space="0" w:color="auto"/>
            <w:bottom w:val="none" w:sz="0" w:space="0" w:color="auto"/>
            <w:right w:val="none" w:sz="0" w:space="0" w:color="auto"/>
          </w:divBdr>
        </w:div>
        <w:div w:id="707606247">
          <w:marLeft w:val="0"/>
          <w:marRight w:val="0"/>
          <w:marTop w:val="0"/>
          <w:marBottom w:val="0"/>
          <w:divBdr>
            <w:top w:val="none" w:sz="0" w:space="0" w:color="auto"/>
            <w:left w:val="none" w:sz="0" w:space="0" w:color="auto"/>
            <w:bottom w:val="none" w:sz="0" w:space="0" w:color="auto"/>
            <w:right w:val="none" w:sz="0" w:space="0" w:color="auto"/>
          </w:divBdr>
        </w:div>
        <w:div w:id="1008293060">
          <w:marLeft w:val="0"/>
          <w:marRight w:val="0"/>
          <w:marTop w:val="0"/>
          <w:marBottom w:val="0"/>
          <w:divBdr>
            <w:top w:val="none" w:sz="0" w:space="0" w:color="auto"/>
            <w:left w:val="none" w:sz="0" w:space="0" w:color="auto"/>
            <w:bottom w:val="none" w:sz="0" w:space="0" w:color="auto"/>
            <w:right w:val="none" w:sz="0" w:space="0" w:color="auto"/>
          </w:divBdr>
        </w:div>
        <w:div w:id="1092966195">
          <w:marLeft w:val="0"/>
          <w:marRight w:val="0"/>
          <w:marTop w:val="0"/>
          <w:marBottom w:val="0"/>
          <w:divBdr>
            <w:top w:val="none" w:sz="0" w:space="0" w:color="auto"/>
            <w:left w:val="none" w:sz="0" w:space="0" w:color="auto"/>
            <w:bottom w:val="none" w:sz="0" w:space="0" w:color="auto"/>
            <w:right w:val="none" w:sz="0" w:space="0" w:color="auto"/>
          </w:divBdr>
        </w:div>
        <w:div w:id="1151363332">
          <w:marLeft w:val="0"/>
          <w:marRight w:val="0"/>
          <w:marTop w:val="0"/>
          <w:marBottom w:val="0"/>
          <w:divBdr>
            <w:top w:val="none" w:sz="0" w:space="0" w:color="auto"/>
            <w:left w:val="none" w:sz="0" w:space="0" w:color="auto"/>
            <w:bottom w:val="none" w:sz="0" w:space="0" w:color="auto"/>
            <w:right w:val="none" w:sz="0" w:space="0" w:color="auto"/>
          </w:divBdr>
        </w:div>
        <w:div w:id="1158620489">
          <w:marLeft w:val="0"/>
          <w:marRight w:val="0"/>
          <w:marTop w:val="0"/>
          <w:marBottom w:val="0"/>
          <w:divBdr>
            <w:top w:val="none" w:sz="0" w:space="0" w:color="auto"/>
            <w:left w:val="none" w:sz="0" w:space="0" w:color="auto"/>
            <w:bottom w:val="none" w:sz="0" w:space="0" w:color="auto"/>
            <w:right w:val="none" w:sz="0" w:space="0" w:color="auto"/>
          </w:divBdr>
        </w:div>
        <w:div w:id="1351645471">
          <w:marLeft w:val="0"/>
          <w:marRight w:val="0"/>
          <w:marTop w:val="0"/>
          <w:marBottom w:val="0"/>
          <w:divBdr>
            <w:top w:val="none" w:sz="0" w:space="0" w:color="auto"/>
            <w:left w:val="none" w:sz="0" w:space="0" w:color="auto"/>
            <w:bottom w:val="none" w:sz="0" w:space="0" w:color="auto"/>
            <w:right w:val="none" w:sz="0" w:space="0" w:color="auto"/>
          </w:divBdr>
        </w:div>
        <w:div w:id="1504472418">
          <w:marLeft w:val="0"/>
          <w:marRight w:val="0"/>
          <w:marTop w:val="0"/>
          <w:marBottom w:val="0"/>
          <w:divBdr>
            <w:top w:val="none" w:sz="0" w:space="0" w:color="auto"/>
            <w:left w:val="none" w:sz="0" w:space="0" w:color="auto"/>
            <w:bottom w:val="none" w:sz="0" w:space="0" w:color="auto"/>
            <w:right w:val="none" w:sz="0" w:space="0" w:color="auto"/>
          </w:divBdr>
        </w:div>
        <w:div w:id="1689526645">
          <w:marLeft w:val="0"/>
          <w:marRight w:val="0"/>
          <w:marTop w:val="0"/>
          <w:marBottom w:val="0"/>
          <w:divBdr>
            <w:top w:val="none" w:sz="0" w:space="0" w:color="auto"/>
            <w:left w:val="none" w:sz="0" w:space="0" w:color="auto"/>
            <w:bottom w:val="none" w:sz="0" w:space="0" w:color="auto"/>
            <w:right w:val="none" w:sz="0" w:space="0" w:color="auto"/>
          </w:divBdr>
        </w:div>
        <w:div w:id="1720394023">
          <w:marLeft w:val="0"/>
          <w:marRight w:val="0"/>
          <w:marTop w:val="0"/>
          <w:marBottom w:val="0"/>
          <w:divBdr>
            <w:top w:val="none" w:sz="0" w:space="0" w:color="auto"/>
            <w:left w:val="none" w:sz="0" w:space="0" w:color="auto"/>
            <w:bottom w:val="none" w:sz="0" w:space="0" w:color="auto"/>
            <w:right w:val="none" w:sz="0" w:space="0" w:color="auto"/>
          </w:divBdr>
        </w:div>
        <w:div w:id="1799911588">
          <w:marLeft w:val="0"/>
          <w:marRight w:val="0"/>
          <w:marTop w:val="0"/>
          <w:marBottom w:val="0"/>
          <w:divBdr>
            <w:top w:val="none" w:sz="0" w:space="0" w:color="auto"/>
            <w:left w:val="none" w:sz="0" w:space="0" w:color="auto"/>
            <w:bottom w:val="none" w:sz="0" w:space="0" w:color="auto"/>
            <w:right w:val="none" w:sz="0" w:space="0" w:color="auto"/>
          </w:divBdr>
        </w:div>
        <w:div w:id="1852598510">
          <w:marLeft w:val="0"/>
          <w:marRight w:val="0"/>
          <w:marTop w:val="0"/>
          <w:marBottom w:val="0"/>
          <w:divBdr>
            <w:top w:val="none" w:sz="0" w:space="0" w:color="auto"/>
            <w:left w:val="none" w:sz="0" w:space="0" w:color="auto"/>
            <w:bottom w:val="none" w:sz="0" w:space="0" w:color="auto"/>
            <w:right w:val="none" w:sz="0" w:space="0" w:color="auto"/>
          </w:divBdr>
        </w:div>
        <w:div w:id="1971202151">
          <w:marLeft w:val="0"/>
          <w:marRight w:val="0"/>
          <w:marTop w:val="0"/>
          <w:marBottom w:val="0"/>
          <w:divBdr>
            <w:top w:val="none" w:sz="0" w:space="0" w:color="auto"/>
            <w:left w:val="none" w:sz="0" w:space="0" w:color="auto"/>
            <w:bottom w:val="none" w:sz="0" w:space="0" w:color="auto"/>
            <w:right w:val="none" w:sz="0" w:space="0" w:color="auto"/>
          </w:divBdr>
        </w:div>
        <w:div w:id="2103722583">
          <w:marLeft w:val="0"/>
          <w:marRight w:val="0"/>
          <w:marTop w:val="0"/>
          <w:marBottom w:val="0"/>
          <w:divBdr>
            <w:top w:val="none" w:sz="0" w:space="0" w:color="auto"/>
            <w:left w:val="none" w:sz="0" w:space="0" w:color="auto"/>
            <w:bottom w:val="none" w:sz="0" w:space="0" w:color="auto"/>
            <w:right w:val="none" w:sz="0" w:space="0" w:color="auto"/>
          </w:divBdr>
        </w:div>
      </w:divsChild>
    </w:div>
    <w:div w:id="1967814133">
      <w:bodyDiv w:val="1"/>
      <w:marLeft w:val="0"/>
      <w:marRight w:val="0"/>
      <w:marTop w:val="0"/>
      <w:marBottom w:val="0"/>
      <w:divBdr>
        <w:top w:val="none" w:sz="0" w:space="0" w:color="auto"/>
        <w:left w:val="none" w:sz="0" w:space="0" w:color="auto"/>
        <w:bottom w:val="none" w:sz="0" w:space="0" w:color="auto"/>
        <w:right w:val="none" w:sz="0" w:space="0" w:color="auto"/>
      </w:divBdr>
      <w:divsChild>
        <w:div w:id="593899660">
          <w:marLeft w:val="547"/>
          <w:marRight w:val="0"/>
          <w:marTop w:val="317"/>
          <w:marBottom w:val="0"/>
          <w:divBdr>
            <w:top w:val="none" w:sz="0" w:space="0" w:color="auto"/>
            <w:left w:val="none" w:sz="0" w:space="0" w:color="auto"/>
            <w:bottom w:val="none" w:sz="0" w:space="0" w:color="auto"/>
            <w:right w:val="none" w:sz="0" w:space="0" w:color="auto"/>
          </w:divBdr>
        </w:div>
      </w:divsChild>
    </w:div>
    <w:div w:id="2028366642">
      <w:bodyDiv w:val="1"/>
      <w:marLeft w:val="0"/>
      <w:marRight w:val="0"/>
      <w:marTop w:val="0"/>
      <w:marBottom w:val="0"/>
      <w:divBdr>
        <w:top w:val="none" w:sz="0" w:space="0" w:color="auto"/>
        <w:left w:val="none" w:sz="0" w:space="0" w:color="auto"/>
        <w:bottom w:val="none" w:sz="0" w:space="0" w:color="auto"/>
        <w:right w:val="none" w:sz="0" w:space="0" w:color="auto"/>
      </w:divBdr>
    </w:div>
    <w:div w:id="2089812533">
      <w:bodyDiv w:val="1"/>
      <w:marLeft w:val="0"/>
      <w:marRight w:val="0"/>
      <w:marTop w:val="0"/>
      <w:marBottom w:val="0"/>
      <w:divBdr>
        <w:top w:val="none" w:sz="0" w:space="0" w:color="auto"/>
        <w:left w:val="none" w:sz="0" w:space="0" w:color="auto"/>
        <w:bottom w:val="none" w:sz="0" w:space="0" w:color="auto"/>
        <w:right w:val="none" w:sz="0" w:space="0" w:color="auto"/>
      </w:divBdr>
    </w:div>
    <w:div w:id="2122648783">
      <w:bodyDiv w:val="1"/>
      <w:marLeft w:val="0"/>
      <w:marRight w:val="0"/>
      <w:marTop w:val="0"/>
      <w:marBottom w:val="0"/>
      <w:divBdr>
        <w:top w:val="none" w:sz="0" w:space="0" w:color="auto"/>
        <w:left w:val="none" w:sz="0" w:space="0" w:color="auto"/>
        <w:bottom w:val="none" w:sz="0" w:space="0" w:color="auto"/>
        <w:right w:val="none" w:sz="0" w:space="0" w:color="auto"/>
      </w:divBdr>
    </w:div>
    <w:div w:id="2132360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2.png"/><Relationship Id="rId34" Type="http://schemas.openxmlformats.org/officeDocument/2006/relationships/chart" Target="charts/chart14.xml"/><Relationship Id="rId42" Type="http://schemas.openxmlformats.org/officeDocument/2006/relationships/chart" Target="charts/chart21.xml"/><Relationship Id="rId47" Type="http://schemas.openxmlformats.org/officeDocument/2006/relationships/image" Target="media/image15.jpeg"/><Relationship Id="rId50" Type="http://schemas.openxmlformats.org/officeDocument/2006/relationships/image" Target="media/image18.png"/><Relationship Id="rId55" Type="http://schemas.openxmlformats.org/officeDocument/2006/relationships/hyperlink" Target="https://www.health-ni.gov.uk/articles/nice-technology-appraisals" TargetMode="External"/><Relationship Id="rId63" Type="http://schemas.openxmlformats.org/officeDocument/2006/relationships/hyperlink" Target="https://bankchart.kz/spravochniki/banki/id/1076"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image" Target="media/image8.png"/><Relationship Id="rId11" Type="http://schemas.openxmlformats.org/officeDocument/2006/relationships/oleObject" Target="embeddings/Microsoft_Excel_Chart.xls"/><Relationship Id="rId24" Type="http://schemas.openxmlformats.org/officeDocument/2006/relationships/image" Target="media/image3.png"/><Relationship Id="rId32" Type="http://schemas.openxmlformats.org/officeDocument/2006/relationships/chart" Target="charts/chart13.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chart" Target="charts/chart22.xml"/><Relationship Id="rId53" Type="http://schemas.openxmlformats.org/officeDocument/2006/relationships/chart" Target="charts/chart23.xml"/><Relationship Id="rId58" Type="http://schemas.openxmlformats.org/officeDocument/2006/relationships/chart" Target="charts/chart25.xm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5.jpeg"/><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oleObject" Target="embeddings/Microsoft_Excel_Chart1.xls"/><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chart" Target="charts/chart15.xml"/><Relationship Id="rId43" Type="http://schemas.openxmlformats.org/officeDocument/2006/relationships/image" Target="media/image12.png"/><Relationship Id="rId48" Type="http://schemas.openxmlformats.org/officeDocument/2006/relationships/image" Target="media/image16.jpeg"/><Relationship Id="rId56" Type="http://schemas.openxmlformats.org/officeDocument/2006/relationships/image" Target="media/image21.png"/><Relationship Id="rId64" Type="http://schemas.openxmlformats.org/officeDocument/2006/relationships/hyperlink" Target="https://bankchart.kz/spravochniki/banki/id/1083" TargetMode="External"/><Relationship Id="rId8" Type="http://schemas.openxmlformats.org/officeDocument/2006/relationships/chart" Target="charts/chart1.xml"/><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chart" Target="charts/chart17.xml"/><Relationship Id="rId46" Type="http://schemas.openxmlformats.org/officeDocument/2006/relationships/image" Target="media/image14.png"/><Relationship Id="rId59" Type="http://schemas.openxmlformats.org/officeDocument/2006/relationships/image" Target="media/image23.jpeg"/><Relationship Id="rId67" Type="http://schemas.openxmlformats.org/officeDocument/2006/relationships/fontTable" Target="fontTable.xml"/><Relationship Id="rId20" Type="http://schemas.openxmlformats.org/officeDocument/2006/relationships/chart" Target="charts/chart11.xml"/><Relationship Id="rId41" Type="http://schemas.openxmlformats.org/officeDocument/2006/relationships/chart" Target="charts/chart20.xml"/><Relationship Id="rId54" Type="http://schemas.openxmlformats.org/officeDocument/2006/relationships/chart" Target="charts/chart24.xml"/><Relationship Id="rId62"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2.xml"/><Relationship Id="rId28" Type="http://schemas.openxmlformats.org/officeDocument/2006/relationships/image" Target="media/image7.png"/><Relationship Id="rId36" Type="http://schemas.openxmlformats.org/officeDocument/2006/relationships/hyperlink" Target="https://profit.kz/news/62409/Dohodi-ot-uslug-svyazi-v-Kazahstane-v-yanvare-dekabre-2021-goda/" TargetMode="External"/><Relationship Id="rId49" Type="http://schemas.openxmlformats.org/officeDocument/2006/relationships/image" Target="media/image17.jpeg"/><Relationship Id="rId57" Type="http://schemas.openxmlformats.org/officeDocument/2006/relationships/image" Target="media/image22.png"/><Relationship Id="rId10" Type="http://schemas.openxmlformats.org/officeDocument/2006/relationships/image" Target="media/image1.png"/><Relationship Id="rId31" Type="http://schemas.openxmlformats.org/officeDocument/2006/relationships/image" Target="media/image10.png"/><Relationship Id="rId44" Type="http://schemas.openxmlformats.org/officeDocument/2006/relationships/image" Target="media/image13.png"/><Relationship Id="rId52" Type="http://schemas.openxmlformats.org/officeDocument/2006/relationships/image" Target="media/image20.jpeg"/><Relationship Id="rId60" Type="http://schemas.openxmlformats.org/officeDocument/2006/relationships/image" Target="media/image24.jpe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18.xml"/></Relationships>
</file>

<file path=word/_rels/footnotes.xml.rels><?xml version="1.0" encoding="UTF-8" standalone="yes"?>
<Relationships xmlns="http://schemas.openxmlformats.org/package/2006/relationships"><Relationship Id="rId3" Type="http://schemas.openxmlformats.org/officeDocument/2006/relationships/hyperlink" Target="https://adilet.zan.kz/rus/docs/K22002022_2" TargetMode="External"/><Relationship Id="rId2" Type="http://schemas.openxmlformats.org/officeDocument/2006/relationships/hyperlink" Target="https://adilet.zan.kz/rus/docs/U2400000542" TargetMode="External"/><Relationship Id="rId1" Type="http://schemas.openxmlformats.org/officeDocument/2006/relationships/hyperlink" Target="https://www.akorda.kz/ru/glava-gosudarstva-provel-rasshirennoe-zasedanie-pravitelstva-714237" TargetMode="External"/><Relationship Id="rId6" Type="http://schemas.openxmlformats.org/officeDocument/2006/relationships/hyperlink" Target="https://adilet.zan.kz/rus/docs/K1500000375" TargetMode="External"/><Relationship Id="rId5" Type="http://schemas.openxmlformats.org/officeDocument/2006/relationships/hyperlink" Target="https://adilet.zan.kz/rus/docs/U2200001008" TargetMode="External"/><Relationship Id="rId4" Type="http://schemas.openxmlformats.org/officeDocument/2006/relationships/hyperlink" Target="https://adilet.zan.kz/rus/docs/K23002023_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1051;&#1080;&#1089;&#1090;%20Microsoft%20Exce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s.zhunis\Desktop\&#1072;&#1085;&#1072;&#1083;&#1080;&#1079;&#1099;\&#1043;&#1054;&#1044;&#1054;&#1042;&#1054;&#1049;%20&#1054;&#1058;&#1063;&#1045;&#1058;%202023\&#1091;&#1075;&#1086;&#1083;&#1100;.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s.zhunis\Desktop\&#1082;%20&#1074;&#1080;&#1079;&#1080;&#1090;&#1091;%20&#1043;&#1043;\&#1055;&#1056;&#1054;&#1043;&#1054;&#1047;.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56;&#1057;\2023\&#1040;&#1053;&#1040;&#1051;&#1048;&#1047;%202023\&#1051;&#1080;&#1089;&#1090;%20Microsoft%20Excel.xlsx"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282093538764231E-2"/>
          <c:y val="3.2375013123359588E-2"/>
          <c:w val="0.92911522927954027"/>
          <c:h val="0.65801364829396325"/>
        </c:manualLayout>
      </c:layout>
      <c:barChart>
        <c:barDir val="col"/>
        <c:grouping val="clustered"/>
        <c:varyColors val="0"/>
        <c:ser>
          <c:idx val="0"/>
          <c:order val="0"/>
          <c:tx>
            <c:strRef>
              <c:f>Бертельсман!$D$3</c:f>
              <c:strCache>
                <c:ptCount val="1"/>
                <c:pt idx="0">
                  <c:v>2022</c:v>
                </c:pt>
              </c:strCache>
            </c:strRef>
          </c:tx>
          <c:spPr>
            <a:solidFill>
              <a:schemeClr val="accent1"/>
            </a:solidFill>
            <a:ln>
              <a:noFill/>
            </a:ln>
            <a:effectLst/>
          </c:spPr>
          <c:invertIfNegative val="0"/>
          <c:cat>
            <c:strRef>
              <c:f>Бертельсман!$C$4:$C$22</c:f>
              <c:strCache>
                <c:ptCount val="19"/>
                <c:pt idx="0">
                  <c:v>Эстония</c:v>
                </c:pt>
                <c:pt idx="1">
                  <c:v>Словения</c:v>
                </c:pt>
                <c:pt idx="2">
                  <c:v>Польша</c:v>
                </c:pt>
                <c:pt idx="3">
                  <c:v>Болгария</c:v>
                </c:pt>
                <c:pt idx="4">
                  <c:v>Хорватия</c:v>
                </c:pt>
                <c:pt idx="5">
                  <c:v>Румыния</c:v>
                </c:pt>
                <c:pt idx="6">
                  <c:v>Грузия</c:v>
                </c:pt>
                <c:pt idx="7">
                  <c:v>Сербия</c:v>
                </c:pt>
                <c:pt idx="8">
                  <c:v>Турция</c:v>
                </c:pt>
                <c:pt idx="9">
                  <c:v>Армения</c:v>
                </c:pt>
                <c:pt idx="10">
                  <c:v>Казахстан</c:v>
                </c:pt>
                <c:pt idx="11">
                  <c:v>Молдова</c:v>
                </c:pt>
                <c:pt idx="12">
                  <c:v>Россия</c:v>
                </c:pt>
                <c:pt idx="13">
                  <c:v>Кыргызстан</c:v>
                </c:pt>
                <c:pt idx="14">
                  <c:v>Азербайджан</c:v>
                </c:pt>
                <c:pt idx="15">
                  <c:v>Беларусь</c:v>
                </c:pt>
                <c:pt idx="16">
                  <c:v>Таджикистан</c:v>
                </c:pt>
                <c:pt idx="17">
                  <c:v>Узбекистан</c:v>
                </c:pt>
                <c:pt idx="18">
                  <c:v>Туркменистан</c:v>
                </c:pt>
              </c:strCache>
            </c:strRef>
          </c:cat>
          <c:val>
            <c:numRef>
              <c:f>Бертельсман!$D$4:$D$22</c:f>
              <c:numCache>
                <c:formatCode>General</c:formatCode>
                <c:ptCount val="19"/>
                <c:pt idx="0">
                  <c:v>10</c:v>
                </c:pt>
                <c:pt idx="1">
                  <c:v>10</c:v>
                </c:pt>
                <c:pt idx="2">
                  <c:v>9</c:v>
                </c:pt>
                <c:pt idx="3">
                  <c:v>8</c:v>
                </c:pt>
                <c:pt idx="4">
                  <c:v>8</c:v>
                </c:pt>
                <c:pt idx="5">
                  <c:v>8</c:v>
                </c:pt>
                <c:pt idx="6">
                  <c:v>7</c:v>
                </c:pt>
                <c:pt idx="7">
                  <c:v>7</c:v>
                </c:pt>
                <c:pt idx="8">
                  <c:v>7</c:v>
                </c:pt>
                <c:pt idx="9">
                  <c:v>6</c:v>
                </c:pt>
                <c:pt idx="10">
                  <c:v>6</c:v>
                </c:pt>
                <c:pt idx="11">
                  <c:v>6</c:v>
                </c:pt>
                <c:pt idx="12">
                  <c:v>6</c:v>
                </c:pt>
                <c:pt idx="13">
                  <c:v>5</c:v>
                </c:pt>
                <c:pt idx="14">
                  <c:v>4</c:v>
                </c:pt>
                <c:pt idx="15">
                  <c:v>4</c:v>
                </c:pt>
                <c:pt idx="16">
                  <c:v>4</c:v>
                </c:pt>
                <c:pt idx="17">
                  <c:v>4</c:v>
                </c:pt>
                <c:pt idx="18">
                  <c:v>2</c:v>
                </c:pt>
              </c:numCache>
            </c:numRef>
          </c:val>
          <c:extLst>
            <c:ext xmlns:c16="http://schemas.microsoft.com/office/drawing/2014/chart" uri="{C3380CC4-5D6E-409C-BE32-E72D297353CC}">
              <c16:uniqueId val="{00000000-79F2-47CF-829E-A12A6619319C}"/>
            </c:ext>
          </c:extLst>
        </c:ser>
        <c:dLbls>
          <c:showLegendKey val="0"/>
          <c:showVal val="0"/>
          <c:showCatName val="0"/>
          <c:showSerName val="0"/>
          <c:showPercent val="0"/>
          <c:showBubbleSize val="0"/>
        </c:dLbls>
        <c:gapWidth val="110"/>
        <c:overlap val="7"/>
        <c:axId val="-235404080"/>
        <c:axId val="-235391024"/>
      </c:barChart>
      <c:scatterChart>
        <c:scatterStyle val="lineMarker"/>
        <c:varyColors val="0"/>
        <c:ser>
          <c:idx val="1"/>
          <c:order val="1"/>
          <c:tx>
            <c:strRef>
              <c:f>Бертельсман!$E$3</c:f>
              <c:strCache>
                <c:ptCount val="1"/>
                <c:pt idx="0">
                  <c:v>2006</c:v>
                </c:pt>
              </c:strCache>
            </c:strRef>
          </c:tx>
          <c:spPr>
            <a:ln w="25400" cap="rnd">
              <a:noFill/>
              <a:round/>
            </a:ln>
            <a:effectLst/>
          </c:spPr>
          <c:marker>
            <c:symbol val="diamond"/>
            <c:size val="9"/>
            <c:spPr>
              <a:solidFill>
                <a:schemeClr val="tx1"/>
              </a:solidFill>
              <a:ln w="9525">
                <a:solidFill>
                  <a:schemeClr val="tx1"/>
                </a:solidFill>
              </a:ln>
              <a:effectLst/>
            </c:spPr>
          </c:marker>
          <c:xVal>
            <c:strRef>
              <c:f>Бертельсман!$C$4:$C$22</c:f>
              <c:strCache>
                <c:ptCount val="19"/>
                <c:pt idx="0">
                  <c:v>Эстония</c:v>
                </c:pt>
                <c:pt idx="1">
                  <c:v>Словения</c:v>
                </c:pt>
                <c:pt idx="2">
                  <c:v>Польша</c:v>
                </c:pt>
                <c:pt idx="3">
                  <c:v>Болгария</c:v>
                </c:pt>
                <c:pt idx="4">
                  <c:v>Хорватия</c:v>
                </c:pt>
                <c:pt idx="5">
                  <c:v>Румыния</c:v>
                </c:pt>
                <c:pt idx="6">
                  <c:v>Грузия</c:v>
                </c:pt>
                <c:pt idx="7">
                  <c:v>Сербия</c:v>
                </c:pt>
                <c:pt idx="8">
                  <c:v>Турция</c:v>
                </c:pt>
                <c:pt idx="9">
                  <c:v>Армения</c:v>
                </c:pt>
                <c:pt idx="10">
                  <c:v>Казахстан</c:v>
                </c:pt>
                <c:pt idx="11">
                  <c:v>Молдова</c:v>
                </c:pt>
                <c:pt idx="12">
                  <c:v>Россия</c:v>
                </c:pt>
                <c:pt idx="13">
                  <c:v>Кыргызстан</c:v>
                </c:pt>
                <c:pt idx="14">
                  <c:v>Азербайджан</c:v>
                </c:pt>
                <c:pt idx="15">
                  <c:v>Беларусь</c:v>
                </c:pt>
                <c:pt idx="16">
                  <c:v>Таджикистан</c:v>
                </c:pt>
                <c:pt idx="17">
                  <c:v>Узбекистан</c:v>
                </c:pt>
                <c:pt idx="18">
                  <c:v>Туркменистан</c:v>
                </c:pt>
              </c:strCache>
            </c:strRef>
          </c:xVal>
          <c:yVal>
            <c:numRef>
              <c:f>Бертельсман!$E$4:$E$22</c:f>
              <c:numCache>
                <c:formatCode>General</c:formatCode>
                <c:ptCount val="19"/>
                <c:pt idx="0">
                  <c:v>10</c:v>
                </c:pt>
                <c:pt idx="1">
                  <c:v>9</c:v>
                </c:pt>
                <c:pt idx="2">
                  <c:v>9</c:v>
                </c:pt>
                <c:pt idx="3">
                  <c:v>7</c:v>
                </c:pt>
                <c:pt idx="4">
                  <c:v>8</c:v>
                </c:pt>
                <c:pt idx="5">
                  <c:v>6</c:v>
                </c:pt>
                <c:pt idx="6">
                  <c:v>4</c:v>
                </c:pt>
                <c:pt idx="7">
                  <c:v>6</c:v>
                </c:pt>
                <c:pt idx="8">
                  <c:v>7</c:v>
                </c:pt>
                <c:pt idx="9">
                  <c:v>5</c:v>
                </c:pt>
                <c:pt idx="10">
                  <c:v>5</c:v>
                </c:pt>
                <c:pt idx="11">
                  <c:v>3</c:v>
                </c:pt>
                <c:pt idx="12">
                  <c:v>6</c:v>
                </c:pt>
                <c:pt idx="13">
                  <c:v>6</c:v>
                </c:pt>
                <c:pt idx="14">
                  <c:v>5</c:v>
                </c:pt>
                <c:pt idx="15">
                  <c:v>4</c:v>
                </c:pt>
                <c:pt idx="16">
                  <c:v>4</c:v>
                </c:pt>
                <c:pt idx="17">
                  <c:v>3</c:v>
                </c:pt>
                <c:pt idx="18">
                  <c:v>2</c:v>
                </c:pt>
              </c:numCache>
            </c:numRef>
          </c:yVal>
          <c:smooth val="0"/>
          <c:extLst>
            <c:ext xmlns:c16="http://schemas.microsoft.com/office/drawing/2014/chart" uri="{C3380CC4-5D6E-409C-BE32-E72D297353CC}">
              <c16:uniqueId val="{00000001-79F2-47CF-829E-A12A6619319C}"/>
            </c:ext>
          </c:extLst>
        </c:ser>
        <c:dLbls>
          <c:showLegendKey val="0"/>
          <c:showVal val="0"/>
          <c:showCatName val="0"/>
          <c:showSerName val="0"/>
          <c:showPercent val="0"/>
          <c:showBubbleSize val="0"/>
        </c:dLbls>
        <c:axId val="-235400816"/>
        <c:axId val="-235390480"/>
      </c:scatterChart>
      <c:catAx>
        <c:axId val="-23540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235391024"/>
        <c:crosses val="autoZero"/>
        <c:auto val="1"/>
        <c:lblAlgn val="ctr"/>
        <c:lblOffset val="100"/>
        <c:noMultiLvlLbl val="0"/>
      </c:catAx>
      <c:valAx>
        <c:axId val="-235391024"/>
        <c:scaling>
          <c:orientation val="minMax"/>
          <c:max val="10"/>
          <c:min val="1"/>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235404080"/>
        <c:crosses val="autoZero"/>
        <c:crossBetween val="between"/>
        <c:majorUnit val="1"/>
      </c:valAx>
      <c:valAx>
        <c:axId val="-235390480"/>
        <c:scaling>
          <c:orientation val="minMax"/>
        </c:scaling>
        <c:delete val="1"/>
        <c:axPos val="r"/>
        <c:numFmt formatCode="General" sourceLinked="1"/>
        <c:majorTickMark val="out"/>
        <c:minorTickMark val="none"/>
        <c:tickLblPos val="nextTo"/>
        <c:crossAx val="-235400816"/>
        <c:crosses val="max"/>
        <c:crossBetween val="midCat"/>
      </c:valAx>
      <c:valAx>
        <c:axId val="-235400816"/>
        <c:scaling>
          <c:orientation val="minMax"/>
        </c:scaling>
        <c:delete val="1"/>
        <c:axPos val="t"/>
        <c:majorTickMark val="out"/>
        <c:minorTickMark val="none"/>
        <c:tickLblPos val="nextTo"/>
        <c:crossAx val="-235390480"/>
        <c:crosses val="max"/>
        <c:crossBetween val="midCat"/>
      </c:valAx>
      <c:spPr>
        <a:noFill/>
        <a:ln>
          <a:noFill/>
        </a:ln>
        <a:effectLst/>
      </c:spPr>
    </c:plotArea>
    <c:legend>
      <c:legendPos val="b"/>
      <c:legendEntry>
        <c:idx val="0"/>
        <c:delete val="1"/>
      </c:legendEntry>
      <c:layout>
        <c:manualLayout>
          <c:xMode val="edge"/>
          <c:yMode val="edge"/>
          <c:x val="0.55952705247736945"/>
          <c:y val="7.1699426721023524E-3"/>
          <c:w val="0.32727193992314724"/>
          <c:h val="0.14181930373237839"/>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 год</c:v>
                </c:pt>
              </c:strCache>
            </c:strRef>
          </c:tx>
          <c:spPr>
            <a:solidFill>
              <a:schemeClr val="accent1"/>
            </a:solidFill>
            <a:ln>
              <a:noFill/>
            </a:ln>
            <a:effectLst/>
          </c:spPr>
          <c:invertIfNegative val="0"/>
          <c:dLbls>
            <c:dLbl>
              <c:idx val="0"/>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1E07-426C-9678-076CC000AA2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General</c:formatCode>
                <c:ptCount val="1"/>
                <c:pt idx="0">
                  <c:v>1.1000000000000001</c:v>
                </c:pt>
              </c:numCache>
            </c:numRef>
          </c:val>
          <c:extLst>
            <c:ext xmlns:c16="http://schemas.microsoft.com/office/drawing/2014/chart" uri="{C3380CC4-5D6E-409C-BE32-E72D297353CC}">
              <c16:uniqueId val="{00000001-1E07-426C-9678-076CC000AA2C}"/>
            </c:ext>
          </c:extLst>
        </c:ser>
        <c:ser>
          <c:idx val="1"/>
          <c:order val="1"/>
          <c:tx>
            <c:strRef>
              <c:f>Лист1!$C$1</c:f>
              <c:strCache>
                <c:ptCount val="1"/>
                <c:pt idx="0">
                  <c:v>2022 год</c:v>
                </c:pt>
              </c:strCache>
            </c:strRef>
          </c:tx>
          <c:spPr>
            <a:solidFill>
              <a:schemeClr val="accent2"/>
            </a:solidFill>
            <a:ln>
              <a:noFill/>
            </a:ln>
            <a:effectLst/>
          </c:spPr>
          <c:invertIfNegative val="0"/>
          <c:dLbls>
            <c:dLbl>
              <c:idx val="0"/>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1E07-426C-9678-076CC000AA2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Лист1!$C$2</c:f>
              <c:numCache>
                <c:formatCode>General</c:formatCode>
                <c:ptCount val="1"/>
                <c:pt idx="0">
                  <c:v>2.1</c:v>
                </c:pt>
              </c:numCache>
            </c:numRef>
          </c:val>
          <c:extLst>
            <c:ext xmlns:c16="http://schemas.microsoft.com/office/drawing/2014/chart" uri="{C3380CC4-5D6E-409C-BE32-E72D297353CC}">
              <c16:uniqueId val="{00000003-1E07-426C-9678-076CC000AA2C}"/>
            </c:ext>
          </c:extLst>
        </c:ser>
        <c:ser>
          <c:idx val="2"/>
          <c:order val="2"/>
          <c:tx>
            <c:strRef>
              <c:f>Лист1!$D$1</c:f>
              <c:strCache>
                <c:ptCount val="1"/>
                <c:pt idx="0">
                  <c:v>2023 год</c:v>
                </c:pt>
              </c:strCache>
            </c:strRef>
          </c:tx>
          <c:spPr>
            <a:solidFill>
              <a:schemeClr val="accent3"/>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5-1E07-426C-9678-076CC000AA2C}"/>
              </c:ext>
            </c:extLst>
          </c:dPt>
          <c:dLbls>
            <c:dLbl>
              <c:idx val="0"/>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5-1E07-426C-9678-076CC000AA2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Лист1!$D$2</c:f>
              <c:numCache>
                <c:formatCode>General</c:formatCode>
                <c:ptCount val="1"/>
                <c:pt idx="0">
                  <c:v>5.8</c:v>
                </c:pt>
              </c:numCache>
            </c:numRef>
          </c:val>
          <c:extLst>
            <c:ext xmlns:c16="http://schemas.microsoft.com/office/drawing/2014/chart" uri="{C3380CC4-5D6E-409C-BE32-E72D297353CC}">
              <c16:uniqueId val="{00000006-1E07-426C-9678-076CC000AA2C}"/>
            </c:ext>
          </c:extLst>
        </c:ser>
        <c:dLbls>
          <c:showLegendKey val="0"/>
          <c:showVal val="0"/>
          <c:showCatName val="0"/>
          <c:showSerName val="0"/>
          <c:showPercent val="0"/>
          <c:showBubbleSize val="0"/>
        </c:dLbls>
        <c:gapWidth val="150"/>
        <c:axId val="-230696976"/>
        <c:axId val="-230700784"/>
      </c:barChart>
      <c:catAx>
        <c:axId val="-230696976"/>
        <c:scaling>
          <c:orientation val="minMax"/>
        </c:scaling>
        <c:delete val="1"/>
        <c:axPos val="b"/>
        <c:numFmt formatCode="General" sourceLinked="1"/>
        <c:majorTickMark val="none"/>
        <c:minorTickMark val="none"/>
        <c:tickLblPos val="nextTo"/>
        <c:crossAx val="-230700784"/>
        <c:crosses val="autoZero"/>
        <c:auto val="1"/>
        <c:lblAlgn val="ctr"/>
        <c:lblOffset val="100"/>
        <c:noMultiLvlLbl val="0"/>
      </c:catAx>
      <c:valAx>
        <c:axId val="-230700784"/>
        <c:scaling>
          <c:orientation val="minMax"/>
        </c:scaling>
        <c:delete val="1"/>
        <c:axPos val="l"/>
        <c:numFmt formatCode="General" sourceLinked="1"/>
        <c:majorTickMark val="none"/>
        <c:minorTickMark val="none"/>
        <c:tickLblPos val="nextTo"/>
        <c:crossAx val="-230696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doughnutChart>
        <c:varyColors val="1"/>
        <c:ser>
          <c:idx val="0"/>
          <c:order val="0"/>
          <c:tx>
            <c:strRef>
              <c:f>Лист1!$B$1</c:f>
              <c:strCache>
                <c:ptCount val="1"/>
                <c:pt idx="0">
                  <c:v>Количество сделок на экономическую концентрацию - 91 ходатайство</c:v>
                </c:pt>
              </c:strCache>
            </c:strRef>
          </c:tx>
          <c:spPr>
            <a:scene3d>
              <a:camera prst="orthographicFront"/>
              <a:lightRig rig="threePt" dir="t"/>
            </a:scene3d>
            <a:sp3d>
              <a:bevelT w="190500" h="38100"/>
            </a:sp3d>
          </c:spPr>
          <c:dPt>
            <c:idx val="0"/>
            <c:bubble3D val="0"/>
            <c:spPr>
              <a:solidFill>
                <a:srgbClr val="00B0F0"/>
              </a:solidFill>
              <a:ln w="19050">
                <a:solidFill>
                  <a:schemeClr val="lt1"/>
                </a:solidFill>
              </a:ln>
              <a:effectLst/>
              <a:scene3d>
                <a:camera prst="orthographicFront"/>
                <a:lightRig rig="threePt" dir="t"/>
              </a:scene3d>
              <a:sp3d>
                <a:bevelT w="190500" h="38100"/>
              </a:sp3d>
            </c:spPr>
            <c:extLst>
              <c:ext xmlns:c16="http://schemas.microsoft.com/office/drawing/2014/chart" uri="{C3380CC4-5D6E-409C-BE32-E72D297353CC}">
                <c16:uniqueId val="{00000001-4A7B-4AD4-9748-7D37526DF937}"/>
              </c:ext>
            </c:extLst>
          </c:dPt>
          <c:dPt>
            <c:idx val="1"/>
            <c:bubble3D val="0"/>
            <c:explosion val="15"/>
            <c:spPr>
              <a:solidFill>
                <a:srgbClr val="FF0000"/>
              </a:solidFill>
              <a:ln w="19050">
                <a:solidFill>
                  <a:schemeClr val="lt1"/>
                </a:solidFill>
              </a:ln>
              <a:effectLst/>
              <a:scene3d>
                <a:camera prst="orthographicFront"/>
                <a:lightRig rig="threePt" dir="t"/>
              </a:scene3d>
              <a:sp3d>
                <a:bevelT w="190500" h="38100"/>
              </a:sp3d>
            </c:spPr>
            <c:extLst>
              <c:ext xmlns:c16="http://schemas.microsoft.com/office/drawing/2014/chart" uri="{C3380CC4-5D6E-409C-BE32-E72D297353CC}">
                <c16:uniqueId val="{00000003-4A7B-4AD4-9748-7D37526DF937}"/>
              </c:ext>
            </c:extLst>
          </c:dPt>
          <c:cat>
            <c:strRef>
              <c:f>Лист1!$A$2:$A$3</c:f>
              <c:strCache>
                <c:ptCount val="2"/>
                <c:pt idx="0">
                  <c:v>в электронной форме</c:v>
                </c:pt>
                <c:pt idx="1">
                  <c:v>в бумажной форме</c:v>
                </c:pt>
              </c:strCache>
            </c:strRef>
          </c:cat>
          <c:val>
            <c:numRef>
              <c:f>Лист1!$B$2:$B$3</c:f>
              <c:numCache>
                <c:formatCode>General</c:formatCode>
                <c:ptCount val="2"/>
                <c:pt idx="0">
                  <c:v>45</c:v>
                </c:pt>
                <c:pt idx="1">
                  <c:v>46</c:v>
                </c:pt>
              </c:numCache>
            </c:numRef>
          </c:val>
          <c:extLst>
            <c:ext xmlns:c16="http://schemas.microsoft.com/office/drawing/2014/chart" uri="{C3380CC4-5D6E-409C-BE32-E72D297353CC}">
              <c16:uniqueId val="{00000004-4A7B-4AD4-9748-7D37526DF937}"/>
            </c:ext>
          </c:extLst>
        </c:ser>
        <c:dLbls>
          <c:showLegendKey val="0"/>
          <c:showVal val="0"/>
          <c:showCatName val="0"/>
          <c:showSerName val="0"/>
          <c:showPercent val="0"/>
          <c:showBubbleSize val="0"/>
          <c:showLeaderLines val="1"/>
        </c:dLbls>
        <c:firstSliceAng val="19"/>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K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Лист1!$B$1</c:f>
              <c:strCache>
                <c:ptCount val="1"/>
                <c:pt idx="0">
                  <c:v>Добыча</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2022 г.</c:v>
                </c:pt>
                <c:pt idx="1">
                  <c:v>2023 г.</c:v>
                </c:pt>
              </c:strCache>
            </c:strRef>
          </c:cat>
          <c:val>
            <c:numRef>
              <c:f>Лист1!$B$2:$B$3</c:f>
              <c:numCache>
                <c:formatCode>General</c:formatCode>
                <c:ptCount val="2"/>
                <c:pt idx="0">
                  <c:v>84238</c:v>
                </c:pt>
                <c:pt idx="1">
                  <c:v>89974</c:v>
                </c:pt>
              </c:numCache>
            </c:numRef>
          </c:val>
          <c:extLst>
            <c:ext xmlns:c16="http://schemas.microsoft.com/office/drawing/2014/chart" uri="{C3380CC4-5D6E-409C-BE32-E72D297353CC}">
              <c16:uniqueId val="{00000002-4AA5-4474-A2E9-9A8C1680A2C3}"/>
            </c:ext>
          </c:extLst>
        </c:ser>
        <c:ser>
          <c:idx val="1"/>
          <c:order val="1"/>
          <c:tx>
            <c:strRef>
              <c:f>Лист1!$C$1</c:f>
              <c:strCache>
                <c:ptCount val="1"/>
                <c:pt idx="0">
                  <c:v>Экспорт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2022 г.</c:v>
                </c:pt>
                <c:pt idx="1">
                  <c:v>2023 г.</c:v>
                </c:pt>
              </c:strCache>
            </c:strRef>
          </c:cat>
          <c:val>
            <c:numRef>
              <c:f>Лист1!$C$2:$C$3</c:f>
              <c:numCache>
                <c:formatCode>General</c:formatCode>
                <c:ptCount val="2"/>
                <c:pt idx="0">
                  <c:v>64324</c:v>
                </c:pt>
                <c:pt idx="1">
                  <c:v>70535</c:v>
                </c:pt>
              </c:numCache>
            </c:numRef>
          </c:val>
          <c:extLst>
            <c:ext xmlns:c16="http://schemas.microsoft.com/office/drawing/2014/chart" uri="{C3380CC4-5D6E-409C-BE32-E72D297353CC}">
              <c16:uniqueId val="{00000005-4AA5-4474-A2E9-9A8C1680A2C3}"/>
            </c:ext>
          </c:extLst>
        </c:ser>
        <c:ser>
          <c:idx val="2"/>
          <c:order val="2"/>
          <c:tx>
            <c:strRef>
              <c:f>Лист1!$D$1</c:f>
              <c:strCache>
                <c:ptCount val="1"/>
                <c:pt idx="0">
                  <c:v>Внутренний рынок (на НПЗ)</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2022 г.</c:v>
                </c:pt>
                <c:pt idx="1">
                  <c:v>2023 г.</c:v>
                </c:pt>
              </c:strCache>
            </c:strRef>
          </c:cat>
          <c:val>
            <c:numRef>
              <c:f>Лист1!$D$2:$D$3</c:f>
              <c:numCache>
                <c:formatCode>General</c:formatCode>
                <c:ptCount val="2"/>
                <c:pt idx="0">
                  <c:v>18829</c:v>
                </c:pt>
                <c:pt idx="1">
                  <c:v>16605</c:v>
                </c:pt>
              </c:numCache>
            </c:numRef>
          </c:val>
          <c:extLst>
            <c:ext xmlns:c16="http://schemas.microsoft.com/office/drawing/2014/chart" uri="{C3380CC4-5D6E-409C-BE32-E72D297353CC}">
              <c16:uniqueId val="{00000008-4AA5-4474-A2E9-9A8C1680A2C3}"/>
            </c:ext>
          </c:extLst>
        </c:ser>
        <c:dLbls>
          <c:showLegendKey val="0"/>
          <c:showVal val="0"/>
          <c:showCatName val="0"/>
          <c:showSerName val="0"/>
          <c:showPercent val="0"/>
          <c:showBubbleSize val="0"/>
        </c:dLbls>
        <c:gapWidth val="219"/>
        <c:overlap val="-27"/>
        <c:axId val="-230702960"/>
        <c:axId val="-230688272"/>
      </c:barChart>
      <c:catAx>
        <c:axId val="-23070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230688272"/>
        <c:crosses val="autoZero"/>
        <c:auto val="1"/>
        <c:lblAlgn val="ctr"/>
        <c:lblOffset val="100"/>
        <c:noMultiLvlLbl val="0"/>
      </c:catAx>
      <c:valAx>
        <c:axId val="-230688272"/>
        <c:scaling>
          <c:orientation val="minMax"/>
        </c:scaling>
        <c:delete val="1"/>
        <c:axPos val="l"/>
        <c:numFmt formatCode="General" sourceLinked="1"/>
        <c:majorTickMark val="none"/>
        <c:minorTickMark val="none"/>
        <c:tickLblPos val="nextTo"/>
        <c:crossAx val="-230702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Лист1!$B$1</c:f>
              <c:strCache>
                <c:ptCount val="1"/>
                <c:pt idx="0">
                  <c:v>2021 г.</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общая реализация</c:v>
                </c:pt>
                <c:pt idx="1">
                  <c:v>КТГА</c:v>
                </c:pt>
              </c:strCache>
            </c:strRef>
          </c:cat>
          <c:val>
            <c:numRef>
              <c:f>Лист1!$B$2:$B$3</c:f>
              <c:numCache>
                <c:formatCode>General</c:formatCode>
                <c:ptCount val="2"/>
                <c:pt idx="0">
                  <c:v>18</c:v>
                </c:pt>
                <c:pt idx="1">
                  <c:v>13.3</c:v>
                </c:pt>
              </c:numCache>
            </c:numRef>
          </c:val>
          <c:extLst>
            <c:ext xmlns:c16="http://schemas.microsoft.com/office/drawing/2014/chart" uri="{C3380CC4-5D6E-409C-BE32-E72D297353CC}">
              <c16:uniqueId val="{00000000-0B28-458B-B145-4A37C94D052A}"/>
            </c:ext>
          </c:extLst>
        </c:ser>
        <c:ser>
          <c:idx val="1"/>
          <c:order val="1"/>
          <c:tx>
            <c:strRef>
              <c:f>Лист1!$C$1</c:f>
              <c:strCache>
                <c:ptCount val="1"/>
                <c:pt idx="0">
                  <c:v>2022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общая реализация</c:v>
                </c:pt>
                <c:pt idx="1">
                  <c:v>КТГА</c:v>
                </c:pt>
              </c:strCache>
            </c:strRef>
          </c:cat>
          <c:val>
            <c:numRef>
              <c:f>Лист1!$C$2:$C$3</c:f>
              <c:numCache>
                <c:formatCode>General</c:formatCode>
                <c:ptCount val="2"/>
                <c:pt idx="0">
                  <c:v>18.7</c:v>
                </c:pt>
                <c:pt idx="1">
                  <c:v>14.2</c:v>
                </c:pt>
              </c:numCache>
            </c:numRef>
          </c:val>
          <c:extLst>
            <c:ext xmlns:c16="http://schemas.microsoft.com/office/drawing/2014/chart" uri="{C3380CC4-5D6E-409C-BE32-E72D297353CC}">
              <c16:uniqueId val="{00000001-0B28-458B-B145-4A37C94D052A}"/>
            </c:ext>
          </c:extLst>
        </c:ser>
        <c:ser>
          <c:idx val="2"/>
          <c:order val="2"/>
          <c:tx>
            <c:strRef>
              <c:f>Лист1!$D$1</c:f>
              <c:strCache>
                <c:ptCount val="1"/>
                <c:pt idx="0">
                  <c:v>2023 г.</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общая реализация</c:v>
                </c:pt>
                <c:pt idx="1">
                  <c:v>КТГА</c:v>
                </c:pt>
              </c:strCache>
            </c:strRef>
          </c:cat>
          <c:val>
            <c:numRef>
              <c:f>Лист1!$D$2:$D$3</c:f>
              <c:numCache>
                <c:formatCode>General</c:formatCode>
                <c:ptCount val="2"/>
                <c:pt idx="0">
                  <c:v>15.6</c:v>
                </c:pt>
                <c:pt idx="1">
                  <c:v>15.6</c:v>
                </c:pt>
              </c:numCache>
            </c:numRef>
          </c:val>
          <c:extLst>
            <c:ext xmlns:c16="http://schemas.microsoft.com/office/drawing/2014/chart" uri="{C3380CC4-5D6E-409C-BE32-E72D297353CC}">
              <c16:uniqueId val="{00000002-0B28-458B-B145-4A37C94D052A}"/>
            </c:ext>
          </c:extLst>
        </c:ser>
        <c:dLbls>
          <c:dLblPos val="outEnd"/>
          <c:showLegendKey val="0"/>
          <c:showVal val="1"/>
          <c:showCatName val="0"/>
          <c:showSerName val="0"/>
          <c:showPercent val="0"/>
          <c:showBubbleSize val="0"/>
        </c:dLbls>
        <c:gapWidth val="219"/>
        <c:overlap val="-27"/>
        <c:axId val="-230693168"/>
        <c:axId val="-230702416"/>
      </c:barChart>
      <c:catAx>
        <c:axId val="-23069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230702416"/>
        <c:crosses val="autoZero"/>
        <c:auto val="1"/>
        <c:lblAlgn val="ctr"/>
        <c:lblOffset val="100"/>
        <c:noMultiLvlLbl val="0"/>
      </c:catAx>
      <c:valAx>
        <c:axId val="-230702416"/>
        <c:scaling>
          <c:orientation val="minMax"/>
        </c:scaling>
        <c:delete val="1"/>
        <c:axPos val="l"/>
        <c:numFmt formatCode="General" sourceLinked="1"/>
        <c:majorTickMark val="none"/>
        <c:minorTickMark val="none"/>
        <c:tickLblPos val="nextTo"/>
        <c:crossAx val="-23069316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Sheet1!$B$10</c:f>
              <c:strCache>
                <c:ptCount val="1"/>
                <c:pt idx="0">
                  <c:v>Экспорт</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Sheet1!$C$9:$F$9</c:f>
              <c:strCache>
                <c:ptCount val="4"/>
                <c:pt idx="0">
                  <c:v>2020 г.</c:v>
                </c:pt>
                <c:pt idx="1">
                  <c:v>2021 г.</c:v>
                </c:pt>
                <c:pt idx="2">
                  <c:v>2022 г.</c:v>
                </c:pt>
                <c:pt idx="3">
                  <c:v>1-полугодие 2023 г.</c:v>
                </c:pt>
              </c:strCache>
            </c:strRef>
          </c:cat>
          <c:val>
            <c:numRef>
              <c:f>Sheet1!$C$10:$F$10</c:f>
              <c:numCache>
                <c:formatCode>General</c:formatCode>
                <c:ptCount val="4"/>
                <c:pt idx="0">
                  <c:v>22.4</c:v>
                </c:pt>
                <c:pt idx="1">
                  <c:v>23.5</c:v>
                </c:pt>
                <c:pt idx="2">
                  <c:v>32.5</c:v>
                </c:pt>
                <c:pt idx="3">
                  <c:v>15.7</c:v>
                </c:pt>
              </c:numCache>
            </c:numRef>
          </c:val>
          <c:extLst>
            <c:ext xmlns:c16="http://schemas.microsoft.com/office/drawing/2014/chart" uri="{C3380CC4-5D6E-409C-BE32-E72D297353CC}">
              <c16:uniqueId val="{00000000-EAFE-4A5A-83B4-0C9FEB66E78F}"/>
            </c:ext>
          </c:extLst>
        </c:ser>
        <c:ser>
          <c:idx val="1"/>
          <c:order val="1"/>
          <c:tx>
            <c:strRef>
              <c:f>Sheet1!$B$11</c:f>
              <c:strCache>
                <c:ptCount val="1"/>
                <c:pt idx="0">
                  <c:v>На комбыт </c:v>
                </c:pt>
              </c:strCache>
            </c:strRef>
          </c:tx>
          <c:spPr>
            <a:solidFill>
              <a:schemeClr val="accent2">
                <a:alpha val="70000"/>
              </a:schemeClr>
            </a:solidFill>
            <a:ln>
              <a:noFill/>
            </a:ln>
            <a:effectLst/>
          </c:spPr>
          <c:invertIfNegative val="0"/>
          <c:dLbls>
            <c:dLbl>
              <c:idx val="3"/>
              <c:layout>
                <c:manualLayout>
                  <c:x val="-0.11620668188420849"/>
                  <c:y val="-8.014479365048651E-17"/>
                </c:manualLayout>
              </c:layout>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10CB4AED-E0BB-4906-A9A5-0774F8C3C6E3}" type="VALUE">
                      <a:rPr lang="en-US" sz="1200"/>
                      <a:pPr>
                        <a:defRPr/>
                      </a:pPr>
                      <a:t>[ЗНАЧЕНИЕ]</a:t>
                    </a:fld>
                    <a:endParaRPr lang="ru-KZ"/>
                  </a:p>
                </c:rich>
              </c:tx>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AFE-4A5A-83B4-0C9FEB66E78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Sheet1!$C$9:$F$9</c:f>
              <c:strCache>
                <c:ptCount val="4"/>
                <c:pt idx="0">
                  <c:v>2020 г.</c:v>
                </c:pt>
                <c:pt idx="1">
                  <c:v>2021 г.</c:v>
                </c:pt>
                <c:pt idx="2">
                  <c:v>2022 г.</c:v>
                </c:pt>
                <c:pt idx="3">
                  <c:v>1-полугодие 2023 г.</c:v>
                </c:pt>
              </c:strCache>
            </c:strRef>
          </c:cat>
          <c:val>
            <c:numRef>
              <c:f>Sheet1!$C$11:$F$11</c:f>
              <c:numCache>
                <c:formatCode>General</c:formatCode>
                <c:ptCount val="4"/>
                <c:pt idx="0">
                  <c:v>10.6</c:v>
                </c:pt>
                <c:pt idx="1">
                  <c:v>10.7</c:v>
                </c:pt>
                <c:pt idx="2">
                  <c:v>11</c:v>
                </c:pt>
                <c:pt idx="3">
                  <c:v>3.3</c:v>
                </c:pt>
              </c:numCache>
            </c:numRef>
          </c:val>
          <c:extLst>
            <c:ext xmlns:c16="http://schemas.microsoft.com/office/drawing/2014/chart" uri="{C3380CC4-5D6E-409C-BE32-E72D297353CC}">
              <c16:uniqueId val="{00000002-EAFE-4A5A-83B4-0C9FEB66E78F}"/>
            </c:ext>
          </c:extLst>
        </c:ser>
        <c:ser>
          <c:idx val="2"/>
          <c:order val="2"/>
          <c:tx>
            <c:strRef>
              <c:f>Sheet1!$B$12</c:f>
              <c:strCache>
                <c:ptCount val="1"/>
                <c:pt idx="0">
                  <c:v>На энергетику</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Sheet1!$C$9:$F$9</c:f>
              <c:strCache>
                <c:ptCount val="4"/>
                <c:pt idx="0">
                  <c:v>2020 г.</c:v>
                </c:pt>
                <c:pt idx="1">
                  <c:v>2021 г.</c:v>
                </c:pt>
                <c:pt idx="2">
                  <c:v>2022 г.</c:v>
                </c:pt>
                <c:pt idx="3">
                  <c:v>1-полугодие 2023 г.</c:v>
                </c:pt>
              </c:strCache>
            </c:strRef>
          </c:cat>
          <c:val>
            <c:numRef>
              <c:f>Sheet1!$C$12:$F$12</c:f>
              <c:numCache>
                <c:formatCode>General</c:formatCode>
                <c:ptCount val="4"/>
                <c:pt idx="0">
                  <c:v>58.8</c:v>
                </c:pt>
                <c:pt idx="1">
                  <c:v>59.3</c:v>
                </c:pt>
                <c:pt idx="2">
                  <c:v>64.400000000000006</c:v>
                </c:pt>
                <c:pt idx="3">
                  <c:v>32.6</c:v>
                </c:pt>
              </c:numCache>
            </c:numRef>
          </c:val>
          <c:extLst>
            <c:ext xmlns:c16="http://schemas.microsoft.com/office/drawing/2014/chart" uri="{C3380CC4-5D6E-409C-BE32-E72D297353CC}">
              <c16:uniqueId val="{00000003-EAFE-4A5A-83B4-0C9FEB66E78F}"/>
            </c:ext>
          </c:extLst>
        </c:ser>
        <c:ser>
          <c:idx val="3"/>
          <c:order val="3"/>
          <c:tx>
            <c:strRef>
              <c:f>Sheet1!$B$13</c:f>
              <c:strCache>
                <c:ptCount val="1"/>
                <c:pt idx="0">
                  <c:v>остаток</c:v>
                </c:pt>
              </c:strCache>
            </c:strRef>
          </c:tx>
          <c:spPr>
            <a:solidFill>
              <a:schemeClr val="accent4">
                <a:alpha val="70000"/>
              </a:schemeClr>
            </a:solidFill>
            <a:ln>
              <a:noFill/>
            </a:ln>
            <a:effectLst/>
          </c:spPr>
          <c:invertIfNegative val="0"/>
          <c:dLbls>
            <c:dLbl>
              <c:idx val="3"/>
              <c:layout>
                <c:manualLayout>
                  <c:x val="0"/>
                  <c:y val="-5.34963698891860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AFE-4A5A-83B4-0C9FEB66E78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Sheet1!$C$9:$F$9</c:f>
              <c:strCache>
                <c:ptCount val="4"/>
                <c:pt idx="0">
                  <c:v>2020 г.</c:v>
                </c:pt>
                <c:pt idx="1">
                  <c:v>2021 г.</c:v>
                </c:pt>
                <c:pt idx="2">
                  <c:v>2022 г.</c:v>
                </c:pt>
                <c:pt idx="3">
                  <c:v>1-полугодие 2023 г.</c:v>
                </c:pt>
              </c:strCache>
            </c:strRef>
          </c:cat>
          <c:val>
            <c:numRef>
              <c:f>Sheet1!$C$13:$F$13</c:f>
              <c:numCache>
                <c:formatCode>General</c:formatCode>
                <c:ptCount val="4"/>
                <c:pt idx="0">
                  <c:v>17.700000000000003</c:v>
                </c:pt>
                <c:pt idx="1">
                  <c:v>18.200000000000003</c:v>
                </c:pt>
                <c:pt idx="2">
                  <c:v>6</c:v>
                </c:pt>
                <c:pt idx="3">
                  <c:v>3</c:v>
                </c:pt>
              </c:numCache>
            </c:numRef>
          </c:val>
          <c:extLst>
            <c:ext xmlns:c16="http://schemas.microsoft.com/office/drawing/2014/chart" uri="{C3380CC4-5D6E-409C-BE32-E72D297353CC}">
              <c16:uniqueId val="{00000005-EAFE-4A5A-83B4-0C9FEB66E78F}"/>
            </c:ext>
          </c:extLst>
        </c:ser>
        <c:dLbls>
          <c:showLegendKey val="0"/>
          <c:showVal val="0"/>
          <c:showCatName val="0"/>
          <c:showSerName val="0"/>
          <c:showPercent val="0"/>
          <c:showBubbleSize val="0"/>
        </c:dLbls>
        <c:gapWidth val="50"/>
        <c:overlap val="100"/>
        <c:axId val="-230692624"/>
        <c:axId val="-230699152"/>
      </c:barChart>
      <c:catAx>
        <c:axId val="-230692624"/>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230699152"/>
        <c:crosses val="autoZero"/>
        <c:auto val="1"/>
        <c:lblAlgn val="ctr"/>
        <c:lblOffset val="100"/>
        <c:noMultiLvlLbl val="0"/>
      </c:catAx>
      <c:valAx>
        <c:axId val="-230699152"/>
        <c:scaling>
          <c:orientation val="minMax"/>
        </c:scaling>
        <c:delete val="1"/>
        <c:axPos val="l"/>
        <c:title>
          <c:tx>
            <c:rich>
              <a:bodyPr rot="-5400000" spcFirstLastPara="1" vertOverflow="ellipsis" vert="horz" wrap="square" anchor="ctr" anchorCtr="1"/>
              <a:lstStyle/>
              <a:p>
                <a:pPr>
                  <a:defRPr sz="12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ru-RU"/>
                  <a:t>млн тонн</a:t>
                </a:r>
              </a:p>
            </c:rich>
          </c:tx>
          <c:overlay val="0"/>
          <c:spPr>
            <a:noFill/>
            <a:ln>
              <a:noFill/>
            </a:ln>
            <a:effectLst/>
          </c:spPr>
          <c:txPr>
            <a:bodyPr rot="-5400000" spcFirstLastPara="1" vertOverflow="ellipsis" vert="horz" wrap="square" anchor="ctr" anchorCtr="1"/>
            <a:lstStyle/>
            <a:p>
              <a:pPr>
                <a:defRPr sz="12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none"/>
        <c:minorTickMark val="none"/>
        <c:tickLblPos val="nextTo"/>
        <c:crossAx val="-230692624"/>
        <c:crosses val="autoZero"/>
        <c:crossBetween val="between"/>
      </c:valAx>
      <c:spPr>
        <a:noFill/>
        <a:ln>
          <a:noFill/>
        </a:ln>
        <a:effectLst>
          <a:glow rad="1397000">
            <a:schemeClr val="accent1">
              <a:alpha val="40000"/>
            </a:schemeClr>
          </a:glow>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391823998548887E-2"/>
          <c:y val="9.9891854721510909E-2"/>
          <c:w val="0.92050450707236253"/>
          <c:h val="0.77182058233551221"/>
        </c:manualLayout>
      </c:layout>
      <c:barChart>
        <c:barDir val="col"/>
        <c:grouping val="clustered"/>
        <c:varyColors val="0"/>
        <c:ser>
          <c:idx val="0"/>
          <c:order val="0"/>
          <c:tx>
            <c:strRef>
              <c:f>Sheet1!$C$6</c:f>
              <c:strCache>
                <c:ptCount val="1"/>
                <c:pt idx="0">
                  <c:v>генерация, млрд кВт*ч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AA42-422A-9F4B-5F2B6293F5AC}"/>
                </c:ext>
              </c:extLst>
            </c:dLbl>
            <c:dLbl>
              <c:idx val="1"/>
              <c:delete val="1"/>
              <c:extLst>
                <c:ext xmlns:c15="http://schemas.microsoft.com/office/drawing/2012/chart" uri="{CE6537A1-D6FC-4f65-9D91-7224C49458BB}"/>
                <c:ext xmlns:c16="http://schemas.microsoft.com/office/drawing/2014/chart" uri="{C3380CC4-5D6E-409C-BE32-E72D297353CC}">
                  <c16:uniqueId val="{00000001-AA42-422A-9F4B-5F2B6293F5AC}"/>
                </c:ext>
              </c:extLst>
            </c:dLbl>
            <c:dLbl>
              <c:idx val="2"/>
              <c:delete val="1"/>
              <c:extLst>
                <c:ext xmlns:c15="http://schemas.microsoft.com/office/drawing/2012/chart" uri="{CE6537A1-D6FC-4f65-9D91-7224C49458BB}"/>
                <c:ext xmlns:c16="http://schemas.microsoft.com/office/drawing/2014/chart" uri="{C3380CC4-5D6E-409C-BE32-E72D297353CC}">
                  <c16:uniqueId val="{00000002-AA42-422A-9F4B-5F2B6293F5AC}"/>
                </c:ext>
              </c:extLst>
            </c:dLbl>
            <c:dLbl>
              <c:idx val="3"/>
              <c:delete val="1"/>
              <c:extLst>
                <c:ext xmlns:c15="http://schemas.microsoft.com/office/drawing/2012/chart" uri="{CE6537A1-D6FC-4f65-9D91-7224C49458BB}"/>
                <c:ext xmlns:c16="http://schemas.microsoft.com/office/drawing/2014/chart" uri="{C3380CC4-5D6E-409C-BE32-E72D297353CC}">
                  <c16:uniqueId val="{00000003-AA42-422A-9F4B-5F2B6293F5AC}"/>
                </c:ext>
              </c:extLst>
            </c:dLbl>
            <c:dLbl>
              <c:idx val="4"/>
              <c:delete val="1"/>
              <c:extLst>
                <c:ext xmlns:c15="http://schemas.microsoft.com/office/drawing/2012/chart" uri="{CE6537A1-D6FC-4f65-9D91-7224C49458BB}"/>
                <c:ext xmlns:c16="http://schemas.microsoft.com/office/drawing/2014/chart" uri="{C3380CC4-5D6E-409C-BE32-E72D297353CC}">
                  <c16:uniqueId val="{00000004-AA42-422A-9F4B-5F2B6293F5AC}"/>
                </c:ext>
              </c:extLst>
            </c:dLbl>
            <c:dLbl>
              <c:idx val="5"/>
              <c:layout>
                <c:manualLayout>
                  <c:x val="4.3582027601950818E-2"/>
                  <c:y val="0.31787468661715484"/>
                </c:manualLayout>
              </c:layout>
              <c:tx>
                <c:rich>
                  <a:bodyPr/>
                  <a:lstStyle/>
                  <a:p>
                    <a:fld id="{29316CC4-07AE-4B81-B697-2188CC3A239E}" type="VALUE">
                      <a:rPr lang="en-US"/>
                      <a:pPr/>
                      <a:t>[ЗНАЧЕНИЕ]</a:t>
                    </a:fld>
                    <a:endParaRPr lang="ru-KZ"/>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A42-422A-9F4B-5F2B6293F5AC}"/>
                </c:ext>
              </c:extLst>
            </c:dLbl>
            <c:dLbl>
              <c:idx val="6"/>
              <c:layout>
                <c:manualLayout>
                  <c:x val="4.5657362249662756E-2"/>
                  <c:y val="0.31827372951053884"/>
                </c:manualLayout>
              </c:layout>
              <c:tx>
                <c:rich>
                  <a:bodyPr/>
                  <a:lstStyle/>
                  <a:p>
                    <a:r>
                      <a:rPr lang="en-US"/>
                      <a:t>112.8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A42-422A-9F4B-5F2B6293F5AC}"/>
                </c:ext>
              </c:extLst>
            </c:dLbl>
            <c:dLbl>
              <c:idx val="7"/>
              <c:layout>
                <c:manualLayout>
                  <c:x val="4.3582027601950818E-2"/>
                  <c:y val="0.2736967124928254"/>
                </c:manualLayout>
              </c:layout>
              <c:tx>
                <c:rich>
                  <a:bodyPr/>
                  <a:lstStyle/>
                  <a:p>
                    <a:fld id="{3ED43E50-3DAC-47CA-B549-DA449CC9C0EE}" type="VALUE">
                      <a:rPr lang="en-US"/>
                      <a:pPr/>
                      <a:t>[ЗНАЧЕНИЕ]</a:t>
                    </a:fld>
                    <a:endParaRPr lang="ru-KZ"/>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A42-422A-9F4B-5F2B6293F5AC}"/>
                </c:ext>
              </c:extLst>
            </c:dLbl>
            <c:dLbl>
              <c:idx val="8"/>
              <c:layout>
                <c:manualLayout>
                  <c:x val="4.77326968973747E-2"/>
                  <c:y val="0.29894126913529939"/>
                </c:manualLayout>
              </c:layout>
              <c:tx>
                <c:rich>
                  <a:bodyPr/>
                  <a:lstStyle/>
                  <a:p>
                    <a:fld id="{97346DD6-1E75-4F66-9834-6878BC0647AA}" type="VALUE">
                      <a:rPr lang="en-US"/>
                      <a:pPr/>
                      <a:t>[ЗНАЧЕНИЕ]</a:t>
                    </a:fld>
                    <a:endParaRPr lang="ru-KZ"/>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AA42-422A-9F4B-5F2B6293F5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Sheet1!$B$7:$B$15</c:f>
              <c:strCache>
                <c:ptCount val="9"/>
                <c:pt idx="0">
                  <c:v>2017</c:v>
                </c:pt>
                <c:pt idx="1">
                  <c:v>2018</c:v>
                </c:pt>
                <c:pt idx="2">
                  <c:v>2019</c:v>
                </c:pt>
                <c:pt idx="3">
                  <c:v>2020</c:v>
                </c:pt>
                <c:pt idx="4">
                  <c:v>2021</c:v>
                </c:pt>
                <c:pt idx="5">
                  <c:v>2022</c:v>
                </c:pt>
                <c:pt idx="6">
                  <c:v>2023*</c:v>
                </c:pt>
                <c:pt idx="7">
                  <c:v>2024*</c:v>
                </c:pt>
                <c:pt idx="8">
                  <c:v>2025*</c:v>
                </c:pt>
              </c:strCache>
            </c:strRef>
          </c:cat>
          <c:val>
            <c:numRef>
              <c:f>Sheet1!$C$7:$C$15</c:f>
              <c:numCache>
                <c:formatCode>General</c:formatCode>
                <c:ptCount val="9"/>
                <c:pt idx="0">
                  <c:v>102.4</c:v>
                </c:pt>
                <c:pt idx="1">
                  <c:v>106.7</c:v>
                </c:pt>
                <c:pt idx="2">
                  <c:v>106</c:v>
                </c:pt>
                <c:pt idx="3">
                  <c:v>108</c:v>
                </c:pt>
                <c:pt idx="4">
                  <c:v>114.4</c:v>
                </c:pt>
                <c:pt idx="5">
                  <c:v>112.86</c:v>
                </c:pt>
                <c:pt idx="6">
                  <c:v>119.5</c:v>
                </c:pt>
                <c:pt idx="7">
                  <c:v>123.27</c:v>
                </c:pt>
                <c:pt idx="8">
                  <c:v>127.66</c:v>
                </c:pt>
              </c:numCache>
            </c:numRef>
          </c:val>
          <c:extLst>
            <c:ext xmlns:c16="http://schemas.microsoft.com/office/drawing/2014/chart" uri="{C3380CC4-5D6E-409C-BE32-E72D297353CC}">
              <c16:uniqueId val="{00000009-AA42-422A-9F4B-5F2B6293F5AC}"/>
            </c:ext>
          </c:extLst>
        </c:ser>
        <c:dLbls>
          <c:showLegendKey val="0"/>
          <c:showVal val="0"/>
          <c:showCatName val="0"/>
          <c:showSerName val="0"/>
          <c:showPercent val="0"/>
          <c:showBubbleSize val="0"/>
        </c:dLbls>
        <c:gapWidth val="269"/>
        <c:axId val="-230698608"/>
        <c:axId val="-230692080"/>
      </c:barChart>
      <c:lineChart>
        <c:grouping val="standard"/>
        <c:varyColors val="0"/>
        <c:ser>
          <c:idx val="1"/>
          <c:order val="1"/>
          <c:tx>
            <c:strRef>
              <c:f>Sheet1!$D$6</c:f>
              <c:strCache>
                <c:ptCount val="1"/>
                <c:pt idx="0">
                  <c:v>потребление, млрд кВт*ч </c:v>
                </c:pt>
              </c:strCache>
            </c:strRef>
          </c:tx>
          <c:spPr>
            <a:ln w="34925" cap="rnd">
              <a:solidFill>
                <a:schemeClr val="accent2"/>
              </a:solidFill>
              <a:round/>
            </a:ln>
            <a:effectLst>
              <a:outerShdw blurRad="40000" dist="23000" dir="5400000" rotWithShape="0">
                <a:srgbClr val="000000">
                  <a:alpha val="35000"/>
                </a:srgbClr>
              </a:outerShdw>
            </a:effectLst>
          </c:spPr>
          <c:marker>
            <c:symbol val="circle"/>
            <c:size val="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a:solidFill>
                  <a:schemeClr val="accent2"/>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delete val="1"/>
              <c:extLst>
                <c:ext xmlns:c15="http://schemas.microsoft.com/office/drawing/2012/chart" uri="{CE6537A1-D6FC-4f65-9D91-7224C49458BB}"/>
                <c:ext xmlns:c16="http://schemas.microsoft.com/office/drawing/2014/chart" uri="{C3380CC4-5D6E-409C-BE32-E72D297353CC}">
                  <c16:uniqueId val="{0000000A-AA42-422A-9F4B-5F2B6293F5AC}"/>
                </c:ext>
              </c:extLst>
            </c:dLbl>
            <c:dLbl>
              <c:idx val="1"/>
              <c:delete val="1"/>
              <c:extLst>
                <c:ext xmlns:c15="http://schemas.microsoft.com/office/drawing/2012/chart" uri="{CE6537A1-D6FC-4f65-9D91-7224C49458BB}"/>
                <c:ext xmlns:c16="http://schemas.microsoft.com/office/drawing/2014/chart" uri="{C3380CC4-5D6E-409C-BE32-E72D297353CC}">
                  <c16:uniqueId val="{0000000B-AA42-422A-9F4B-5F2B6293F5AC}"/>
                </c:ext>
              </c:extLst>
            </c:dLbl>
            <c:dLbl>
              <c:idx val="2"/>
              <c:delete val="1"/>
              <c:extLst>
                <c:ext xmlns:c15="http://schemas.microsoft.com/office/drawing/2012/chart" uri="{CE6537A1-D6FC-4f65-9D91-7224C49458BB}"/>
                <c:ext xmlns:c16="http://schemas.microsoft.com/office/drawing/2014/chart" uri="{C3380CC4-5D6E-409C-BE32-E72D297353CC}">
                  <c16:uniqueId val="{0000000C-AA42-422A-9F4B-5F2B6293F5AC}"/>
                </c:ext>
              </c:extLst>
            </c:dLbl>
            <c:dLbl>
              <c:idx val="3"/>
              <c:delete val="1"/>
              <c:extLst>
                <c:ext xmlns:c15="http://schemas.microsoft.com/office/drawing/2012/chart" uri="{CE6537A1-D6FC-4f65-9D91-7224C49458BB}"/>
                <c:ext xmlns:c16="http://schemas.microsoft.com/office/drawing/2014/chart" uri="{C3380CC4-5D6E-409C-BE32-E72D297353CC}">
                  <c16:uniqueId val="{0000000D-AA42-422A-9F4B-5F2B6293F5AC}"/>
                </c:ext>
              </c:extLst>
            </c:dLbl>
            <c:dLbl>
              <c:idx val="4"/>
              <c:delete val="1"/>
              <c:extLst>
                <c:ext xmlns:c15="http://schemas.microsoft.com/office/drawing/2012/chart" uri="{CE6537A1-D6FC-4f65-9D91-7224C49458BB}"/>
                <c:ext xmlns:c16="http://schemas.microsoft.com/office/drawing/2014/chart" uri="{C3380CC4-5D6E-409C-BE32-E72D297353CC}">
                  <c16:uniqueId val="{0000000E-AA42-422A-9F4B-5F2B6293F5AC}"/>
                </c:ext>
              </c:extLst>
            </c:dLbl>
            <c:dLbl>
              <c:idx val="5"/>
              <c:layout>
                <c:manualLayout>
                  <c:x val="-6.1616299426774428E-2"/>
                  <c:y val="-6.2312683738597476E-2"/>
                </c:manualLayout>
              </c:layout>
              <c:tx>
                <c:rich>
                  <a:bodyPr/>
                  <a:lstStyle/>
                  <a:p>
                    <a:fld id="{84E549AE-8449-4238-BC6D-C699105A2E99}" type="VALUE">
                      <a:rPr lang="en-US" sz="1050"/>
                      <a:pPr/>
                      <a:t>[ЗНАЧЕНИЕ]</a:t>
                    </a:fld>
                    <a:endParaRPr lang="ru-KZ"/>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AA42-422A-9F4B-5F2B6293F5AC}"/>
                </c:ext>
              </c:extLst>
            </c:dLbl>
            <c:dLbl>
              <c:idx val="6"/>
              <c:layout>
                <c:manualLayout>
                  <c:x val="-2.3371699782569581E-2"/>
                  <c:y val="-0.12462536747719495"/>
                </c:manualLayout>
              </c:layout>
              <c:tx>
                <c:rich>
                  <a:bodyPr/>
                  <a:lstStyle/>
                  <a:p>
                    <a:r>
                      <a:rPr lang="en-US"/>
                      <a:t>115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AA42-422A-9F4B-5F2B6293F5AC}"/>
                </c:ext>
              </c:extLst>
            </c:dLbl>
            <c:dLbl>
              <c:idx val="7"/>
              <c:layout>
                <c:manualLayout>
                  <c:x val="-2.8683449733153732E-2"/>
                  <c:y val="-0.12462536747719495"/>
                </c:manualLayout>
              </c:layout>
              <c:tx>
                <c:rich>
                  <a:bodyPr/>
                  <a:lstStyle/>
                  <a:p>
                    <a:fld id="{7249B62D-127E-422C-AC5A-789D7A85407D}" type="VALUE">
                      <a:rPr lang="en-US" sz="1050"/>
                      <a:pPr/>
                      <a:t>[ЗНАЧЕНИЕ]</a:t>
                    </a:fld>
                    <a:endParaRPr lang="ru-KZ"/>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AA42-422A-9F4B-5F2B6293F5AC}"/>
                </c:ext>
              </c:extLst>
            </c:dLbl>
            <c:dLbl>
              <c:idx val="8"/>
              <c:layout>
                <c:manualLayout>
                  <c:x val="-2.7621099743036934E-2"/>
                  <c:y val="-0.10385447289766246"/>
                </c:manualLayout>
              </c:layout>
              <c:tx>
                <c:rich>
                  <a:bodyPr/>
                  <a:lstStyle/>
                  <a:p>
                    <a:fld id="{4814CDA4-F629-4CA3-B618-8A952AA2FABC}" type="VALUE">
                      <a:rPr lang="en-US" sz="1050"/>
                      <a:pPr/>
                      <a:t>[ЗНАЧЕНИЕ]</a:t>
                    </a:fld>
                    <a:endParaRPr lang="ru-KZ"/>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AA42-422A-9F4B-5F2B6293F5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Sheet1!$B$7:$B$15</c:f>
              <c:strCache>
                <c:ptCount val="9"/>
                <c:pt idx="0">
                  <c:v>2017</c:v>
                </c:pt>
                <c:pt idx="1">
                  <c:v>2018</c:v>
                </c:pt>
                <c:pt idx="2">
                  <c:v>2019</c:v>
                </c:pt>
                <c:pt idx="3">
                  <c:v>2020</c:v>
                </c:pt>
                <c:pt idx="4">
                  <c:v>2021</c:v>
                </c:pt>
                <c:pt idx="5">
                  <c:v>2022</c:v>
                </c:pt>
                <c:pt idx="6">
                  <c:v>2023*</c:v>
                </c:pt>
                <c:pt idx="7">
                  <c:v>2024*</c:v>
                </c:pt>
                <c:pt idx="8">
                  <c:v>2025*</c:v>
                </c:pt>
              </c:strCache>
            </c:strRef>
          </c:cat>
          <c:val>
            <c:numRef>
              <c:f>Sheet1!$D$7:$D$15</c:f>
              <c:numCache>
                <c:formatCode>General</c:formatCode>
                <c:ptCount val="9"/>
                <c:pt idx="0">
                  <c:v>97.8</c:v>
                </c:pt>
                <c:pt idx="1">
                  <c:v>103.2</c:v>
                </c:pt>
                <c:pt idx="2">
                  <c:v>105.1</c:v>
                </c:pt>
                <c:pt idx="3">
                  <c:v>107.3</c:v>
                </c:pt>
                <c:pt idx="4">
                  <c:v>113.8</c:v>
                </c:pt>
                <c:pt idx="5">
                  <c:v>113.89</c:v>
                </c:pt>
                <c:pt idx="6">
                  <c:v>121.1</c:v>
                </c:pt>
                <c:pt idx="7">
                  <c:v>124.84</c:v>
                </c:pt>
                <c:pt idx="8">
                  <c:v>129.25</c:v>
                </c:pt>
              </c:numCache>
            </c:numRef>
          </c:val>
          <c:smooth val="0"/>
          <c:extLst>
            <c:ext xmlns:c16="http://schemas.microsoft.com/office/drawing/2014/chart" uri="{C3380CC4-5D6E-409C-BE32-E72D297353CC}">
              <c16:uniqueId val="{00000013-AA42-422A-9F4B-5F2B6293F5AC}"/>
            </c:ext>
          </c:extLst>
        </c:ser>
        <c:dLbls>
          <c:showLegendKey val="0"/>
          <c:showVal val="0"/>
          <c:showCatName val="0"/>
          <c:showSerName val="0"/>
          <c:showPercent val="0"/>
          <c:showBubbleSize val="0"/>
        </c:dLbls>
        <c:marker val="1"/>
        <c:smooth val="0"/>
        <c:axId val="-230698608"/>
        <c:axId val="-230692080"/>
      </c:lineChart>
      <c:catAx>
        <c:axId val="-2306986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30692080"/>
        <c:crosses val="autoZero"/>
        <c:auto val="1"/>
        <c:lblAlgn val="ctr"/>
        <c:lblOffset val="100"/>
        <c:noMultiLvlLbl val="0"/>
      </c:catAx>
      <c:valAx>
        <c:axId val="-230692080"/>
        <c:scaling>
          <c:orientation val="minMax"/>
          <c:min val="90"/>
        </c:scaling>
        <c:delete val="1"/>
        <c:axPos val="l"/>
        <c:numFmt formatCode="General" sourceLinked="1"/>
        <c:majorTickMark val="none"/>
        <c:minorTickMark val="none"/>
        <c:tickLblPos val="nextTo"/>
        <c:crossAx val="-230698608"/>
        <c:crosses val="autoZero"/>
        <c:crossBetween val="between"/>
      </c:valAx>
      <c:spPr>
        <a:noFill/>
        <a:ln>
          <a:noFill/>
        </a:ln>
        <a:effectLst/>
      </c:spPr>
    </c:plotArea>
    <c:legend>
      <c:legendPos val="b"/>
      <c:layout>
        <c:manualLayout>
          <c:xMode val="edge"/>
          <c:yMode val="edge"/>
          <c:x val="5.3572557866294522E-2"/>
          <c:y val="0.10435692938729281"/>
          <c:w val="0.59815720088013802"/>
          <c:h val="8.356087204870622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1-0D92-4C9C-8CF1-4DA1402C2508}"/>
              </c:ext>
            </c:extLst>
          </c:dPt>
          <c:dPt>
            <c:idx val="1"/>
            <c:bubble3D val="0"/>
            <c:spPr>
              <a:solidFill>
                <a:schemeClr val="accent1">
                  <a:shade val="86000"/>
                </a:schemeClr>
              </a:solidFill>
              <a:ln w="19050">
                <a:solidFill>
                  <a:schemeClr val="lt1"/>
                </a:solidFill>
              </a:ln>
              <a:effectLst/>
            </c:spPr>
            <c:extLst>
              <c:ext xmlns:c16="http://schemas.microsoft.com/office/drawing/2014/chart" uri="{C3380CC4-5D6E-409C-BE32-E72D297353CC}">
                <c16:uniqueId val="{00000003-0D92-4C9C-8CF1-4DA1402C2508}"/>
              </c:ext>
            </c:extLst>
          </c:dPt>
          <c:dPt>
            <c:idx val="2"/>
            <c:bubble3D val="0"/>
            <c:spPr>
              <a:solidFill>
                <a:schemeClr val="accent1">
                  <a:tint val="86000"/>
                </a:schemeClr>
              </a:solidFill>
              <a:ln w="19050">
                <a:solidFill>
                  <a:schemeClr val="lt1"/>
                </a:solidFill>
              </a:ln>
              <a:effectLst/>
            </c:spPr>
            <c:extLst>
              <c:ext xmlns:c16="http://schemas.microsoft.com/office/drawing/2014/chart" uri="{C3380CC4-5D6E-409C-BE32-E72D297353CC}">
                <c16:uniqueId val="{00000005-0D92-4C9C-8CF1-4DA1402C2508}"/>
              </c:ext>
            </c:extLst>
          </c:dPt>
          <c:dPt>
            <c:idx val="3"/>
            <c:bubble3D val="0"/>
            <c:spPr>
              <a:solidFill>
                <a:schemeClr val="accent1">
                  <a:tint val="58000"/>
                </a:schemeClr>
              </a:solidFill>
              <a:ln w="19050">
                <a:solidFill>
                  <a:schemeClr val="lt1"/>
                </a:solidFill>
              </a:ln>
              <a:effectLst/>
            </c:spPr>
            <c:extLst>
              <c:ext xmlns:c16="http://schemas.microsoft.com/office/drawing/2014/chart" uri="{C3380CC4-5D6E-409C-BE32-E72D297353CC}">
                <c16:uniqueId val="{00000007-0D92-4C9C-8CF1-4DA1402C2508}"/>
              </c:ext>
            </c:extLst>
          </c:dPt>
          <c:dLbls>
            <c:dLbl>
              <c:idx val="0"/>
              <c:layout>
                <c:manualLayout>
                  <c:x val="9.7047170779630154E-2"/>
                  <c:y val="-8.7067965188562052E-2"/>
                </c:manualLayout>
              </c:layout>
              <c:tx>
                <c:rich>
                  <a:bodyPr/>
                  <a:lstStyle/>
                  <a:p>
                    <a:fld id="{70D22C12-DD01-4E36-B91D-2F2B9451E083}" type="CATEGORYNAME">
                      <a:rPr lang="ru-RU"/>
                      <a:pPr/>
                      <a:t>[ИМЯ КАТЕГОРИИ]</a:t>
                    </a:fld>
                    <a:r>
                      <a:rPr lang="ru-RU"/>
                      <a:t>; </a:t>
                    </a:r>
                  </a:p>
                  <a:p>
                    <a:r>
                      <a:rPr lang="ru-RU"/>
                      <a:t>63%</a:t>
                    </a:r>
                  </a:p>
                </c:rich>
              </c:tx>
              <c:showLegendKey val="0"/>
              <c:showVal val="1"/>
              <c:showCatName val="1"/>
              <c:showSerName val="1"/>
              <c:showPercent val="1"/>
              <c:showBubbleSize val="0"/>
              <c:extLst>
                <c:ext xmlns:c15="http://schemas.microsoft.com/office/drawing/2012/chart" uri="{CE6537A1-D6FC-4f65-9D91-7224C49458BB}">
                  <c15:layout>
                    <c:manualLayout>
                      <c:w val="0.29374311451292046"/>
                      <c:h val="0.48419301164725448"/>
                    </c:manualLayout>
                  </c15:layout>
                  <c15:dlblFieldTable/>
                  <c15:showDataLabelsRange val="0"/>
                </c:ext>
                <c:ext xmlns:c16="http://schemas.microsoft.com/office/drawing/2014/chart" uri="{C3380CC4-5D6E-409C-BE32-E72D297353CC}">
                  <c16:uniqueId val="{00000001-0D92-4C9C-8CF1-4DA1402C2508}"/>
                </c:ext>
              </c:extLst>
            </c:dLbl>
            <c:dLbl>
              <c:idx val="1"/>
              <c:layout>
                <c:manualLayout>
                  <c:x val="-4.9353607335395934E-2"/>
                  <c:y val="2.259816316637624E-2"/>
                </c:manualLayout>
              </c:layout>
              <c:tx>
                <c:rich>
                  <a:bodyPr/>
                  <a:lstStyle/>
                  <a:p>
                    <a:fld id="{817BDE38-948D-4547-849F-CE9C209E32DE}" type="CATEGORYNAME">
                      <a:rPr lang="ru-RU"/>
                      <a:pPr/>
                      <a:t>[ИМЯ КАТЕГОРИИ]</a:t>
                    </a:fld>
                    <a:r>
                      <a:rPr lang="ru-RU"/>
                      <a:t>; </a:t>
                    </a:r>
                  </a:p>
                  <a:p>
                    <a:r>
                      <a:rPr lang="ru-RU"/>
                      <a:t>37%</a:t>
                    </a:r>
                  </a:p>
                </c:rich>
              </c:tx>
              <c:showLegendKey val="0"/>
              <c:showVal val="1"/>
              <c:showCatName val="1"/>
              <c:showSerName val="1"/>
              <c:showPercent val="1"/>
              <c:showBubbleSize val="0"/>
              <c:extLst>
                <c:ext xmlns:c15="http://schemas.microsoft.com/office/drawing/2012/chart" uri="{CE6537A1-D6FC-4f65-9D91-7224C49458BB}">
                  <c15:layout>
                    <c:manualLayout>
                      <c:w val="0.28364990689013037"/>
                      <c:h val="0.36938435940099834"/>
                    </c:manualLayout>
                  </c15:layout>
                  <c15:dlblFieldTable/>
                  <c15:showDataLabelsRange val="0"/>
                </c:ext>
                <c:ext xmlns:c16="http://schemas.microsoft.com/office/drawing/2014/chart" uri="{C3380CC4-5D6E-409C-BE32-E72D297353CC}">
                  <c16:uniqueId val="{00000003-0D92-4C9C-8CF1-4DA1402C250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1"/>
            <c:showSerName val="1"/>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группа лиц АО "Казахтелеком"</c:v>
                </c:pt>
                <c:pt idx="1">
                  <c:v>ТОО "КаР-Тел"</c:v>
                </c:pt>
              </c:strCache>
            </c:strRef>
          </c:cat>
          <c:val>
            <c:numRef>
              <c:f>Лист1!$B$2:$B$5</c:f>
              <c:numCache>
                <c:formatCode>0%</c:formatCode>
                <c:ptCount val="4"/>
                <c:pt idx="0">
                  <c:v>0.62</c:v>
                </c:pt>
                <c:pt idx="1">
                  <c:v>0.38</c:v>
                </c:pt>
              </c:numCache>
            </c:numRef>
          </c:val>
          <c:extLst>
            <c:ext xmlns:c16="http://schemas.microsoft.com/office/drawing/2014/chart" uri="{C3380CC4-5D6E-409C-BE32-E72D297353CC}">
              <c16:uniqueId val="{00000008-0D92-4C9C-8CF1-4DA1402C2508}"/>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кол-во проверок</c:v>
                </c:pt>
              </c:strCache>
            </c:strRef>
          </c:tx>
          <c:spPr>
            <a:ln w="22225" cap="rnd">
              <a:solidFill>
                <a:schemeClr val="accent1"/>
              </a:solidFill>
              <a:round/>
            </a:ln>
            <a:effectLst/>
          </c:spPr>
          <c:marker>
            <c:symbol val="none"/>
          </c:marker>
          <c:dLbls>
            <c:dLbl>
              <c:idx val="0"/>
              <c:layout>
                <c:manualLayout>
                  <c:x val="-6.9105691056910584E-2"/>
                  <c:y val="-7.67888307155323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DAF-4605-B87F-1C586E974563}"/>
                </c:ext>
              </c:extLst>
            </c:dLbl>
            <c:dLbl>
              <c:idx val="1"/>
              <c:layout>
                <c:manualLayout>
                  <c:x val="-5.8652729384436698E-2"/>
                  <c:y val="-9.77312390924956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AF-4605-B87F-1C586E974563}"/>
                </c:ext>
              </c:extLst>
            </c:dLbl>
            <c:dLbl>
              <c:idx val="2"/>
              <c:layout>
                <c:manualLayout>
                  <c:x val="-1.5679442508710801E-2"/>
                  <c:y val="4.88656195462477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DAF-4605-B87F-1C586E974563}"/>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Лист1!$A$2:$A$5</c:f>
              <c:strCache>
                <c:ptCount val="3"/>
                <c:pt idx="0">
                  <c:v>2020 г</c:v>
                </c:pt>
                <c:pt idx="1">
                  <c:v>2021 г</c:v>
                </c:pt>
                <c:pt idx="2">
                  <c:v>2022 г</c:v>
                </c:pt>
              </c:strCache>
            </c:strRef>
          </c:cat>
          <c:val>
            <c:numRef>
              <c:f>Лист1!$B$2:$B$5</c:f>
              <c:numCache>
                <c:formatCode>0.00</c:formatCode>
                <c:ptCount val="3"/>
                <c:pt idx="0">
                  <c:v>93</c:v>
                </c:pt>
                <c:pt idx="1">
                  <c:v>562</c:v>
                </c:pt>
                <c:pt idx="2">
                  <c:v>1175</c:v>
                </c:pt>
              </c:numCache>
            </c:numRef>
          </c:val>
          <c:smooth val="0"/>
          <c:extLst>
            <c:ext xmlns:c16="http://schemas.microsoft.com/office/drawing/2014/chart" uri="{C3380CC4-5D6E-409C-BE32-E72D297353CC}">
              <c16:uniqueId val="{00000000-33F8-4078-ADDB-FA51A92FE851}"/>
            </c:ext>
          </c:extLst>
        </c:ser>
        <c:dLbls>
          <c:dLblPos val="ctr"/>
          <c:showLegendKey val="0"/>
          <c:showVal val="1"/>
          <c:showCatName val="0"/>
          <c:showSerName val="0"/>
          <c:showPercent val="0"/>
          <c:showBubbleSize val="0"/>
        </c:dLbls>
        <c:smooth val="0"/>
        <c:axId val="-230701872"/>
        <c:axId val="-230691536"/>
      </c:lineChart>
      <c:catAx>
        <c:axId val="-230701872"/>
        <c:scaling>
          <c:orientation val="minMax"/>
        </c:scaling>
        <c:delete val="0"/>
        <c:axPos val="b"/>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230691536"/>
        <c:crosses val="autoZero"/>
        <c:auto val="1"/>
        <c:lblAlgn val="ctr"/>
        <c:lblOffset val="100"/>
        <c:noMultiLvlLbl val="0"/>
      </c:catAx>
      <c:valAx>
        <c:axId val="-230691536"/>
        <c:scaling>
          <c:orientation val="minMax"/>
        </c:scaling>
        <c:delete val="1"/>
        <c:axPos val="l"/>
        <c:numFmt formatCode="0.00" sourceLinked="1"/>
        <c:majorTickMark val="none"/>
        <c:minorTickMark val="none"/>
        <c:tickLblPos val="nextTo"/>
        <c:crossAx val="-230701872"/>
        <c:crosses val="autoZero"/>
        <c:crossBetween val="between"/>
      </c:valAx>
      <c:spPr>
        <a:pattFill prst="ltDnDiag">
          <a:fgClr>
            <a:srgbClr val="000000">
              <a:alpha val="0"/>
            </a:srgbClr>
          </a:fgClr>
          <a:bgClr>
            <a:srgbClr val="FFFFFF"/>
          </a:bgClr>
        </a:pattFill>
        <a:ln w="25400">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Сумма штрафа</c:v>
                </c:pt>
              </c:strCache>
            </c:strRef>
          </c:tx>
          <c:spPr>
            <a:ln w="19050" cap="rnd" cmpd="sng" algn="ctr">
              <a:solidFill>
                <a:schemeClr val="accent1"/>
              </a:solidFill>
              <a:round/>
            </a:ln>
            <a:effectLst/>
          </c:spPr>
          <c:marker>
            <c:symbol val="circle"/>
            <c:size val="17"/>
            <c:spPr>
              <a:solidFill>
                <a:schemeClr val="lt1"/>
              </a:solidFill>
              <a:ln>
                <a:solidFill>
                  <a:schemeClr val="accent1"/>
                </a:solidFill>
              </a:ln>
              <a:effectLst/>
            </c:spPr>
          </c:marker>
          <c:dLbls>
            <c:dLbl>
              <c:idx val="0"/>
              <c:layout>
                <c:manualLayout>
                  <c:x val="-0.11436351706036746"/>
                  <c:y val="-0.10829103214890023"/>
                </c:manualLayout>
              </c:layout>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b="0">
                        <a:solidFill>
                          <a:schemeClr val="tx1"/>
                        </a:solidFill>
                      </a:rPr>
                      <a:t>24 млн тг.</a:t>
                    </a:r>
                  </a:p>
                </c:rich>
              </c:tx>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2A9-4047-BD08-436D00FC71F3}"/>
                </c:ext>
              </c:extLst>
            </c:dLbl>
            <c:dLbl>
              <c:idx val="1"/>
              <c:layout>
                <c:manualLayout>
                  <c:x val="-0.26329879337999418"/>
                  <c:y val="-0.28563944735334479"/>
                </c:manualLayout>
              </c:layout>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b="0">
                        <a:solidFill>
                          <a:schemeClr val="tx1"/>
                        </a:solidFill>
                      </a:rPr>
                      <a:t>132 млн тг. (рост</a:t>
                    </a:r>
                    <a:r>
                      <a:rPr lang="ru-RU" b="0" baseline="0">
                        <a:solidFill>
                          <a:schemeClr val="tx1"/>
                        </a:solidFill>
                      </a:rPr>
                      <a:t> на 452%) </a:t>
                    </a:r>
                    <a:endParaRPr lang="ru-RU" b="0">
                      <a:solidFill>
                        <a:schemeClr val="tx1"/>
                      </a:solidFill>
                    </a:endParaRPr>
                  </a:p>
                </c:rich>
              </c:tx>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dLblPos val="r"/>
              <c:showLegendKey val="0"/>
              <c:showVal val="1"/>
              <c:showCatName val="0"/>
              <c:showSerName val="0"/>
              <c:showPercent val="0"/>
              <c:showBubbleSize val="0"/>
              <c:extLst>
                <c:ext xmlns:c15="http://schemas.microsoft.com/office/drawing/2012/chart" uri="{CE6537A1-D6FC-4f65-9D91-7224C49458BB}">
                  <c15:layout>
                    <c:manualLayout>
                      <c:w val="0.41780092592592583"/>
                      <c:h val="0.1353387425556577"/>
                    </c:manualLayout>
                  </c15:layout>
                  <c15:showDataLabelsRange val="0"/>
                </c:ext>
                <c:ext xmlns:c16="http://schemas.microsoft.com/office/drawing/2014/chart" uri="{C3380CC4-5D6E-409C-BE32-E72D297353CC}">
                  <c16:uniqueId val="{00000001-C2A9-4047-BD08-436D00FC71F3}"/>
                </c:ext>
              </c:extLst>
            </c:dLbl>
            <c:dLbl>
              <c:idx val="2"/>
              <c:layout>
                <c:manualLayout>
                  <c:x val="-0.18173601997666966"/>
                  <c:y val="-8.3942076108878119E-2"/>
                </c:manualLayout>
              </c:layout>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b="0">
                        <a:solidFill>
                          <a:schemeClr val="tx1"/>
                        </a:solidFill>
                      </a:rPr>
                      <a:t>1,6 млрд тг. (рост на 1112%)</a:t>
                    </a:r>
                  </a:p>
                </c:rich>
              </c:tx>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dLblPos val="r"/>
              <c:showLegendKey val="0"/>
              <c:showVal val="1"/>
              <c:showCatName val="0"/>
              <c:showSerName val="0"/>
              <c:showPercent val="0"/>
              <c:showBubbleSize val="0"/>
              <c:extLst>
                <c:ext xmlns:c15="http://schemas.microsoft.com/office/drawing/2012/chart" uri="{CE6537A1-D6FC-4f65-9D91-7224C49458BB}">
                  <c15:layout>
                    <c:manualLayout>
                      <c:w val="0.40282407407407406"/>
                      <c:h val="0.1353387425556577"/>
                    </c:manualLayout>
                  </c15:layout>
                  <c15:showDataLabelsRange val="0"/>
                </c:ext>
                <c:ext xmlns:c16="http://schemas.microsoft.com/office/drawing/2014/chart" uri="{C3380CC4-5D6E-409C-BE32-E72D297353CC}">
                  <c16:uniqueId val="{00000002-C2A9-4047-BD08-436D00FC71F3}"/>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Лист1!$A$2:$A$5</c:f>
              <c:strCache>
                <c:ptCount val="3"/>
                <c:pt idx="0">
                  <c:v>2020 г.</c:v>
                </c:pt>
                <c:pt idx="1">
                  <c:v>2021 г.</c:v>
                </c:pt>
                <c:pt idx="2">
                  <c:v>2022 г.</c:v>
                </c:pt>
              </c:strCache>
            </c:strRef>
          </c:cat>
          <c:val>
            <c:numRef>
              <c:f>Лист1!$B$2:$B$5</c:f>
              <c:numCache>
                <c:formatCode>General</c:formatCode>
                <c:ptCount val="3"/>
                <c:pt idx="0">
                  <c:v>24000000</c:v>
                </c:pt>
                <c:pt idx="1">
                  <c:v>132000000</c:v>
                </c:pt>
                <c:pt idx="2">
                  <c:v>1600000000</c:v>
                </c:pt>
              </c:numCache>
            </c:numRef>
          </c:val>
          <c:smooth val="0"/>
          <c:extLst>
            <c:ext xmlns:c16="http://schemas.microsoft.com/office/drawing/2014/chart" uri="{C3380CC4-5D6E-409C-BE32-E72D297353CC}">
              <c16:uniqueId val="{00000003-C2A9-4047-BD08-436D00FC71F3}"/>
            </c:ext>
          </c:extLst>
        </c:ser>
        <c:dLbls>
          <c:dLblPos val="ctr"/>
          <c:showLegendKey val="0"/>
          <c:showVal val="1"/>
          <c:showCatName val="0"/>
          <c:showSerName val="0"/>
          <c:showPercent val="0"/>
          <c:showBubbleSize val="0"/>
        </c:dLbls>
        <c:marker val="1"/>
        <c:smooth val="0"/>
        <c:axId val="-230688816"/>
        <c:axId val="-230695888"/>
      </c:lineChart>
      <c:catAx>
        <c:axId val="-23068881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230695888"/>
        <c:crosses val="autoZero"/>
        <c:auto val="1"/>
        <c:lblAlgn val="ctr"/>
        <c:lblOffset val="100"/>
        <c:noMultiLvlLbl val="0"/>
      </c:catAx>
      <c:valAx>
        <c:axId val="-230695888"/>
        <c:scaling>
          <c:orientation val="minMax"/>
        </c:scaling>
        <c:delete val="1"/>
        <c:axPos val="l"/>
        <c:numFmt formatCode="General" sourceLinked="1"/>
        <c:majorTickMark val="none"/>
        <c:minorTickMark val="none"/>
        <c:tickLblPos val="nextTo"/>
        <c:crossAx val="-230688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Лист1!$B$1</c:f>
              <c:strCache>
                <c:ptCount val="1"/>
                <c:pt idx="0">
                  <c:v>инвестиции,  в млрд </c:v>
                </c:pt>
              </c:strCache>
            </c:strRef>
          </c:tx>
          <c:spPr>
            <a:solidFill>
              <a:schemeClr val="accent1"/>
            </a:solidFill>
            <a:ln>
              <a:noFill/>
            </a:ln>
            <a:effectLst/>
          </c:spPr>
          <c:invertIfNegative val="0"/>
          <c:dLbls>
            <c:dLbl>
              <c:idx val="0"/>
              <c:tx>
                <c:rich>
                  <a:bodyPr/>
                  <a:lstStyle/>
                  <a:p>
                    <a:r>
                      <a:rPr lang="en-US"/>
                      <a:t>136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4CD-4707-9FFE-62521912D511}"/>
                </c:ext>
              </c:extLst>
            </c:dLbl>
            <c:dLbl>
              <c:idx val="1"/>
              <c:tx>
                <c:rich>
                  <a:bodyPr/>
                  <a:lstStyle/>
                  <a:p>
                    <a:r>
                      <a:rPr lang="en-US"/>
                      <a:t>109 (-20%)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4CD-4707-9FFE-62521912D511}"/>
                </c:ext>
              </c:extLst>
            </c:dLbl>
            <c:dLbl>
              <c:idx val="2"/>
              <c:tx>
                <c:rich>
                  <a:bodyPr/>
                  <a:lstStyle/>
                  <a:p>
                    <a:r>
                      <a:rPr lang="en-US"/>
                      <a:t>76 (-30%)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4CD-4707-9FFE-62521912D51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 г.</c:v>
                </c:pt>
                <c:pt idx="1">
                  <c:v>2021 г.</c:v>
                </c:pt>
                <c:pt idx="2">
                  <c:v>2022 г.</c:v>
                </c:pt>
              </c:strCache>
            </c:strRef>
          </c:cat>
          <c:val>
            <c:numRef>
              <c:f>Лист1!$B$2:$B$4</c:f>
              <c:numCache>
                <c:formatCode>General</c:formatCode>
                <c:ptCount val="3"/>
                <c:pt idx="0">
                  <c:v>136</c:v>
                </c:pt>
                <c:pt idx="1">
                  <c:v>109</c:v>
                </c:pt>
                <c:pt idx="2">
                  <c:v>76</c:v>
                </c:pt>
              </c:numCache>
            </c:numRef>
          </c:val>
          <c:extLst>
            <c:ext xmlns:c16="http://schemas.microsoft.com/office/drawing/2014/chart" uri="{C3380CC4-5D6E-409C-BE32-E72D297353CC}">
              <c16:uniqueId val="{00000003-64CD-4707-9FFE-62521912D511}"/>
            </c:ext>
          </c:extLst>
        </c:ser>
        <c:dLbls>
          <c:dLblPos val="outEnd"/>
          <c:showLegendKey val="0"/>
          <c:showVal val="1"/>
          <c:showCatName val="0"/>
          <c:showSerName val="0"/>
          <c:showPercent val="0"/>
          <c:showBubbleSize val="0"/>
        </c:dLbls>
        <c:gapWidth val="219"/>
        <c:overlap val="-27"/>
        <c:axId val="-230689360"/>
        <c:axId val="-230701328"/>
      </c:barChart>
      <c:catAx>
        <c:axId val="-23068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30701328"/>
        <c:crosses val="autoZero"/>
        <c:auto val="1"/>
        <c:lblAlgn val="ctr"/>
        <c:lblOffset val="100"/>
        <c:noMultiLvlLbl val="0"/>
      </c:catAx>
      <c:valAx>
        <c:axId val="-230701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306893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6</c:v>
                </c:pt>
              </c:strCache>
            </c:strRef>
          </c:tx>
          <c:spPr>
            <a:solidFill>
              <a:schemeClr val="accent1"/>
            </a:solidFill>
            <a:ln>
              <a:noFill/>
            </a:ln>
            <a:effectLst/>
            <a:sp3d/>
          </c:spPr>
          <c:invertIfNegative val="0"/>
          <c:cat>
            <c:strRef>
              <c:f>Лист1!$A$2:$A$3</c:f>
              <c:strCache>
                <c:ptCount val="2"/>
                <c:pt idx="0">
                  <c:v>Категория 1</c:v>
                </c:pt>
                <c:pt idx="1">
                  <c:v>Категория 2</c:v>
                </c:pt>
              </c:strCache>
            </c:strRef>
          </c:cat>
          <c:val>
            <c:numRef>
              <c:f>Лист1!$B$2:$B$3</c:f>
              <c:numCache>
                <c:formatCode>General</c:formatCode>
                <c:ptCount val="2"/>
                <c:pt idx="0">
                  <c:v>146.5</c:v>
                </c:pt>
                <c:pt idx="1">
                  <c:v>115.9</c:v>
                </c:pt>
              </c:numCache>
            </c:numRef>
          </c:val>
          <c:extLst>
            <c:ext xmlns:c16="http://schemas.microsoft.com/office/drawing/2014/chart" uri="{C3380CC4-5D6E-409C-BE32-E72D297353CC}">
              <c16:uniqueId val="{00000000-6DB1-4891-A20B-BAE603D8E569}"/>
            </c:ext>
          </c:extLst>
        </c:ser>
        <c:ser>
          <c:idx val="1"/>
          <c:order val="1"/>
          <c:tx>
            <c:strRef>
              <c:f>Лист1!$C$1</c:f>
              <c:strCache>
                <c:ptCount val="1"/>
                <c:pt idx="0">
                  <c:v>Столбец1</c:v>
                </c:pt>
              </c:strCache>
            </c:strRef>
          </c:tx>
          <c:spPr>
            <a:solidFill>
              <a:schemeClr val="accent3"/>
            </a:solidFill>
            <a:ln>
              <a:noFill/>
            </a:ln>
            <a:effectLst/>
            <a:sp3d/>
          </c:spPr>
          <c:invertIfNegative val="0"/>
          <c:cat>
            <c:strRef>
              <c:f>Лист1!$A$2:$A$3</c:f>
              <c:strCache>
                <c:ptCount val="2"/>
                <c:pt idx="0">
                  <c:v>Категория 1</c:v>
                </c:pt>
                <c:pt idx="1">
                  <c:v>Категория 2</c:v>
                </c:pt>
              </c:strCache>
            </c:strRef>
          </c:cat>
          <c:val>
            <c:numRef>
              <c:f>Лист1!$C$2:$C$3</c:f>
              <c:numCache>
                <c:formatCode>General</c:formatCode>
                <c:ptCount val="2"/>
                <c:pt idx="0">
                  <c:v>0</c:v>
                </c:pt>
                <c:pt idx="1">
                  <c:v>30.599999999999994</c:v>
                </c:pt>
              </c:numCache>
            </c:numRef>
          </c:val>
          <c:extLst>
            <c:ext xmlns:c16="http://schemas.microsoft.com/office/drawing/2014/chart" uri="{C3380CC4-5D6E-409C-BE32-E72D297353CC}">
              <c16:uniqueId val="{00000001-6DB1-4891-A20B-BAE603D8E569}"/>
            </c:ext>
          </c:extLst>
        </c:ser>
        <c:dLbls>
          <c:showLegendKey val="0"/>
          <c:showVal val="0"/>
          <c:showCatName val="0"/>
          <c:showSerName val="0"/>
          <c:showPercent val="0"/>
          <c:showBubbleSize val="0"/>
        </c:dLbls>
        <c:gapWidth val="150"/>
        <c:shape val="box"/>
        <c:axId val="-235399184"/>
        <c:axId val="-235396464"/>
        <c:axId val="0"/>
      </c:bar3DChart>
      <c:catAx>
        <c:axId val="-235399184"/>
        <c:scaling>
          <c:orientation val="minMax"/>
        </c:scaling>
        <c:delete val="1"/>
        <c:axPos val="b"/>
        <c:numFmt formatCode="General" sourceLinked="1"/>
        <c:majorTickMark val="none"/>
        <c:minorTickMark val="none"/>
        <c:tickLblPos val="nextTo"/>
        <c:crossAx val="-235396464"/>
        <c:crosses val="autoZero"/>
        <c:auto val="1"/>
        <c:lblAlgn val="ctr"/>
        <c:lblOffset val="100"/>
        <c:noMultiLvlLbl val="0"/>
      </c:catAx>
      <c:valAx>
        <c:axId val="-235396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2353991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KZ"/>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Прибыль, в млн.</c:v>
                </c:pt>
              </c:strCache>
            </c:strRef>
          </c:tx>
          <c:spPr>
            <a:solidFill>
              <a:schemeClr val="accent1"/>
            </a:solidFill>
            <a:ln>
              <a:noFill/>
            </a:ln>
            <a:effectLst/>
          </c:spPr>
          <c:invertIfNegative val="0"/>
          <c:dLbls>
            <c:dLbl>
              <c:idx val="0"/>
              <c:tx>
                <c:rich>
                  <a:bodyPr/>
                  <a:lstStyle/>
                  <a:p>
                    <a:r>
                      <a:rPr lang="ru-RU"/>
                      <a:t>х</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63F-41E5-BDBF-E9DA3A17B81C}"/>
                </c:ext>
              </c:extLst>
            </c:dLbl>
            <c:dLbl>
              <c:idx val="1"/>
              <c:tx>
                <c:rich>
                  <a:bodyPr/>
                  <a:lstStyle/>
                  <a:p>
                    <a:r>
                      <a:rPr lang="ru-RU"/>
                      <a:t>х (+21%)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63F-41E5-BDBF-E9DA3A17B81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2021 г.</c:v>
                </c:pt>
                <c:pt idx="1">
                  <c:v>2022 г.</c:v>
                </c:pt>
              </c:strCache>
            </c:strRef>
          </c:cat>
          <c:val>
            <c:numRef>
              <c:f>Лист1!$B$2:$B$3</c:f>
              <c:numCache>
                <c:formatCode>#,##0</c:formatCode>
                <c:ptCount val="2"/>
                <c:pt idx="0">
                  <c:v>135651</c:v>
                </c:pt>
                <c:pt idx="1">
                  <c:v>165473</c:v>
                </c:pt>
              </c:numCache>
            </c:numRef>
          </c:val>
          <c:extLst>
            <c:ext xmlns:c16="http://schemas.microsoft.com/office/drawing/2014/chart" uri="{C3380CC4-5D6E-409C-BE32-E72D297353CC}">
              <c16:uniqueId val="{00000002-563F-41E5-BDBF-E9DA3A17B81C}"/>
            </c:ext>
          </c:extLst>
        </c:ser>
        <c:dLbls>
          <c:dLblPos val="outEnd"/>
          <c:showLegendKey val="0"/>
          <c:showVal val="1"/>
          <c:showCatName val="0"/>
          <c:showSerName val="0"/>
          <c:showPercent val="0"/>
          <c:showBubbleSize val="0"/>
        </c:dLbls>
        <c:gapWidth val="219"/>
        <c:overlap val="-27"/>
        <c:axId val="-230690992"/>
        <c:axId val="-230699696"/>
      </c:barChart>
      <c:catAx>
        <c:axId val="-23069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230699696"/>
        <c:crosses val="autoZero"/>
        <c:auto val="1"/>
        <c:lblAlgn val="ctr"/>
        <c:lblOffset val="100"/>
        <c:noMultiLvlLbl val="0"/>
      </c:catAx>
      <c:valAx>
        <c:axId val="-23069969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23069099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1-BDD9-4A9F-B844-40A3633DC313}"/>
              </c:ext>
            </c:extLst>
          </c:dPt>
          <c:dPt>
            <c:idx val="1"/>
            <c:bubble3D val="0"/>
            <c:spPr>
              <a:solidFill>
                <a:schemeClr val="accent1">
                  <a:shade val="86000"/>
                </a:schemeClr>
              </a:solidFill>
              <a:ln w="19050">
                <a:solidFill>
                  <a:schemeClr val="lt1"/>
                </a:solidFill>
              </a:ln>
              <a:effectLst/>
            </c:spPr>
            <c:extLst>
              <c:ext xmlns:c16="http://schemas.microsoft.com/office/drawing/2014/chart" uri="{C3380CC4-5D6E-409C-BE32-E72D297353CC}">
                <c16:uniqueId val="{00000003-BDD9-4A9F-B844-40A3633DC313}"/>
              </c:ext>
            </c:extLst>
          </c:dPt>
          <c:dPt>
            <c:idx val="2"/>
            <c:bubble3D val="0"/>
            <c:spPr>
              <a:solidFill>
                <a:schemeClr val="accent1">
                  <a:tint val="86000"/>
                </a:schemeClr>
              </a:solidFill>
              <a:ln w="19050">
                <a:solidFill>
                  <a:schemeClr val="lt1"/>
                </a:solidFill>
              </a:ln>
              <a:effectLst/>
            </c:spPr>
            <c:extLst>
              <c:ext xmlns:c16="http://schemas.microsoft.com/office/drawing/2014/chart" uri="{C3380CC4-5D6E-409C-BE32-E72D297353CC}">
                <c16:uniqueId val="{00000005-BDD9-4A9F-B844-40A3633DC313}"/>
              </c:ext>
            </c:extLst>
          </c:dPt>
          <c:dPt>
            <c:idx val="3"/>
            <c:bubble3D val="0"/>
            <c:spPr>
              <a:solidFill>
                <a:schemeClr val="accent1">
                  <a:tint val="58000"/>
                </a:schemeClr>
              </a:solidFill>
              <a:ln w="19050">
                <a:solidFill>
                  <a:schemeClr val="lt1"/>
                </a:solidFill>
              </a:ln>
              <a:effectLst/>
            </c:spPr>
            <c:extLst>
              <c:ext xmlns:c16="http://schemas.microsoft.com/office/drawing/2014/chart" uri="{C3380CC4-5D6E-409C-BE32-E72D297353CC}">
                <c16:uniqueId val="{00000007-BDD9-4A9F-B844-40A3633DC313}"/>
              </c:ext>
            </c:extLst>
          </c:dPt>
          <c:dLbls>
            <c:dLbl>
              <c:idx val="0"/>
              <c:layout>
                <c:manualLayout>
                  <c:x val="0.11490841665791653"/>
                  <c:y val="-0.18690110345112951"/>
                </c:manualLayout>
              </c:layout>
              <c:tx>
                <c:rich>
                  <a:bodyPr/>
                  <a:lstStyle/>
                  <a:p>
                    <a:r>
                      <a:rPr lang="ru-RU"/>
                      <a:t>Группа</a:t>
                    </a:r>
                    <a:r>
                      <a:rPr lang="ru-RU" baseline="0"/>
                      <a:t> Казахтелеком</a:t>
                    </a:r>
                    <a:r>
                      <a:rPr lang="ru-RU"/>
                      <a:t>; </a:t>
                    </a:r>
                  </a:p>
                  <a:p>
                    <a:r>
                      <a:rPr lang="ru-RU"/>
                      <a:t>82%</a:t>
                    </a:r>
                  </a:p>
                </c:rich>
              </c:tx>
              <c:showLegendKey val="0"/>
              <c:showVal val="1"/>
              <c:showCatName val="1"/>
              <c:showSerName val="0"/>
              <c:showPercent val="0"/>
              <c:showBubbleSize val="0"/>
              <c:extLst>
                <c:ext xmlns:c15="http://schemas.microsoft.com/office/drawing/2012/chart" uri="{CE6537A1-D6FC-4f65-9D91-7224C49458BB}">
                  <c15:layout>
                    <c:manualLayout>
                      <c:w val="0.35391096501286856"/>
                      <c:h val="0.2991267697377244"/>
                    </c:manualLayout>
                  </c15:layout>
                  <c15:showDataLabelsRange val="0"/>
                </c:ext>
                <c:ext xmlns:c16="http://schemas.microsoft.com/office/drawing/2014/chart" uri="{C3380CC4-5D6E-409C-BE32-E72D297353CC}">
                  <c16:uniqueId val="{00000001-BDD9-4A9F-B844-40A3633DC313}"/>
                </c:ext>
              </c:extLst>
            </c:dLbl>
            <c:dLbl>
              <c:idx val="1"/>
              <c:layout>
                <c:manualLayout>
                  <c:x val="-4.7379354279744171E-2"/>
                  <c:y val="3.3743701745311036E-2"/>
                </c:manualLayout>
              </c:layout>
              <c:tx>
                <c:rich>
                  <a:bodyPr/>
                  <a:lstStyle/>
                  <a:p>
                    <a:fld id="{817BDE38-948D-4547-849F-CE9C209E32DE}" type="CATEGORYNAME">
                      <a:rPr lang="ru-RU"/>
                      <a:pPr/>
                      <a:t>[ИМЯ КАТЕГОРИИ]</a:t>
                    </a:fld>
                    <a:r>
                      <a:rPr lang="ru-RU"/>
                      <a:t>; </a:t>
                    </a:r>
                  </a:p>
                  <a:p>
                    <a:r>
                      <a:rPr lang="ru-RU"/>
                      <a:t>18%</a:t>
                    </a:r>
                  </a:p>
                </c:rich>
              </c:tx>
              <c:showLegendKey val="0"/>
              <c:showVal val="1"/>
              <c:showCatName val="1"/>
              <c:showSerName val="0"/>
              <c:showPercent val="0"/>
              <c:showBubbleSize val="0"/>
              <c:extLst>
                <c:ext xmlns:c15="http://schemas.microsoft.com/office/drawing/2012/chart" uri="{CE6537A1-D6FC-4f65-9D91-7224C49458BB}">
                  <c15:layout>
                    <c:manualLayout>
                      <c:w val="0.30353398058252423"/>
                      <c:h val="0.4321167883211679"/>
                    </c:manualLayout>
                  </c15:layout>
                  <c15:dlblFieldTable/>
                  <c15:showDataLabelsRange val="0"/>
                </c:ext>
                <c:ext xmlns:c16="http://schemas.microsoft.com/office/drawing/2014/chart" uri="{C3380CC4-5D6E-409C-BE32-E72D297353CC}">
                  <c16:uniqueId val="{00000003-BDD9-4A9F-B844-40A3633DC313}"/>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группа лиц АО "Казахтелеком"</c:v>
                </c:pt>
                <c:pt idx="1">
                  <c:v>ТОО "КаР-Тел"</c:v>
                </c:pt>
              </c:strCache>
            </c:strRef>
          </c:cat>
          <c:val>
            <c:numRef>
              <c:f>Лист1!$B$2:$B$5</c:f>
              <c:numCache>
                <c:formatCode>0%</c:formatCode>
                <c:ptCount val="4"/>
                <c:pt idx="0">
                  <c:v>0.82</c:v>
                </c:pt>
                <c:pt idx="1">
                  <c:v>0.18</c:v>
                </c:pt>
              </c:numCache>
            </c:numRef>
          </c:val>
          <c:extLst>
            <c:ext xmlns:c16="http://schemas.microsoft.com/office/drawing/2014/chart" uri="{C3380CC4-5D6E-409C-BE32-E72D297353CC}">
              <c16:uniqueId val="{00000008-BDD9-4A9F-B844-40A3633DC31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Century Gothic" panose="020B0502020202020204" pitchFamily="34" charset="0"/>
                <a:ea typeface="+mn-ea"/>
                <a:cs typeface="+mn-cs"/>
              </a:defRPr>
            </a:pPr>
            <a:r>
              <a:rPr lang="ru-RU" sz="1200" b="1" dirty="0"/>
              <a:t>  Посевная</a:t>
            </a:r>
            <a:r>
              <a:rPr lang="ru-RU" sz="1200" b="1" baseline="0" dirty="0"/>
              <a:t> площадь – </a:t>
            </a:r>
            <a:r>
              <a:rPr lang="ru-RU" sz="1000" b="0" i="1" baseline="0" dirty="0"/>
              <a:t>по РК </a:t>
            </a:r>
            <a:r>
              <a:rPr lang="ru-RU" sz="800" b="0" i="1" baseline="0" dirty="0"/>
              <a:t>в 20г. -103,9 </a:t>
            </a:r>
            <a:r>
              <a:rPr lang="ru-RU" sz="800" b="0" i="1" baseline="0" dirty="0" err="1"/>
              <a:t>тыс.га</a:t>
            </a:r>
            <a:endParaRPr lang="ru-RU" sz="800" b="0" i="1" baseline="0" dirty="0"/>
          </a:p>
          <a:p>
            <a:pPr>
              <a:defRPr sz="1200" b="1"/>
            </a:pPr>
            <a:r>
              <a:rPr lang="ru-RU" sz="800" b="0" i="1" baseline="0" dirty="0"/>
              <a:t>                                                                       в 22г. 87,9тыс.га</a:t>
            </a:r>
          </a:p>
          <a:p>
            <a:pPr>
              <a:defRPr sz="1200" b="1"/>
            </a:pPr>
            <a:r>
              <a:rPr lang="ru-RU" sz="800" b="0" i="1" baseline="0" dirty="0"/>
              <a:t>                                                                          в 23г. 100,3 </a:t>
            </a:r>
            <a:r>
              <a:rPr lang="ru-RU" sz="800" b="0" i="1" baseline="0" dirty="0" err="1"/>
              <a:t>тыс</a:t>
            </a:r>
            <a:r>
              <a:rPr lang="ru-RU" sz="800" b="0" i="1" baseline="0" dirty="0"/>
              <a:t> га</a:t>
            </a:r>
            <a:r>
              <a:rPr lang="en-US" sz="1000" b="0" i="1" baseline="0" dirty="0"/>
              <a:t> </a:t>
            </a:r>
            <a:endParaRPr lang="ru-RU" sz="1000" b="0" i="1" dirty="0"/>
          </a:p>
        </c:rich>
      </c:tx>
      <c:layout>
        <c:manualLayout>
          <c:xMode val="edge"/>
          <c:yMode val="edge"/>
          <c:x val="0.27584748739354853"/>
          <c:y val="0.1565346434584542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Century Gothic" panose="020B0502020202020204" pitchFamily="34" charset="0"/>
              <a:ea typeface="+mn-ea"/>
              <a:cs typeface="+mn-cs"/>
            </a:defRPr>
          </a:pPr>
          <a:endParaRPr lang="ru-KZ"/>
        </a:p>
      </c:txPr>
    </c:title>
    <c:autoTitleDeleted val="0"/>
    <c:plotArea>
      <c:layout>
        <c:manualLayout>
          <c:layoutTarget val="inner"/>
          <c:xMode val="edge"/>
          <c:yMode val="edge"/>
          <c:x val="3.870237073491286E-2"/>
          <c:y val="0.25207893318839908"/>
          <c:w val="0.95426083458601207"/>
          <c:h val="0.52971983606983208"/>
        </c:manualLayout>
      </c:layout>
      <c:barChart>
        <c:barDir val="col"/>
        <c:grouping val="clustered"/>
        <c:varyColors val="0"/>
        <c:ser>
          <c:idx val="0"/>
          <c:order val="0"/>
          <c:tx>
            <c:strRef>
              <c:f>Лист1!$B$1</c:f>
              <c:strCache>
                <c:ptCount val="1"/>
                <c:pt idx="0">
                  <c:v>2022</c:v>
                </c:pt>
              </c:strCache>
            </c:strRef>
          </c:tx>
          <c:spPr>
            <a:solidFill>
              <a:srgbClr val="47B09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Кызылординская обл.</c:v>
                </c:pt>
                <c:pt idx="1">
                  <c:v>Алматинская обл.</c:v>
                </c:pt>
                <c:pt idx="2">
                  <c:v>Туркестанская обл.</c:v>
                </c:pt>
                <c:pt idx="3">
                  <c:v>обл. Жетісу</c:v>
                </c:pt>
              </c:strCache>
            </c:strRef>
          </c:cat>
          <c:val>
            <c:numRef>
              <c:f>Лист1!$B$2:$B$5</c:f>
              <c:numCache>
                <c:formatCode>0.0</c:formatCode>
                <c:ptCount val="4"/>
                <c:pt idx="0">
                  <c:v>78.59</c:v>
                </c:pt>
                <c:pt idx="1">
                  <c:v>6.8</c:v>
                </c:pt>
                <c:pt idx="2">
                  <c:v>1.52</c:v>
                </c:pt>
                <c:pt idx="3">
                  <c:v>0.96</c:v>
                </c:pt>
              </c:numCache>
            </c:numRef>
          </c:val>
          <c:extLst>
            <c:ext xmlns:c16="http://schemas.microsoft.com/office/drawing/2014/chart" uri="{C3380CC4-5D6E-409C-BE32-E72D297353CC}">
              <c16:uniqueId val="{00000000-20AE-4932-81C0-75289888C6EA}"/>
            </c:ext>
          </c:extLst>
        </c:ser>
        <c:ser>
          <c:idx val="1"/>
          <c:order val="1"/>
          <c:tx>
            <c:strRef>
              <c:f>Лист1!$C$1</c:f>
              <c:strCache>
                <c:ptCount val="1"/>
                <c:pt idx="0">
                  <c:v>10 мес.2023</c:v>
                </c:pt>
              </c:strCache>
            </c:strRef>
          </c:tx>
          <c:spPr>
            <a:solidFill>
              <a:srgbClr val="2C436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Кызылординская обл.</c:v>
                </c:pt>
                <c:pt idx="1">
                  <c:v>Алматинская обл.</c:v>
                </c:pt>
                <c:pt idx="2">
                  <c:v>Туркестанская обл.</c:v>
                </c:pt>
                <c:pt idx="3">
                  <c:v>обл. Жетісу</c:v>
                </c:pt>
              </c:strCache>
            </c:strRef>
          </c:cat>
          <c:val>
            <c:numRef>
              <c:f>Лист1!$C$2:$C$5</c:f>
              <c:numCache>
                <c:formatCode>0.0</c:formatCode>
                <c:ptCount val="4"/>
                <c:pt idx="0">
                  <c:v>89.046099999999996</c:v>
                </c:pt>
                <c:pt idx="1">
                  <c:v>6.9175000000000004</c:v>
                </c:pt>
                <c:pt idx="2">
                  <c:v>3.2471000000000001</c:v>
                </c:pt>
                <c:pt idx="3">
                  <c:v>1.0651999999999999</c:v>
                </c:pt>
              </c:numCache>
            </c:numRef>
          </c:val>
          <c:extLst>
            <c:ext xmlns:c16="http://schemas.microsoft.com/office/drawing/2014/chart" uri="{C3380CC4-5D6E-409C-BE32-E72D297353CC}">
              <c16:uniqueId val="{00000001-20AE-4932-81C0-75289888C6EA}"/>
            </c:ext>
          </c:extLst>
        </c:ser>
        <c:dLbls>
          <c:dLblPos val="outEnd"/>
          <c:showLegendKey val="0"/>
          <c:showVal val="1"/>
          <c:showCatName val="0"/>
          <c:showSerName val="0"/>
          <c:showPercent val="0"/>
          <c:showBubbleSize val="0"/>
        </c:dLbls>
        <c:gapWidth val="100"/>
        <c:axId val="144224384"/>
        <c:axId val="144224776"/>
      </c:barChart>
      <c:catAx>
        <c:axId val="14422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Century Gothic" panose="020B0502020202020204" pitchFamily="34" charset="0"/>
                <a:ea typeface="+mn-ea"/>
                <a:cs typeface="+mn-cs"/>
              </a:defRPr>
            </a:pPr>
            <a:endParaRPr lang="ru-KZ"/>
          </a:p>
        </c:txPr>
        <c:crossAx val="144224776"/>
        <c:crosses val="autoZero"/>
        <c:auto val="1"/>
        <c:lblAlgn val="ctr"/>
        <c:lblOffset val="100"/>
        <c:noMultiLvlLbl val="0"/>
      </c:catAx>
      <c:valAx>
        <c:axId val="144224776"/>
        <c:scaling>
          <c:orientation val="minMax"/>
        </c:scaling>
        <c:delete val="1"/>
        <c:axPos val="l"/>
        <c:numFmt formatCode="0.0" sourceLinked="1"/>
        <c:majorTickMark val="none"/>
        <c:minorTickMark val="none"/>
        <c:tickLblPos val="nextTo"/>
        <c:crossAx val="144224384"/>
        <c:crosses val="autoZero"/>
        <c:crossBetween val="between"/>
      </c:valAx>
      <c:spPr>
        <a:noFill/>
        <a:ln>
          <a:noFill/>
        </a:ln>
        <a:effectLst/>
      </c:spPr>
    </c:plotArea>
    <c:legend>
      <c:legendPos val="r"/>
      <c:layout>
        <c:manualLayout>
          <c:xMode val="edge"/>
          <c:yMode val="edge"/>
          <c:x val="0"/>
          <c:y val="0"/>
          <c:w val="0.43990194460964216"/>
          <c:h val="0.1485493223816602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ru-KZ"/>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Century Gothic" panose="020B0502020202020204" pitchFamily="34" charset="0"/>
                <a:ea typeface="+mn-ea"/>
                <a:cs typeface="+mn-cs"/>
              </a:defRPr>
            </a:pPr>
            <a:r>
              <a:rPr lang="ru-RU" sz="1100" dirty="0"/>
              <a:t>2021 год</a:t>
            </a:r>
          </a:p>
        </c:rich>
      </c:tx>
      <c:layout>
        <c:manualLayout>
          <c:xMode val="edge"/>
          <c:yMode val="edge"/>
          <c:x val="0.18103303124845244"/>
          <c:y val="1.7599618229539489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Century Gothic" panose="020B0502020202020204" pitchFamily="34" charset="0"/>
              <a:ea typeface="+mn-ea"/>
              <a:cs typeface="+mn-cs"/>
            </a:defRPr>
          </a:pPr>
          <a:endParaRPr lang="ru-KZ"/>
        </a:p>
      </c:txPr>
    </c:title>
    <c:autoTitleDeleted val="0"/>
    <c:plotArea>
      <c:layout>
        <c:manualLayout>
          <c:layoutTarget val="inner"/>
          <c:xMode val="edge"/>
          <c:yMode val="edge"/>
          <c:x val="0.18687632608798152"/>
          <c:y val="9.3082207316678003E-2"/>
          <c:w val="0.67368161315164943"/>
          <c:h val="0.69447425553287323"/>
        </c:manualLayout>
      </c:layout>
      <c:doughnutChart>
        <c:varyColors val="1"/>
        <c:ser>
          <c:idx val="0"/>
          <c:order val="0"/>
          <c:tx>
            <c:strRef>
              <c:f>Лист1!$B$1</c:f>
              <c:strCache>
                <c:ptCount val="1"/>
                <c:pt idx="0">
                  <c:v>По видам продукции:</c:v>
                </c:pt>
              </c:strCache>
            </c:strRef>
          </c:tx>
          <c:dPt>
            <c:idx val="0"/>
            <c:bubble3D val="0"/>
            <c:spPr>
              <a:solidFill>
                <a:srgbClr val="47B091"/>
              </a:solidFill>
              <a:ln w="19050">
                <a:solidFill>
                  <a:schemeClr val="lt1"/>
                </a:solidFill>
              </a:ln>
              <a:effectLst/>
            </c:spPr>
            <c:extLst>
              <c:ext xmlns:c16="http://schemas.microsoft.com/office/drawing/2014/chart" uri="{C3380CC4-5D6E-409C-BE32-E72D297353CC}">
                <c16:uniqueId val="{00000001-1CA7-4856-BE9E-AF7076F8427B}"/>
              </c:ext>
            </c:extLst>
          </c:dPt>
          <c:dPt>
            <c:idx val="1"/>
            <c:bubble3D val="0"/>
            <c:spPr>
              <a:solidFill>
                <a:srgbClr val="0056A6"/>
              </a:solidFill>
              <a:ln w="19050">
                <a:solidFill>
                  <a:schemeClr val="lt1"/>
                </a:solidFill>
              </a:ln>
              <a:effectLst/>
            </c:spPr>
            <c:extLst>
              <c:ext xmlns:c16="http://schemas.microsoft.com/office/drawing/2014/chart" uri="{C3380CC4-5D6E-409C-BE32-E72D297353CC}">
                <c16:uniqueId val="{00000003-1CA7-4856-BE9E-AF7076F8427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CA7-4856-BE9E-AF7076F8427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CA7-4856-BE9E-AF7076F8427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CA7-4856-BE9E-AF7076F8427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CA7-4856-BE9E-AF7076F8427B}"/>
              </c:ext>
            </c:extLst>
          </c:dPt>
          <c:dLbls>
            <c:dLbl>
              <c:idx val="0"/>
              <c:layout>
                <c:manualLayout>
                  <c:x val="0.1467016622922134"/>
                  <c:y val="-7.12136651367776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A7-4856-BE9E-AF7076F8427B}"/>
                </c:ext>
              </c:extLst>
            </c:dLbl>
            <c:dLbl>
              <c:idx val="1"/>
              <c:layout>
                <c:manualLayout>
                  <c:x val="-0.20690631976250104"/>
                  <c:y val="-4.69091726146680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A7-4856-BE9E-AF7076F8427B}"/>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Century Gothic" panose="020B0502020202020204" pitchFamily="34" charset="0"/>
                    <a:ea typeface="+mn-ea"/>
                    <a:cs typeface="+mn-cs"/>
                  </a:defRPr>
                </a:pPr>
                <a:endParaRPr lang="ru-K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2"/>
                <c:pt idx="0">
                  <c:v>По реализации - 12,4%</c:v>
                </c:pt>
                <c:pt idx="1">
                  <c:v>По оказанию услуг - 87,6%</c:v>
                </c:pt>
              </c:strCache>
            </c:strRef>
          </c:cat>
          <c:val>
            <c:numRef>
              <c:f>Лист1!$B$2:$B$7</c:f>
              <c:numCache>
                <c:formatCode>0.0%</c:formatCode>
                <c:ptCount val="6"/>
                <c:pt idx="0">
                  <c:v>0.124</c:v>
                </c:pt>
                <c:pt idx="1">
                  <c:v>0.876</c:v>
                </c:pt>
              </c:numCache>
            </c:numRef>
          </c:val>
          <c:extLst>
            <c:ext xmlns:c16="http://schemas.microsoft.com/office/drawing/2014/chart" uri="{C3380CC4-5D6E-409C-BE32-E72D297353CC}">
              <c16:uniqueId val="{0000000C-1CA7-4856-BE9E-AF7076F8427B}"/>
            </c:ext>
          </c:extLst>
        </c:ser>
        <c:dLbls>
          <c:showLegendKey val="0"/>
          <c:showVal val="1"/>
          <c:showCatName val="0"/>
          <c:showSerName val="0"/>
          <c:showPercent val="0"/>
          <c:showBubbleSize val="0"/>
          <c:showLeaderLines val="1"/>
        </c:dLbls>
        <c:firstSliceAng val="0"/>
        <c:holeSize val="60"/>
      </c:doughnutChart>
      <c:spPr>
        <a:noFill/>
        <a:ln>
          <a:noFill/>
        </a:ln>
        <a:effectLst/>
      </c:spPr>
    </c:plotArea>
    <c:legend>
      <c:legendPos val="r"/>
      <c:layout>
        <c:manualLayout>
          <c:xMode val="edge"/>
          <c:yMode val="edge"/>
          <c:x val="1.1651158835363457E-2"/>
          <c:y val="0.7955842823584014"/>
          <c:w val="0.98613752057772708"/>
          <c:h val="8.7887301124396494E-2"/>
        </c:manualLayout>
      </c:layout>
      <c:overlay val="0"/>
      <c:spPr>
        <a:noFill/>
        <a:ln>
          <a:noFill/>
        </a:ln>
        <a:effectLst>
          <a:glow>
            <a:schemeClr val="accent1"/>
          </a:glow>
          <a:outerShdw sx="1000" sy="1000" algn="ctr" rotWithShape="0">
            <a:srgbClr val="000000"/>
          </a:outerShdw>
          <a:softEdge rad="0"/>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ru-KZ"/>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Century Gothic" panose="020B0502020202020204" pitchFamily="34" charset="0"/>
                <a:ea typeface="+mn-ea"/>
                <a:cs typeface="+mn-cs"/>
              </a:defRPr>
            </a:pPr>
            <a:r>
              <a:rPr lang="ru-RU" sz="1100" dirty="0"/>
              <a:t>Янв.-сен. 2022 года</a:t>
            </a:r>
          </a:p>
        </c:rich>
      </c:tx>
      <c:layout>
        <c:manualLayout>
          <c:xMode val="edge"/>
          <c:yMode val="edge"/>
          <c:x val="1.929733059894842E-2"/>
          <c:y val="3.3393686751722875E-3"/>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Century Gothic" panose="020B0502020202020204" pitchFamily="34" charset="0"/>
              <a:ea typeface="+mn-ea"/>
              <a:cs typeface="+mn-cs"/>
            </a:defRPr>
          </a:pPr>
          <a:endParaRPr lang="ru-KZ"/>
        </a:p>
      </c:txPr>
    </c:title>
    <c:autoTitleDeleted val="0"/>
    <c:plotArea>
      <c:layout>
        <c:manualLayout>
          <c:layoutTarget val="inner"/>
          <c:xMode val="edge"/>
          <c:yMode val="edge"/>
          <c:x val="0.18687632608798152"/>
          <c:y val="9.3082207316678003E-2"/>
          <c:w val="0.67368161315164943"/>
          <c:h val="0.69447425553287323"/>
        </c:manualLayout>
      </c:layout>
      <c:doughnutChart>
        <c:varyColors val="1"/>
        <c:ser>
          <c:idx val="0"/>
          <c:order val="0"/>
          <c:tx>
            <c:strRef>
              <c:f>Лист1!$B$1</c:f>
              <c:strCache>
                <c:ptCount val="1"/>
                <c:pt idx="0">
                  <c:v>По видам продукции:</c:v>
                </c:pt>
              </c:strCache>
            </c:strRef>
          </c:tx>
          <c:dPt>
            <c:idx val="0"/>
            <c:bubble3D val="0"/>
            <c:spPr>
              <a:solidFill>
                <a:srgbClr val="47B091"/>
              </a:solidFill>
              <a:ln w="19050">
                <a:solidFill>
                  <a:schemeClr val="lt1"/>
                </a:solidFill>
              </a:ln>
              <a:effectLst/>
            </c:spPr>
            <c:extLst>
              <c:ext xmlns:c16="http://schemas.microsoft.com/office/drawing/2014/chart" uri="{C3380CC4-5D6E-409C-BE32-E72D297353CC}">
                <c16:uniqueId val="{00000001-AA6E-4789-8EF5-EBEEAD57E1DC}"/>
              </c:ext>
            </c:extLst>
          </c:dPt>
          <c:dPt>
            <c:idx val="1"/>
            <c:bubble3D val="0"/>
            <c:spPr>
              <a:solidFill>
                <a:srgbClr val="0056A6"/>
              </a:solidFill>
              <a:ln w="19050">
                <a:solidFill>
                  <a:schemeClr val="lt1"/>
                </a:solidFill>
              </a:ln>
              <a:effectLst/>
            </c:spPr>
            <c:extLst>
              <c:ext xmlns:c16="http://schemas.microsoft.com/office/drawing/2014/chart" uri="{C3380CC4-5D6E-409C-BE32-E72D297353CC}">
                <c16:uniqueId val="{00000003-AA6E-4789-8EF5-EBEEAD57E1DC}"/>
              </c:ext>
            </c:extLst>
          </c:dPt>
          <c:dLbls>
            <c:dLbl>
              <c:idx val="0"/>
              <c:layout>
                <c:manualLayout>
                  <c:x val="5.6071905746574675E-2"/>
                  <c:y val="-0.177750776056481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6E-4789-8EF5-EBEEAD57E1DC}"/>
                </c:ext>
              </c:extLst>
            </c:dLbl>
            <c:dLbl>
              <c:idx val="1"/>
              <c:layout>
                <c:manualLayout>
                  <c:x val="-0.10422342596450741"/>
                  <c:y val="2.91079885702603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6E-4789-8EF5-EBEEAD57E1DC}"/>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Century Gothic" panose="020B0502020202020204" pitchFamily="34" charset="0"/>
                    <a:ea typeface="+mn-ea"/>
                    <a:cs typeface="+mn-cs"/>
                  </a:defRPr>
                </a:pPr>
                <a:endParaRPr lang="ru-K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2"/>
                <c:pt idx="0">
                  <c:v>По реализации - 38%</c:v>
                </c:pt>
                <c:pt idx="1">
                  <c:v>По оказанию услуг - 62%</c:v>
                </c:pt>
              </c:strCache>
              <c:extLst/>
            </c:strRef>
          </c:cat>
          <c:val>
            <c:numRef>
              <c:f>Лист1!$B$2:$B$7</c:f>
              <c:numCache>
                <c:formatCode>0%</c:formatCode>
                <c:ptCount val="2"/>
                <c:pt idx="0">
                  <c:v>0.38</c:v>
                </c:pt>
                <c:pt idx="1">
                  <c:v>0.62</c:v>
                </c:pt>
              </c:numCache>
              <c:extLst/>
            </c:numRef>
          </c:val>
          <c:extLst>
            <c:ext xmlns:c16="http://schemas.microsoft.com/office/drawing/2014/chart" uri="{C3380CC4-5D6E-409C-BE32-E72D297353CC}">
              <c16:uniqueId val="{00000004-AA6E-4789-8EF5-EBEEAD57E1DC}"/>
            </c:ext>
          </c:extLst>
        </c:ser>
        <c:dLbls>
          <c:showLegendKey val="0"/>
          <c:showVal val="1"/>
          <c:showCatName val="0"/>
          <c:showSerName val="0"/>
          <c:showPercent val="0"/>
          <c:showBubbleSize val="0"/>
          <c:showLeaderLines val="1"/>
        </c:dLbls>
        <c:firstSliceAng val="0"/>
        <c:holeSize val="60"/>
      </c:doughnutChart>
      <c:spPr>
        <a:noFill/>
        <a:ln>
          <a:noFill/>
        </a:ln>
        <a:effectLst/>
      </c:spPr>
    </c:plotArea>
    <c:legend>
      <c:legendPos val="r"/>
      <c:layout>
        <c:manualLayout>
          <c:xMode val="edge"/>
          <c:yMode val="edge"/>
          <c:x val="7.983912628292256E-3"/>
          <c:y val="0.80143175629570351"/>
          <c:w val="0.99201608737170777"/>
          <c:h val="8.7887301124396494E-2"/>
        </c:manualLayout>
      </c:layout>
      <c:overlay val="0"/>
      <c:spPr>
        <a:noFill/>
        <a:ln>
          <a:noFill/>
        </a:ln>
        <a:effectLst>
          <a:glow>
            <a:schemeClr val="accent1"/>
          </a:glow>
          <a:outerShdw sx="1000" sy="1000" algn="ctr" rotWithShape="0">
            <a:srgbClr val="000000"/>
          </a:outerShdw>
          <a:softEdge rad="0"/>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ru-KZ"/>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Лист1!$D$4</c:f>
              <c:strCache>
                <c:ptCount val="1"/>
                <c:pt idx="0">
                  <c:v>темп роста объема</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0"/>
              <c:layout>
                <c:manualLayout>
                  <c:x val="-1.2539184952978056E-2"/>
                  <c:y val="-3.63164721141374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853-43E3-A735-A2C886E25087}"/>
                </c:ext>
              </c:extLst>
            </c:dLbl>
            <c:dLbl>
              <c:idx val="1"/>
              <c:layout>
                <c:manualLayout>
                  <c:x val="1.671891327063736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53-43E3-A735-A2C886E25087}"/>
                </c:ext>
              </c:extLst>
            </c:dLbl>
            <c:dLbl>
              <c:idx val="4"/>
              <c:layout>
                <c:manualLayout>
                  <c:x val="-3.5527690700104496E-2"/>
                  <c:y val="-7.26329442282750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853-43E3-A735-A2C886E25087}"/>
                </c:ext>
              </c:extLst>
            </c:dLbl>
            <c:dLbl>
              <c:idx val="5"/>
              <c:layout>
                <c:manualLayout>
                  <c:x val="0"/>
                  <c:y val="-5.70687418936447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853-43E3-A735-A2C886E25087}"/>
                </c:ext>
              </c:extLst>
            </c:dLbl>
            <c:dLbl>
              <c:idx val="6"/>
              <c:layout>
                <c:manualLayout>
                  <c:x val="0"/>
                  <c:y val="-5.18806744487678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853-43E3-A735-A2C886E25087}"/>
                </c:ext>
              </c:extLst>
            </c:dLbl>
            <c:spPr>
              <a:noFill/>
              <a:ln>
                <a:noFill/>
              </a:ln>
              <a:effectLst/>
            </c:spPr>
            <c:txPr>
              <a:bodyPr rot="0" vert="horz"/>
              <a:lstStyle/>
              <a:p>
                <a:pPr>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Лист1!$B$6:$B$13</c:f>
              <c:numCache>
                <c:formatCode>General</c:formatCode>
                <c:ptCount val="8"/>
                <c:pt idx="0">
                  <c:v>2015</c:v>
                </c:pt>
                <c:pt idx="1">
                  <c:v>2016</c:v>
                </c:pt>
                <c:pt idx="2">
                  <c:v>2017</c:v>
                </c:pt>
                <c:pt idx="3">
                  <c:v>2018</c:v>
                </c:pt>
                <c:pt idx="4">
                  <c:v>2019</c:v>
                </c:pt>
                <c:pt idx="5">
                  <c:v>2020</c:v>
                </c:pt>
                <c:pt idx="6">
                  <c:v>2021</c:v>
                </c:pt>
                <c:pt idx="7">
                  <c:v>2022</c:v>
                </c:pt>
              </c:numCache>
            </c:numRef>
          </c:cat>
          <c:val>
            <c:numRef>
              <c:f>Лист1!$D$5:$D$13</c:f>
              <c:numCache>
                <c:formatCode>#,##0.0</c:formatCode>
                <c:ptCount val="8"/>
                <c:pt idx="0">
                  <c:v>-7.4981735163092775</c:v>
                </c:pt>
                <c:pt idx="1">
                  <c:v>0.56195282918206146</c:v>
                </c:pt>
                <c:pt idx="2">
                  <c:v>99.851638315031224</c:v>
                </c:pt>
                <c:pt idx="3">
                  <c:v>33.529972998220209</c:v>
                </c:pt>
                <c:pt idx="4">
                  <c:v>-4.5641195399543877</c:v>
                </c:pt>
                <c:pt idx="5">
                  <c:v>20.459184404142178</c:v>
                </c:pt>
                <c:pt idx="6">
                  <c:v>9.6143221194192421</c:v>
                </c:pt>
                <c:pt idx="7">
                  <c:v>-0.21973048990766142</c:v>
                </c:pt>
              </c:numCache>
            </c:numRef>
          </c:val>
          <c:smooth val="0"/>
          <c:extLst>
            <c:ext xmlns:c16="http://schemas.microsoft.com/office/drawing/2014/chart" uri="{C3380CC4-5D6E-409C-BE32-E72D297353CC}">
              <c16:uniqueId val="{00000005-2853-43E3-A735-A2C886E25087}"/>
            </c:ext>
          </c:extLst>
        </c:ser>
        <c:ser>
          <c:idx val="1"/>
          <c:order val="1"/>
          <c:tx>
            <c:strRef>
              <c:f>Лист1!$E$4</c:f>
              <c:strCache>
                <c:ptCount val="1"/>
                <c:pt idx="0">
                  <c:v>Сумма продаж (по цене реализации, тенге</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Лист1!$B$6:$B$13</c:f>
              <c:numCache>
                <c:formatCode>General</c:formatCode>
                <c:ptCount val="8"/>
                <c:pt idx="0">
                  <c:v>2015</c:v>
                </c:pt>
                <c:pt idx="1">
                  <c:v>2016</c:v>
                </c:pt>
                <c:pt idx="2">
                  <c:v>2017</c:v>
                </c:pt>
                <c:pt idx="3">
                  <c:v>2018</c:v>
                </c:pt>
                <c:pt idx="4">
                  <c:v>2019</c:v>
                </c:pt>
                <c:pt idx="5">
                  <c:v>2020</c:v>
                </c:pt>
                <c:pt idx="6">
                  <c:v>2021</c:v>
                </c:pt>
                <c:pt idx="7">
                  <c:v>2022</c:v>
                </c:pt>
              </c:numCache>
            </c:numRef>
          </c:cat>
          <c:val>
            <c:numRef>
              <c:f>Лист1!$E$5:$E$13</c:f>
            </c:numRef>
          </c:val>
          <c:smooth val="0"/>
          <c:extLst>
            <c:ext xmlns:c16="http://schemas.microsoft.com/office/drawing/2014/chart" uri="{C3380CC4-5D6E-409C-BE32-E72D297353CC}">
              <c16:uniqueId val="{00000006-2853-43E3-A735-A2C886E25087}"/>
            </c:ext>
          </c:extLst>
        </c:ser>
        <c:ser>
          <c:idx val="2"/>
          <c:order val="2"/>
          <c:tx>
            <c:strRef>
              <c:f>Лист1!$F$4</c:f>
              <c:strCache>
                <c:ptCount val="1"/>
                <c:pt idx="0">
                  <c:v>темп роста продаж</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Лист1!$B$6:$B$13</c:f>
              <c:numCache>
                <c:formatCode>General</c:formatCode>
                <c:ptCount val="8"/>
                <c:pt idx="0">
                  <c:v>2015</c:v>
                </c:pt>
                <c:pt idx="1">
                  <c:v>2016</c:v>
                </c:pt>
                <c:pt idx="2">
                  <c:v>2017</c:v>
                </c:pt>
                <c:pt idx="3">
                  <c:v>2018</c:v>
                </c:pt>
                <c:pt idx="4">
                  <c:v>2019</c:v>
                </c:pt>
                <c:pt idx="5">
                  <c:v>2020</c:v>
                </c:pt>
                <c:pt idx="6">
                  <c:v>2021</c:v>
                </c:pt>
                <c:pt idx="7">
                  <c:v>2022</c:v>
                </c:pt>
              </c:numCache>
            </c:numRef>
          </c:cat>
          <c:val>
            <c:numRef>
              <c:f>Лист1!$F$5:$F$13</c:f>
              <c:numCache>
                <c:formatCode>#,##0.0</c:formatCode>
                <c:ptCount val="8"/>
                <c:pt idx="0">
                  <c:v>17.027539099774586</c:v>
                </c:pt>
                <c:pt idx="1">
                  <c:v>12.888578018533934</c:v>
                </c:pt>
                <c:pt idx="2">
                  <c:v>75.714904397488411</c:v>
                </c:pt>
                <c:pt idx="3">
                  <c:v>-15.593156171064464</c:v>
                </c:pt>
                <c:pt idx="4">
                  <c:v>10.671676871525396</c:v>
                </c:pt>
                <c:pt idx="5">
                  <c:v>37.10586149068412</c:v>
                </c:pt>
                <c:pt idx="6">
                  <c:v>14.542711509372122</c:v>
                </c:pt>
                <c:pt idx="7">
                  <c:v>22.119838860098902</c:v>
                </c:pt>
              </c:numCache>
            </c:numRef>
          </c:val>
          <c:smooth val="0"/>
          <c:extLst>
            <c:ext xmlns:c16="http://schemas.microsoft.com/office/drawing/2014/chart" uri="{C3380CC4-5D6E-409C-BE32-E72D297353CC}">
              <c16:uniqueId val="{00000007-2853-43E3-A735-A2C886E25087}"/>
            </c:ext>
          </c:extLst>
        </c:ser>
        <c:ser>
          <c:idx val="3"/>
          <c:order val="3"/>
          <c:tx>
            <c:strRef>
              <c:f>Лист1!$G$4</c:f>
              <c:strCache>
                <c:ptCount val="1"/>
                <c:pt idx="0">
                  <c:v>Сумма затрат на логистику, тенге</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Лист1!$B$6:$B$13</c:f>
              <c:numCache>
                <c:formatCode>General</c:formatCode>
                <c:ptCount val="8"/>
                <c:pt idx="0">
                  <c:v>2015</c:v>
                </c:pt>
                <c:pt idx="1">
                  <c:v>2016</c:v>
                </c:pt>
                <c:pt idx="2">
                  <c:v>2017</c:v>
                </c:pt>
                <c:pt idx="3">
                  <c:v>2018</c:v>
                </c:pt>
                <c:pt idx="4">
                  <c:v>2019</c:v>
                </c:pt>
                <c:pt idx="5">
                  <c:v>2020</c:v>
                </c:pt>
                <c:pt idx="6">
                  <c:v>2021</c:v>
                </c:pt>
                <c:pt idx="7">
                  <c:v>2022</c:v>
                </c:pt>
              </c:numCache>
            </c:numRef>
          </c:cat>
          <c:val>
            <c:numRef>
              <c:f>Лист1!$G$5:$G$13</c:f>
            </c:numRef>
          </c:val>
          <c:smooth val="0"/>
          <c:extLst>
            <c:ext xmlns:c16="http://schemas.microsoft.com/office/drawing/2014/chart" uri="{C3380CC4-5D6E-409C-BE32-E72D297353CC}">
              <c16:uniqueId val="{00000008-2853-43E3-A735-A2C886E25087}"/>
            </c:ext>
          </c:extLst>
        </c:ser>
        <c:ser>
          <c:idx val="4"/>
          <c:order val="4"/>
          <c:tx>
            <c:strRef>
              <c:f>Лист1!$H$4</c:f>
              <c:strCache>
                <c:ptCount val="1"/>
                <c:pt idx="0">
                  <c:v>темп роста затрат на логистику</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Лист1!$B$6:$B$13</c:f>
              <c:numCache>
                <c:formatCode>General</c:formatCode>
                <c:ptCount val="8"/>
                <c:pt idx="0">
                  <c:v>2015</c:v>
                </c:pt>
                <c:pt idx="1">
                  <c:v>2016</c:v>
                </c:pt>
                <c:pt idx="2">
                  <c:v>2017</c:v>
                </c:pt>
                <c:pt idx="3">
                  <c:v>2018</c:v>
                </c:pt>
                <c:pt idx="4">
                  <c:v>2019</c:v>
                </c:pt>
                <c:pt idx="5">
                  <c:v>2020</c:v>
                </c:pt>
                <c:pt idx="6">
                  <c:v>2021</c:v>
                </c:pt>
                <c:pt idx="7">
                  <c:v>2022</c:v>
                </c:pt>
              </c:numCache>
            </c:numRef>
          </c:cat>
          <c:val>
            <c:numRef>
              <c:f>Лист1!$H$5:$H$13</c:f>
              <c:numCache>
                <c:formatCode>#,##0.0</c:formatCode>
                <c:ptCount val="8"/>
                <c:pt idx="0">
                  <c:v>20.056902889916127</c:v>
                </c:pt>
                <c:pt idx="1">
                  <c:v>8.9813570141393342</c:v>
                </c:pt>
                <c:pt idx="2">
                  <c:v>16.606578997613198</c:v>
                </c:pt>
                <c:pt idx="3">
                  <c:v>28.73106055271279</c:v>
                </c:pt>
                <c:pt idx="4">
                  <c:v>1.8754165893004568</c:v>
                </c:pt>
                <c:pt idx="5">
                  <c:v>14.20622752081692</c:v>
                </c:pt>
                <c:pt idx="6">
                  <c:v>15.026872122222155</c:v>
                </c:pt>
                <c:pt idx="7">
                  <c:v>13.922680133961538</c:v>
                </c:pt>
              </c:numCache>
            </c:numRef>
          </c:val>
          <c:smooth val="0"/>
          <c:extLst>
            <c:ext xmlns:c16="http://schemas.microsoft.com/office/drawing/2014/chart" uri="{C3380CC4-5D6E-409C-BE32-E72D297353CC}">
              <c16:uniqueId val="{00000009-2853-43E3-A735-A2C886E25087}"/>
            </c:ext>
          </c:extLst>
        </c:ser>
        <c:ser>
          <c:idx val="5"/>
          <c:order val="5"/>
          <c:tx>
            <c:strRef>
              <c:f>Лист1!$I$4</c:f>
              <c:strCache>
                <c:ptCount val="1"/>
                <c:pt idx="0">
                  <c:v>Стоимость логистики на единицу продукции, тенге</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Лист1!$B$6:$B$13</c:f>
              <c:numCache>
                <c:formatCode>General</c:formatCode>
                <c:ptCount val="8"/>
                <c:pt idx="0">
                  <c:v>2015</c:v>
                </c:pt>
                <c:pt idx="1">
                  <c:v>2016</c:v>
                </c:pt>
                <c:pt idx="2">
                  <c:v>2017</c:v>
                </c:pt>
                <c:pt idx="3">
                  <c:v>2018</c:v>
                </c:pt>
                <c:pt idx="4">
                  <c:v>2019</c:v>
                </c:pt>
                <c:pt idx="5">
                  <c:v>2020</c:v>
                </c:pt>
                <c:pt idx="6">
                  <c:v>2021</c:v>
                </c:pt>
                <c:pt idx="7">
                  <c:v>2022</c:v>
                </c:pt>
              </c:numCache>
            </c:numRef>
          </c:cat>
          <c:val>
            <c:numRef>
              <c:f>Лист1!$I$5:$I$13</c:f>
            </c:numRef>
          </c:val>
          <c:smooth val="0"/>
          <c:extLst>
            <c:ext xmlns:c16="http://schemas.microsoft.com/office/drawing/2014/chart" uri="{C3380CC4-5D6E-409C-BE32-E72D297353CC}">
              <c16:uniqueId val="{0000000A-2853-43E3-A735-A2C886E25087}"/>
            </c:ext>
          </c:extLst>
        </c:ser>
        <c:ser>
          <c:idx val="6"/>
          <c:order val="6"/>
          <c:tx>
            <c:strRef>
              <c:f>Лист1!$J$4</c:f>
              <c:strCache>
                <c:ptCount val="1"/>
                <c:pt idx="0">
                  <c:v>темп роста затрат на логистику на единицу</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dLbls>
            <c:spPr>
              <a:noFill/>
              <a:ln>
                <a:noFill/>
              </a:ln>
              <a:effectLst/>
            </c:spPr>
            <c:txPr>
              <a:bodyPr rot="0" vert="horz"/>
              <a:lstStyle/>
              <a:p>
                <a:pPr>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Лист1!$B$6:$B$13</c:f>
              <c:numCache>
                <c:formatCode>General</c:formatCode>
                <c:ptCount val="8"/>
                <c:pt idx="0">
                  <c:v>2015</c:v>
                </c:pt>
                <c:pt idx="1">
                  <c:v>2016</c:v>
                </c:pt>
                <c:pt idx="2">
                  <c:v>2017</c:v>
                </c:pt>
                <c:pt idx="3">
                  <c:v>2018</c:v>
                </c:pt>
                <c:pt idx="4">
                  <c:v>2019</c:v>
                </c:pt>
                <c:pt idx="5">
                  <c:v>2020</c:v>
                </c:pt>
                <c:pt idx="6">
                  <c:v>2021</c:v>
                </c:pt>
                <c:pt idx="7">
                  <c:v>2022</c:v>
                </c:pt>
              </c:numCache>
            </c:numRef>
          </c:cat>
          <c:val>
            <c:numRef>
              <c:f>Лист1!$J$5:$J$13</c:f>
              <c:numCache>
                <c:formatCode>0.0</c:formatCode>
                <c:ptCount val="8"/>
                <c:pt idx="0">
                  <c:v>29.7921478060046</c:v>
                </c:pt>
                <c:pt idx="1">
                  <c:v>8.362989323843415</c:v>
                </c:pt>
                <c:pt idx="2">
                  <c:v>-41.543513957307056</c:v>
                </c:pt>
                <c:pt idx="3">
                  <c:v>-3.6516853932584175</c:v>
                </c:pt>
                <c:pt idx="4">
                  <c:v>6.7055393586005874</c:v>
                </c:pt>
                <c:pt idx="5">
                  <c:v>-5.1912568306010893</c:v>
                </c:pt>
                <c:pt idx="6">
                  <c:v>4.8991354466858734</c:v>
                </c:pt>
                <c:pt idx="7">
                  <c:v>14.285714285714279</c:v>
                </c:pt>
              </c:numCache>
            </c:numRef>
          </c:val>
          <c:smooth val="0"/>
          <c:extLst>
            <c:ext xmlns:c16="http://schemas.microsoft.com/office/drawing/2014/chart" uri="{C3380CC4-5D6E-409C-BE32-E72D297353CC}">
              <c16:uniqueId val="{0000000B-2853-43E3-A735-A2C886E25087}"/>
            </c:ext>
          </c:extLst>
        </c:ser>
        <c:dLbls>
          <c:showLegendKey val="0"/>
          <c:showVal val="0"/>
          <c:showCatName val="0"/>
          <c:showSerName val="0"/>
          <c:showPercent val="0"/>
          <c:showBubbleSize val="0"/>
        </c:dLbls>
        <c:marker val="1"/>
        <c:smooth val="0"/>
        <c:axId val="-230690448"/>
        <c:axId val="-230697520"/>
      </c:lineChart>
      <c:catAx>
        <c:axId val="-23069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KZ"/>
          </a:p>
        </c:txPr>
        <c:crossAx val="-230697520"/>
        <c:crosses val="autoZero"/>
        <c:auto val="1"/>
        <c:lblAlgn val="ctr"/>
        <c:lblOffset val="100"/>
        <c:noMultiLvlLbl val="0"/>
      </c:catAx>
      <c:valAx>
        <c:axId val="-2306975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ru-KZ"/>
          </a:p>
        </c:txPr>
        <c:crossAx val="-230690448"/>
        <c:crosses val="autoZero"/>
        <c:crossBetween val="between"/>
      </c:valAx>
      <c:spPr>
        <a:noFill/>
        <a:ln>
          <a:noFill/>
        </a:ln>
        <a:effectLst/>
      </c:spPr>
    </c:plotArea>
    <c:legend>
      <c:legendPos val="b"/>
      <c:overlay val="0"/>
      <c:spPr>
        <a:noFill/>
        <a:ln>
          <a:noFill/>
        </a:ln>
        <a:effectLst/>
      </c:spPr>
      <c:txPr>
        <a:bodyPr rot="0" vert="horz"/>
        <a:lstStyle/>
        <a:p>
          <a:pPr>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Лист1!$B$1</c:f>
              <c:strCache>
                <c:ptCount val="1"/>
                <c:pt idx="0">
                  <c:v>Структура расследований по видам нарушений</c:v>
                </c:pt>
              </c:strCache>
            </c:strRef>
          </c:tx>
          <c:dPt>
            <c:idx val="0"/>
            <c:bubble3D val="0"/>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7E8C-4EA4-8508-049D1CD2EB66}"/>
              </c:ext>
            </c:extLst>
          </c:dPt>
          <c:dPt>
            <c:idx val="1"/>
            <c:bubble3D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7E8C-4EA4-8508-049D1CD2EB66}"/>
              </c:ext>
            </c:extLst>
          </c:dPt>
          <c:dPt>
            <c:idx val="2"/>
            <c:bubble3D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7E8C-4EA4-8508-049D1CD2EB66}"/>
              </c:ext>
            </c:extLst>
          </c:dPt>
          <c:dPt>
            <c:idx val="3"/>
            <c:bubble3D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7E8C-4EA4-8508-049D1CD2EB66}"/>
              </c:ext>
            </c:extLst>
          </c:dPt>
          <c:dPt>
            <c:idx val="4"/>
            <c:bubble3D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7E8C-4EA4-8508-049D1CD2EB66}"/>
              </c:ext>
            </c:extLst>
          </c:dPt>
          <c:dPt>
            <c:idx val="5"/>
            <c:bubble3D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7E8C-4EA4-8508-049D1CD2EB66}"/>
              </c:ext>
            </c:extLst>
          </c:dPt>
          <c:dLbls>
            <c:dLbl>
              <c:idx val="0"/>
              <c:layout>
                <c:manualLayout>
                  <c:x val="7.8879475857836723E-2"/>
                  <c:y val="1.7929493866021724E-2"/>
                </c:manualLayout>
              </c:layout>
              <c:tx>
                <c:rich>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1200"/>
                      <a:t>субъекты</a:t>
                    </a:r>
                    <a:r>
                      <a:rPr lang="ru-RU" sz="1200" baseline="0"/>
                      <a:t> с государственным участием, </a:t>
                    </a:r>
                    <a:r>
                      <a:rPr lang="ru-RU" sz="1200"/>
                      <a:t>6500</a:t>
                    </a:r>
                  </a:p>
                </c:rich>
              </c:tx>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dLblPos val="bestFit"/>
              <c:showLegendKey val="0"/>
              <c:showVal val="0"/>
              <c:showCatName val="1"/>
              <c:showSerName val="0"/>
              <c:showPercent val="1"/>
              <c:showBubbleSize val="0"/>
              <c:extLst>
                <c:ext xmlns:c15="http://schemas.microsoft.com/office/drawing/2012/chart" uri="{CE6537A1-D6FC-4f65-9D91-7224C49458BB}">
                  <c15:layout>
                    <c:manualLayout>
                      <c:w val="0.319483378013946"/>
                      <c:h val="0.23894508497106093"/>
                    </c:manualLayout>
                  </c15:layout>
                  <c15:showDataLabelsRange val="0"/>
                </c:ext>
                <c:ext xmlns:c16="http://schemas.microsoft.com/office/drawing/2014/chart" uri="{C3380CC4-5D6E-409C-BE32-E72D297353CC}">
                  <c16:uniqueId val="{00000001-7E8C-4EA4-8508-049D1CD2EB66}"/>
                </c:ext>
              </c:extLst>
            </c:dLbl>
            <c:dLbl>
              <c:idx val="1"/>
              <c:layout>
                <c:manualLayout>
                  <c:x val="1.2353309986493832E-3"/>
                  <c:y val="-0.16412624271907403"/>
                </c:manualLayout>
              </c:layout>
              <c:tx>
                <c:rich>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4168AB26-21D6-408F-A561-02DC17F7194B}" type="CATEGORYNAME">
                      <a:rPr lang="ru-RU" sz="1200"/>
                      <a:pPr>
                        <a:defRPr sz="1200"/>
                      </a:pPr>
                      <a:t>[ИМЯ КАТЕГОРИИ]</a:t>
                    </a:fld>
                    <a:r>
                      <a:rPr lang="ru-RU" sz="1200"/>
                      <a:t>
296 (ЦА -  45, ТД – 251)</a:t>
                    </a:r>
                  </a:p>
                </c:rich>
              </c:tx>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dLblPos val="bestFit"/>
              <c:showLegendKey val="0"/>
              <c:showVal val="0"/>
              <c:showCatName val="1"/>
              <c:showSerName val="0"/>
              <c:showPercent val="1"/>
              <c:showBubbleSize val="0"/>
              <c:extLst>
                <c:ext xmlns:c15="http://schemas.microsoft.com/office/drawing/2012/chart" uri="{CE6537A1-D6FC-4f65-9D91-7224C49458BB}">
                  <c15:layout>
                    <c:manualLayout>
                      <c:w val="0.42428201374028612"/>
                      <c:h val="0.16860510841771978"/>
                    </c:manualLayout>
                  </c15:layout>
                  <c15:dlblFieldTable/>
                  <c15:showDataLabelsRange val="0"/>
                </c:ext>
                <c:ext xmlns:c16="http://schemas.microsoft.com/office/drawing/2014/chart" uri="{C3380CC4-5D6E-409C-BE32-E72D297353CC}">
                  <c16:uniqueId val="{00000003-7E8C-4EA4-8508-049D1CD2EB66}"/>
                </c:ext>
              </c:extLst>
            </c:dLbl>
            <c:dLbl>
              <c:idx val="2"/>
              <c:layout>
                <c:manualLayout>
                  <c:x val="4.1946308724832217E-2"/>
                  <c:y val="1.875732708089097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E8C-4EA4-8508-049D1CD2EB66}"/>
                </c:ext>
              </c:extLst>
            </c:dLbl>
            <c:dLbl>
              <c:idx val="3"/>
              <c:layout>
                <c:manualLayout>
                  <c:x val="4.1947134439570891E-3"/>
                  <c:y val="-0.1312992587532654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E8C-4EA4-8508-049D1CD2EB66}"/>
                </c:ext>
              </c:extLst>
            </c:dLbl>
            <c:dLbl>
              <c:idx val="4"/>
              <c:layout>
                <c:manualLayout>
                  <c:x val="0.32707716799661779"/>
                  <c:y val="-1.05509964830011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E8C-4EA4-8508-049D1CD2EB66}"/>
                </c:ext>
              </c:extLst>
            </c:dLbl>
            <c:dLbl>
              <c:idx val="5"/>
              <c:layout>
                <c:manualLayout>
                  <c:x val="-4.3001737303810218E-2"/>
                  <c:y val="-4.337631887456037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E8C-4EA4-8508-049D1CD2EB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Субъекты с госучастием</c:v>
                </c:pt>
                <c:pt idx="1">
                  <c:v>мониторинг АЗРК</c:v>
                </c:pt>
              </c:strCache>
            </c:strRef>
          </c:cat>
          <c:val>
            <c:numRef>
              <c:f>Лист1!$B$2:$B$3</c:f>
              <c:numCache>
                <c:formatCode>#,##0</c:formatCode>
                <c:ptCount val="2"/>
                <c:pt idx="0">
                  <c:v>6500</c:v>
                </c:pt>
                <c:pt idx="1">
                  <c:v>296</c:v>
                </c:pt>
              </c:numCache>
            </c:numRef>
          </c:val>
          <c:extLst>
            <c:ext xmlns:c16="http://schemas.microsoft.com/office/drawing/2014/chart" uri="{C3380CC4-5D6E-409C-BE32-E72D297353CC}">
              <c16:uniqueId val="{0000000C-7E8C-4EA4-8508-049D1CD2EB66}"/>
            </c:ext>
          </c:extLst>
        </c:ser>
        <c:dLbls>
          <c:showLegendKey val="0"/>
          <c:showVal val="0"/>
          <c:showCatName val="0"/>
          <c:showSerName val="0"/>
          <c:showPercent val="0"/>
          <c:showBubbleSize val="0"/>
          <c:showLeaderLines val="1"/>
        </c:dLbls>
        <c:firstSliceAng val="22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Количество разрешенных видов деятельности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spPr>
                <a:noFill/>
                <a:ln>
                  <a:solidFill>
                    <a:schemeClr val="bg1"/>
                  </a:solid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highlight>
                        <a:srgbClr val="FFFF00"/>
                      </a:highlight>
                      <a:latin typeface="Times New Roman" panose="02020603050405020304" pitchFamily="18" charset="0"/>
                      <a:ea typeface="+mn-ea"/>
                      <a:cs typeface="Times New Roman" panose="02020603050405020304" pitchFamily="18" charset="0"/>
                    </a:defRPr>
                  </a:pPr>
                  <a:endParaRPr lang="ru-KZ"/>
                </a:p>
              </c:txPr>
              <c:dLblPos val="t"/>
              <c:showLegendKey val="0"/>
              <c:showVal val="1"/>
              <c:showCatName val="0"/>
              <c:showSerName val="0"/>
              <c:showPercent val="0"/>
              <c:showBubbleSize val="0"/>
              <c:extLst>
                <c:ext xmlns:c16="http://schemas.microsoft.com/office/drawing/2014/chart" uri="{C3380CC4-5D6E-409C-BE32-E72D297353CC}">
                  <c16:uniqueId val="{00000000-BF14-4544-A426-1CEE34154B96}"/>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highlight>
                      <a:srgbClr val="FFFF00"/>
                    </a:highlight>
                    <a:latin typeface="Times New Roman" panose="02020603050405020304" pitchFamily="18" charset="0"/>
                    <a:ea typeface="+mn-ea"/>
                    <a:cs typeface="Times New Roman" panose="02020603050405020304" pitchFamily="18" charset="0"/>
                  </a:defRPr>
                </a:pPr>
                <a:endParaRPr lang="ru-K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2019</c:v>
                </c:pt>
                <c:pt idx="1">
                  <c:v>2020</c:v>
                </c:pt>
                <c:pt idx="2">
                  <c:v>2021</c:v>
                </c:pt>
                <c:pt idx="3">
                  <c:v>2022</c:v>
                </c:pt>
                <c:pt idx="4">
                  <c:v>2023</c:v>
                </c:pt>
              </c:numCache>
            </c:numRef>
          </c:cat>
          <c:val>
            <c:numRef>
              <c:f>Лист1!$B$2:$B$6</c:f>
              <c:numCache>
                <c:formatCode>General</c:formatCode>
                <c:ptCount val="5"/>
                <c:pt idx="0">
                  <c:v>242</c:v>
                </c:pt>
                <c:pt idx="1">
                  <c:v>399</c:v>
                </c:pt>
                <c:pt idx="2">
                  <c:v>407</c:v>
                </c:pt>
                <c:pt idx="3">
                  <c:v>362</c:v>
                </c:pt>
                <c:pt idx="4">
                  <c:v>400</c:v>
                </c:pt>
              </c:numCache>
            </c:numRef>
          </c:val>
          <c:smooth val="0"/>
          <c:extLst>
            <c:ext xmlns:c16="http://schemas.microsoft.com/office/drawing/2014/chart" uri="{C3380CC4-5D6E-409C-BE32-E72D297353CC}">
              <c16:uniqueId val="{00000000-1C65-4C5F-AAA6-67FB0B71EF21}"/>
            </c:ext>
          </c:extLst>
        </c:ser>
        <c:dLbls>
          <c:showLegendKey val="0"/>
          <c:showVal val="0"/>
          <c:showCatName val="0"/>
          <c:showSerName val="0"/>
          <c:showPercent val="0"/>
          <c:showBubbleSize val="0"/>
        </c:dLbls>
        <c:marker val="1"/>
        <c:smooth val="0"/>
        <c:axId val="-235398096"/>
        <c:axId val="-235395920"/>
      </c:lineChart>
      <c:catAx>
        <c:axId val="-2353980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highlight>
                  <a:srgbClr val="FFFF00"/>
                </a:highlight>
                <a:latin typeface="Times New Roman" panose="02020603050405020304" pitchFamily="18" charset="0"/>
                <a:ea typeface="+mn-ea"/>
                <a:cs typeface="Times New Roman" panose="02020603050405020304" pitchFamily="18" charset="0"/>
              </a:defRPr>
            </a:pPr>
            <a:endParaRPr lang="ru-KZ"/>
          </a:p>
        </c:txPr>
        <c:crossAx val="-235395920"/>
        <c:crosses val="autoZero"/>
        <c:auto val="1"/>
        <c:lblAlgn val="ctr"/>
        <c:lblOffset val="100"/>
        <c:noMultiLvlLbl val="0"/>
      </c:catAx>
      <c:valAx>
        <c:axId val="-235395920"/>
        <c:scaling>
          <c:orientation val="minMax"/>
          <c:max val="500"/>
          <c:min val="200"/>
        </c:scaling>
        <c:delete val="1"/>
        <c:axPos val="l"/>
        <c:numFmt formatCode="General" sourceLinked="1"/>
        <c:majorTickMark val="out"/>
        <c:minorTickMark val="none"/>
        <c:tickLblPos val="nextTo"/>
        <c:crossAx val="-2353980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K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1"/>
          <c:h val="0.73026453720195239"/>
        </c:manualLayout>
      </c:layout>
      <c:lineChart>
        <c:grouping val="standard"/>
        <c:varyColors val="0"/>
        <c:ser>
          <c:idx val="0"/>
          <c:order val="0"/>
          <c:tx>
            <c:strRef>
              <c:f>Лист1!$B$1</c:f>
              <c:strCache>
                <c:ptCount val="1"/>
                <c:pt idx="0">
                  <c:v>Согласовано</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2794673601579615E-2"/>
                  <c:y val="0.110344321366608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CB-4931-B7D0-4B255319C0F1}"/>
                </c:ext>
              </c:extLst>
            </c:dLbl>
            <c:dLbl>
              <c:idx val="1"/>
              <c:layout>
                <c:manualLayout>
                  <c:x val="-5.4060857071765112E-2"/>
                  <c:y val="0.110525156813025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CB-4931-B7D0-4B255319C0F1}"/>
                </c:ext>
              </c:extLst>
            </c:dLbl>
            <c:dLbl>
              <c:idx val="2"/>
              <c:layout>
                <c:manualLayout>
                  <c:x val="-1.8769855602912021E-2"/>
                  <c:y val="8.76064326704924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CB-4931-B7D0-4B255319C0F1}"/>
                </c:ext>
              </c:extLst>
            </c:dLbl>
            <c:dLbl>
              <c:idx val="3"/>
              <c:layout>
                <c:manualLayout>
                  <c:x val="-7.9051591122174109E-3"/>
                  <c:y val="-5.3028697849580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CB-4931-B7D0-4B255319C0F1}"/>
                </c:ext>
              </c:extLst>
            </c:dLbl>
            <c:dLbl>
              <c:idx val="4"/>
              <c:layout>
                <c:manualLayout>
                  <c:x val="-3.1983433263502614E-2"/>
                  <c:y val="-7.30785237468995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CB-4931-B7D0-4B255319C0F1}"/>
                </c:ext>
              </c:extLst>
            </c:dLbl>
            <c:dLbl>
              <c:idx val="5"/>
              <c:layout>
                <c:manualLayout>
                  <c:x val="-1.6309887869520898E-2"/>
                  <c:y val="-8.20687186828919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3CB-4931-B7D0-4B255319C0F1}"/>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Лист1!$B$2:$B$7</c:f>
              <c:numCache>
                <c:formatCode>General</c:formatCode>
                <c:ptCount val="6"/>
                <c:pt idx="0">
                  <c:v>175</c:v>
                </c:pt>
                <c:pt idx="1">
                  <c:v>182</c:v>
                </c:pt>
                <c:pt idx="2">
                  <c:v>159</c:v>
                </c:pt>
                <c:pt idx="3">
                  <c:v>157</c:v>
                </c:pt>
                <c:pt idx="4">
                  <c:v>119</c:v>
                </c:pt>
                <c:pt idx="5">
                  <c:v>106</c:v>
                </c:pt>
              </c:numCache>
            </c:numRef>
          </c:val>
          <c:smooth val="0"/>
          <c:extLst>
            <c:ext xmlns:c16="http://schemas.microsoft.com/office/drawing/2014/chart" uri="{C3380CC4-5D6E-409C-BE32-E72D297353CC}">
              <c16:uniqueId val="{00000006-23CB-4931-B7D0-4B255319C0F1}"/>
            </c:ext>
          </c:extLst>
        </c:ser>
        <c:dLbls>
          <c:showLegendKey val="0"/>
          <c:showVal val="0"/>
          <c:showCatName val="0"/>
          <c:showSerName val="0"/>
          <c:showPercent val="0"/>
          <c:showBubbleSize val="0"/>
        </c:dLbls>
        <c:marker val="1"/>
        <c:smooth val="0"/>
        <c:axId val="-235395376"/>
        <c:axId val="-235394832"/>
      </c:lineChart>
      <c:catAx>
        <c:axId val="-2353953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KZ"/>
          </a:p>
        </c:txPr>
        <c:crossAx val="-235394832"/>
        <c:crosses val="autoZero"/>
        <c:auto val="1"/>
        <c:lblAlgn val="ctr"/>
        <c:lblOffset val="100"/>
        <c:noMultiLvlLbl val="0"/>
      </c:catAx>
      <c:valAx>
        <c:axId val="-235394832"/>
        <c:scaling>
          <c:orientation val="minMax"/>
          <c:min val="50"/>
        </c:scaling>
        <c:delete val="1"/>
        <c:axPos val="l"/>
        <c:numFmt formatCode="General" sourceLinked="1"/>
        <c:majorTickMark val="out"/>
        <c:minorTickMark val="none"/>
        <c:tickLblPos val="nextTo"/>
        <c:crossAx val="-235395376"/>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200" b="0" i="0" dirty="0">
                <a:solidFill>
                  <a:schemeClr val="tx1"/>
                </a:solidFill>
                <a:latin typeface="Times New Roman" panose="02020603050405020304" pitchFamily="18" charset="0"/>
                <a:cs typeface="Times New Roman" panose="02020603050405020304" pitchFamily="18" charset="0"/>
              </a:rPr>
              <a:t>Сумма, млрд/год</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barChart>
        <c:barDir val="col"/>
        <c:grouping val="clustered"/>
        <c:varyColors val="0"/>
        <c:ser>
          <c:idx val="0"/>
          <c:order val="0"/>
          <c:tx>
            <c:strRef>
              <c:f>Лист1!$B$1</c:f>
              <c:strCache>
                <c:ptCount val="1"/>
                <c:pt idx="0">
                  <c:v>Сумма, год</c:v>
                </c:pt>
              </c:strCache>
            </c:strRef>
          </c:tx>
          <c:spPr>
            <a:solidFill>
              <a:srgbClr val="1F4E79"/>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a:t>329</a:t>
                    </a:r>
                    <a:endParaRPr lang="en-US" dirty="0"/>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A7B-4974-ADEB-67A399B401AD}"/>
                </c:ext>
              </c:extLst>
            </c:dLbl>
            <c:dLbl>
              <c:idx val="1"/>
              <c:tx>
                <c:rich>
                  <a:bodyPr/>
                  <a:lstStyle/>
                  <a:p>
                    <a:r>
                      <a:rPr lang="en-US"/>
                      <a:t>369</a:t>
                    </a:r>
                    <a:endParaRPr lang="en-US" dirty="0"/>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A7B-4974-ADEB-67A399B401A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2022</c:v>
                </c:pt>
                <c:pt idx="1">
                  <c:v>2023</c:v>
                </c:pt>
              </c:numCache>
            </c:numRef>
          </c:cat>
          <c:val>
            <c:numRef>
              <c:f>Лист1!$B$2:$B$3</c:f>
              <c:numCache>
                <c:formatCode>General</c:formatCode>
                <c:ptCount val="2"/>
                <c:pt idx="0">
                  <c:v>329</c:v>
                </c:pt>
                <c:pt idx="1">
                  <c:v>369</c:v>
                </c:pt>
              </c:numCache>
            </c:numRef>
          </c:val>
          <c:extLst>
            <c:ext xmlns:c16="http://schemas.microsoft.com/office/drawing/2014/chart" uri="{C3380CC4-5D6E-409C-BE32-E72D297353CC}">
              <c16:uniqueId val="{00000002-DA7B-4974-ADEB-67A399B401AD}"/>
            </c:ext>
          </c:extLst>
        </c:ser>
        <c:dLbls>
          <c:dLblPos val="outEnd"/>
          <c:showLegendKey val="0"/>
          <c:showVal val="1"/>
          <c:showCatName val="0"/>
          <c:showSerName val="0"/>
          <c:showPercent val="0"/>
          <c:showBubbleSize val="0"/>
        </c:dLbls>
        <c:gapWidth val="100"/>
        <c:overlap val="-24"/>
        <c:axId val="-235392112"/>
        <c:axId val="-235394288"/>
      </c:barChart>
      <c:catAx>
        <c:axId val="-235392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235394288"/>
        <c:crosses val="autoZero"/>
        <c:auto val="1"/>
        <c:lblAlgn val="ctr"/>
        <c:lblOffset val="100"/>
        <c:noMultiLvlLbl val="0"/>
      </c:catAx>
      <c:valAx>
        <c:axId val="-23539428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35392112"/>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K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8DA0-469D-9EB1-D6275BF30C2D}"/>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3-8DA0-469D-9EB1-D6275BF30C2D}"/>
              </c:ext>
            </c:extLst>
          </c:dPt>
          <c:dPt>
            <c:idx val="3"/>
            <c:invertIfNegative val="0"/>
            <c:bubble3D val="0"/>
            <c:spPr>
              <a:solidFill>
                <a:srgbClr val="C00000"/>
              </a:solidFill>
              <a:ln>
                <a:noFill/>
              </a:ln>
              <a:effectLst/>
            </c:spPr>
            <c:extLst>
              <c:ext xmlns:c16="http://schemas.microsoft.com/office/drawing/2014/chart" uri="{C3380CC4-5D6E-409C-BE32-E72D297353CC}">
                <c16:uniqueId val="{00000005-8DA0-469D-9EB1-D6275BF30C2D}"/>
              </c:ext>
            </c:extLst>
          </c:dPt>
          <c:dLbls>
            <c:dLbl>
              <c:idx val="2"/>
              <c:tx>
                <c:rich>
                  <a:bodyPr/>
                  <a:lstStyle/>
                  <a:p>
                    <a:fld id="{92C91A1E-5545-4B86-AFD1-0E3F847F9EC4}" type="VALUE">
                      <a:rPr lang="en-US" b="0"/>
                      <a:pPr/>
                      <a:t>[ЗНАЧЕНИЕ]</a:t>
                    </a:fld>
                    <a:endParaRPr lang="ru-KZ"/>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DA0-469D-9EB1-D6275BF30C2D}"/>
                </c:ext>
              </c:extLst>
            </c:dLbl>
            <c:dLbl>
              <c:idx val="3"/>
              <c:tx>
                <c:rich>
                  <a:bodyPr/>
                  <a:lstStyle/>
                  <a:p>
                    <a:fld id="{F2F5C3ED-CD13-42DA-89E3-27A0757540C0}" type="VALUE">
                      <a:rPr lang="en-US" b="1"/>
                      <a:pPr/>
                      <a:t>[ЗНАЧЕНИЕ]</a:t>
                    </a:fld>
                    <a:endParaRPr lang="ru-KZ"/>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DA0-469D-9EB1-D6275BF30C2D}"/>
                </c:ext>
              </c:extLst>
            </c:dLbl>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2020</c:v>
                </c:pt>
                <c:pt idx="1">
                  <c:v>2021</c:v>
                </c:pt>
                <c:pt idx="2">
                  <c:v>2022</c:v>
                </c:pt>
                <c:pt idx="3">
                  <c:v>2023</c:v>
                </c:pt>
              </c:numCache>
            </c:numRef>
          </c:cat>
          <c:val>
            <c:numRef>
              <c:f>Лист1!$B$2:$B$5</c:f>
              <c:numCache>
                <c:formatCode>General</c:formatCode>
                <c:ptCount val="4"/>
                <c:pt idx="0">
                  <c:v>874</c:v>
                </c:pt>
                <c:pt idx="1">
                  <c:v>400</c:v>
                </c:pt>
                <c:pt idx="2">
                  <c:v>508</c:v>
                </c:pt>
                <c:pt idx="3">
                  <c:v>238</c:v>
                </c:pt>
              </c:numCache>
            </c:numRef>
          </c:val>
          <c:extLst>
            <c:ext xmlns:c16="http://schemas.microsoft.com/office/drawing/2014/chart" uri="{C3380CC4-5D6E-409C-BE32-E72D297353CC}">
              <c16:uniqueId val="{00000006-8DA0-469D-9EB1-D6275BF30C2D}"/>
            </c:ext>
          </c:extLst>
        </c:ser>
        <c:dLbls>
          <c:showLegendKey val="0"/>
          <c:showVal val="0"/>
          <c:showCatName val="0"/>
          <c:showSerName val="0"/>
          <c:showPercent val="0"/>
          <c:showBubbleSize val="0"/>
        </c:dLbls>
        <c:gapWidth val="100"/>
        <c:overlap val="-27"/>
        <c:axId val="-235393744"/>
        <c:axId val="-235393200"/>
      </c:barChart>
      <c:catAx>
        <c:axId val="-235393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KZ"/>
          </a:p>
        </c:txPr>
        <c:crossAx val="-235393200"/>
        <c:crosses val="autoZero"/>
        <c:auto val="1"/>
        <c:lblAlgn val="ctr"/>
        <c:lblOffset val="100"/>
        <c:noMultiLvlLbl val="0"/>
      </c:catAx>
      <c:valAx>
        <c:axId val="-235393200"/>
        <c:scaling>
          <c:orientation val="minMax"/>
        </c:scaling>
        <c:delete val="1"/>
        <c:axPos val="l"/>
        <c:numFmt formatCode="General" sourceLinked="1"/>
        <c:majorTickMark val="none"/>
        <c:minorTickMark val="none"/>
        <c:tickLblPos val="nextTo"/>
        <c:crossAx val="-235393744"/>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2.1208663471056727E-2"/>
          <c:y val="0.13558586746622542"/>
          <c:w val="0.95304654993243221"/>
          <c:h val="0.6271141022048012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0-52C4-47DD-9EA2-558513168218}"/>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2-52C4-47DD-9EA2-558513168218}"/>
              </c:ext>
            </c:extLst>
          </c:dPt>
          <c:dPt>
            <c:idx val="3"/>
            <c:invertIfNegative val="0"/>
            <c:bubble3D val="0"/>
            <c:spPr>
              <a:solidFill>
                <a:srgbClr val="C00000"/>
              </a:solidFill>
              <a:ln>
                <a:noFill/>
              </a:ln>
              <a:effectLst/>
            </c:spPr>
            <c:extLst>
              <c:ext xmlns:c16="http://schemas.microsoft.com/office/drawing/2014/chart" uri="{C3380CC4-5D6E-409C-BE32-E72D297353CC}">
                <c16:uniqueId val="{00000004-52C4-47DD-9EA2-558513168218}"/>
              </c:ext>
            </c:extLst>
          </c:dPt>
          <c:dLbls>
            <c:dLbl>
              <c:idx val="0"/>
              <c:layout>
                <c:manualLayout>
                  <c:x val="-7.838854750421717E-17"/>
                  <c:y val="-0.1296771205307116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C4-47DD-9EA2-558513168218}"/>
                </c:ext>
              </c:extLst>
            </c:dLbl>
            <c:dLbl>
              <c:idx val="1"/>
              <c:layout>
                <c:manualLayout>
                  <c:x val="-7.838854750421717E-17"/>
                  <c:y val="-0.2274230901402979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C4-47DD-9EA2-558513168218}"/>
                </c:ext>
              </c:extLst>
            </c:dLbl>
            <c:dLbl>
              <c:idx val="2"/>
              <c:layout>
                <c:manualLayout>
                  <c:x val="0"/>
                  <c:y val="-0.28721839561326185"/>
                </c:manualLayout>
              </c:layout>
              <c:tx>
                <c:rich>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F0C24BA8-DB9E-4B21-875B-F15D51EB120B}" type="VALUE">
                      <a:rPr lang="en-US" b="0"/>
                      <a:pPr>
                        <a:defRPr sz="1400" b="1">
                          <a:solidFill>
                            <a:schemeClr val="tx1"/>
                          </a:solidFill>
                        </a:defRPr>
                      </a:pPr>
                      <a:t>[ЗНАЧЕНИЕ]</a:t>
                    </a:fld>
                    <a:endParaRPr lang="ru-KZ"/>
                  </a:p>
                </c:rich>
              </c:tx>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52C4-47DD-9EA2-558513168218}"/>
                </c:ext>
              </c:extLst>
            </c:dLbl>
            <c:dLbl>
              <c:idx val="3"/>
              <c:layout>
                <c:manualLayout>
                  <c:x val="0"/>
                  <c:y val="2.6713327500729077E-3"/>
                </c:manualLayout>
              </c:layout>
              <c:tx>
                <c:rich>
                  <a:bodyPr/>
                  <a:lstStyle/>
                  <a:p>
                    <a:fld id="{335BA6C9-E847-4961-9865-0833C2726986}" type="VALUE">
                      <a:rPr lang="en-US" b="1"/>
                      <a:pPr/>
                      <a:t>[ЗНАЧЕНИЕ]</a:t>
                    </a:fld>
                    <a:endParaRPr lang="ru-KZ"/>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2C4-47DD-9EA2-558513168218}"/>
                </c:ext>
              </c:extLst>
            </c:dLbl>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2020</c:v>
                </c:pt>
                <c:pt idx="1">
                  <c:v>2021</c:v>
                </c:pt>
                <c:pt idx="2">
                  <c:v>2022</c:v>
                </c:pt>
                <c:pt idx="3">
                  <c:v>2023</c:v>
                </c:pt>
              </c:numCache>
            </c:numRef>
          </c:cat>
          <c:val>
            <c:numRef>
              <c:f>Лист1!$B$2:$B$5</c:f>
              <c:numCache>
                <c:formatCode>General</c:formatCode>
                <c:ptCount val="4"/>
                <c:pt idx="0">
                  <c:v>8</c:v>
                </c:pt>
                <c:pt idx="1">
                  <c:v>23</c:v>
                </c:pt>
                <c:pt idx="2">
                  <c:v>33</c:v>
                </c:pt>
                <c:pt idx="3">
                  <c:v>56</c:v>
                </c:pt>
              </c:numCache>
            </c:numRef>
          </c:val>
          <c:extLst>
            <c:ext xmlns:c16="http://schemas.microsoft.com/office/drawing/2014/chart" uri="{C3380CC4-5D6E-409C-BE32-E72D297353CC}">
              <c16:uniqueId val="{00000006-52C4-47DD-9EA2-558513168218}"/>
            </c:ext>
          </c:extLst>
        </c:ser>
        <c:dLbls>
          <c:showLegendKey val="0"/>
          <c:showVal val="0"/>
          <c:showCatName val="0"/>
          <c:showSerName val="0"/>
          <c:showPercent val="0"/>
          <c:showBubbleSize val="0"/>
        </c:dLbls>
        <c:gapWidth val="100"/>
        <c:overlap val="-27"/>
        <c:axId val="-300790160"/>
        <c:axId val="-230687728"/>
      </c:barChart>
      <c:dateAx>
        <c:axId val="-30079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KZ"/>
          </a:p>
        </c:txPr>
        <c:crossAx val="-230687728"/>
        <c:crosses val="autoZero"/>
        <c:auto val="0"/>
        <c:lblOffset val="100"/>
        <c:baseTimeUnit val="days"/>
      </c:dateAx>
      <c:valAx>
        <c:axId val="-230687728"/>
        <c:scaling>
          <c:orientation val="minMax"/>
          <c:max val="50"/>
        </c:scaling>
        <c:delete val="1"/>
        <c:axPos val="l"/>
        <c:numFmt formatCode="General" sourceLinked="1"/>
        <c:majorTickMark val="none"/>
        <c:minorTickMark val="none"/>
        <c:tickLblPos val="nextTo"/>
        <c:crossAx val="-3007901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046095186792191"/>
          <c:y val="0.16533296403276224"/>
          <c:w val="0.45052103838582669"/>
          <c:h val="0.67578151600753456"/>
        </c:manualLayout>
      </c:layout>
      <c:doughnut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E88-49BF-B788-C07C7605829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E88-49BF-B788-C07C7605829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E88-49BF-B788-C07C7605829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E88-49BF-B788-C07C7605829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E88-49BF-B788-C07C7605829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E88-49BF-B788-C07C76058298}"/>
              </c:ext>
            </c:extLst>
          </c:dPt>
          <c:dLbls>
            <c:dLbl>
              <c:idx val="0"/>
              <c:layout>
                <c:manualLayout>
                  <c:x val="0.19374994213376989"/>
                  <c:y val="0.1393529326422136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E88-49BF-B788-C07C76058298}"/>
                </c:ext>
              </c:extLst>
            </c:dLbl>
            <c:dLbl>
              <c:idx val="1"/>
              <c:layout>
                <c:manualLayout>
                  <c:x val="0.23930551843933723"/>
                  <c:y val="4.6030244130385631E-2"/>
                </c:manualLayout>
              </c:layout>
              <c:showLegendKey val="0"/>
              <c:showVal val="0"/>
              <c:showCatName val="1"/>
              <c:showSerName val="0"/>
              <c:showPercent val="1"/>
              <c:showBubbleSize val="0"/>
              <c:extLst>
                <c:ext xmlns:c15="http://schemas.microsoft.com/office/drawing/2012/chart" uri="{CE6537A1-D6FC-4f65-9D91-7224C49458BB}">
                  <c15:layout>
                    <c:manualLayout>
                      <c:w val="0.25228312789068119"/>
                      <c:h val="0.23481707355782355"/>
                    </c:manualLayout>
                  </c15:layout>
                </c:ext>
                <c:ext xmlns:c16="http://schemas.microsoft.com/office/drawing/2014/chart" uri="{C3380CC4-5D6E-409C-BE32-E72D297353CC}">
                  <c16:uniqueId val="{00000003-5E88-49BF-B788-C07C76058298}"/>
                </c:ext>
              </c:extLst>
            </c:dLbl>
            <c:dLbl>
              <c:idx val="2"/>
              <c:layout>
                <c:manualLayout>
                  <c:x val="-0.13594919555419013"/>
                  <c:y val="0.23445105205440908"/>
                </c:manualLayout>
              </c:layout>
              <c:showLegendKey val="0"/>
              <c:showVal val="0"/>
              <c:showCatName val="1"/>
              <c:showSerName val="0"/>
              <c:showPercent val="1"/>
              <c:showBubbleSize val="0"/>
              <c:extLst>
                <c:ext xmlns:c15="http://schemas.microsoft.com/office/drawing/2012/chart" uri="{CE6537A1-D6FC-4f65-9D91-7224C49458BB}">
                  <c15:layout>
                    <c:manualLayout>
                      <c:w val="0.42742278540676804"/>
                      <c:h val="0.27306964978400144"/>
                    </c:manualLayout>
                  </c15:layout>
                </c:ext>
                <c:ext xmlns:c16="http://schemas.microsoft.com/office/drawing/2014/chart" uri="{C3380CC4-5D6E-409C-BE32-E72D297353CC}">
                  <c16:uniqueId val="{00000005-5E88-49BF-B788-C07C76058298}"/>
                </c:ext>
              </c:extLst>
            </c:dLbl>
            <c:dLbl>
              <c:idx val="3"/>
              <c:layout>
                <c:manualLayout>
                  <c:x val="-0.21553457875488707"/>
                  <c:y val="0.14803022640175889"/>
                </c:manualLayout>
              </c:layout>
              <c:showLegendKey val="0"/>
              <c:showVal val="0"/>
              <c:showCatName val="1"/>
              <c:showSerName val="0"/>
              <c:showPercent val="1"/>
              <c:showBubbleSize val="0"/>
              <c:extLst>
                <c:ext xmlns:c15="http://schemas.microsoft.com/office/drawing/2012/chart" uri="{CE6537A1-D6FC-4f65-9D91-7224C49458BB}">
                  <c15:layout>
                    <c:manualLayout>
                      <c:w val="0.26101819314274655"/>
                      <c:h val="0.26696955140752526"/>
                    </c:manualLayout>
                  </c15:layout>
                </c:ext>
                <c:ext xmlns:c16="http://schemas.microsoft.com/office/drawing/2014/chart" uri="{C3380CC4-5D6E-409C-BE32-E72D297353CC}">
                  <c16:uniqueId val="{00000007-5E88-49BF-B788-C07C76058298}"/>
                </c:ext>
              </c:extLst>
            </c:dLbl>
            <c:dLbl>
              <c:idx val="4"/>
              <c:layout>
                <c:manualLayout>
                  <c:x val="-0.19687499999999999"/>
                  <c:y val="-7.734374524214165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E88-49BF-B788-C07C76058298}"/>
                </c:ext>
              </c:extLst>
            </c:dLbl>
            <c:dLbl>
              <c:idx val="5"/>
              <c:layout>
                <c:manualLayout>
                  <c:x val="0.27926823417516433"/>
                  <c:y val="-4.1629262081646329E-2"/>
                </c:manualLayout>
              </c:layout>
              <c:showLegendKey val="0"/>
              <c:showVal val="0"/>
              <c:showCatName val="1"/>
              <c:showSerName val="0"/>
              <c:showPercent val="1"/>
              <c:showBubbleSize val="0"/>
              <c:extLst>
                <c:ext xmlns:c15="http://schemas.microsoft.com/office/drawing/2012/chart" uri="{CE6537A1-D6FC-4f65-9D91-7224C49458BB}">
                  <c15:layout>
                    <c:manualLayout>
                      <c:w val="0.29791588985636552"/>
                      <c:h val="0.23500075121622965"/>
                    </c:manualLayout>
                  </c15:layout>
                </c:ext>
                <c:ext xmlns:c16="http://schemas.microsoft.com/office/drawing/2014/chart" uri="{C3380CC4-5D6E-409C-BE32-E72D297353CC}">
                  <c16:uniqueId val="{0000000B-5E88-49BF-B788-C07C76058298}"/>
                </c:ext>
              </c:extLst>
            </c:dLbl>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Лист1!$A$2:$A$7</c:f>
              <c:strCache>
                <c:ptCount val="6"/>
                <c:pt idx="0">
                  <c:v>злоупотребление доминирующим или монопольным положением </c:v>
                </c:pt>
                <c:pt idx="1">
                  <c:v>антиконкурентные соглашения </c:v>
                </c:pt>
                <c:pt idx="2">
                  <c:v>антиконкурентные действия (бездействие), государственных, местных исполнительных органов </c:v>
                </c:pt>
                <c:pt idx="3">
                  <c:v>антиконкурентные согласованные действия </c:v>
                </c:pt>
                <c:pt idx="4">
                  <c:v>недобросовестная конкуренция </c:v>
                </c:pt>
                <c:pt idx="5">
                  <c:v>координация экономической деятельности </c:v>
                </c:pt>
              </c:strCache>
            </c:strRef>
          </c:cat>
          <c:val>
            <c:numRef>
              <c:f>Лист1!$B$2:$B$7</c:f>
              <c:numCache>
                <c:formatCode>General</c:formatCode>
                <c:ptCount val="6"/>
                <c:pt idx="0">
                  <c:v>33</c:v>
                </c:pt>
                <c:pt idx="1">
                  <c:v>25</c:v>
                </c:pt>
                <c:pt idx="2">
                  <c:v>25</c:v>
                </c:pt>
                <c:pt idx="3">
                  <c:v>11</c:v>
                </c:pt>
                <c:pt idx="4">
                  <c:v>4</c:v>
                </c:pt>
                <c:pt idx="5">
                  <c:v>1</c:v>
                </c:pt>
              </c:numCache>
            </c:numRef>
          </c:val>
          <c:extLst>
            <c:ext xmlns:c16="http://schemas.microsoft.com/office/drawing/2014/chart" uri="{C3380CC4-5D6E-409C-BE32-E72D297353CC}">
              <c16:uniqueId val="{0000000C-5E88-49BF-B788-C07C76058298}"/>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13.xml><?xml version="1.0" encoding="utf-8"?>
<cs:colorStyle xmlns:cs="http://schemas.microsoft.com/office/drawing/2012/chartStyle" xmlns:a="http://schemas.openxmlformats.org/drawingml/2006/main" meth="withinLinear" id="14">
  <a:schemeClr val="accent1"/>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withinLinear" id="14">
  <a:schemeClr val="accent1"/>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withinLinear" id="18">
  <a:schemeClr val="accent5"/>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8.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20F83D-4166-4BE4-8295-22F735F2F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1463</TotalTime>
  <Pages>123</Pages>
  <Words>40487</Words>
  <Characters>230781</Characters>
  <Application>Microsoft Office Word</Application>
  <DocSecurity>0</DocSecurity>
  <Lines>1923</Lines>
  <Paragraphs>541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270727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dc:creator>
  <cp:keywords/>
  <dc:description/>
  <cp:lastModifiedBy>Ботагоз Байдаулетова</cp:lastModifiedBy>
  <cp:revision>151</cp:revision>
  <cp:lastPrinted>2024-05-29T05:31:00Z</cp:lastPrinted>
  <dcterms:created xsi:type="dcterms:W3CDTF">2024-05-13T15:16:00Z</dcterms:created>
  <dcterms:modified xsi:type="dcterms:W3CDTF">2024-06-18T05:08:00Z</dcterms:modified>
</cp:coreProperties>
</file>